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4E12" w:rsidR="00FC4FC6" w:rsidP="00087C83" w:rsidRDefault="005B745C">
      <w:pPr>
        <w:rPr>
          <w:color w:val="auto"/>
        </w:rPr>
      </w:pPr>
      <w:r>
        <w:rPr>
          <w:noProof/>
          <w:lang w:eastAsia="zh-CN"/>
        </w:rPr>
        <w:drawing>
          <wp:anchor distT="0" distB="0" distL="114300" distR="114300" simplePos="0" relativeHeight="251659264" behindDoc="0" locked="0" layoutInCell="1" allowOverlap="1" wp14:editId="79739E94" wp14:anchorId="16D16099">
            <wp:simplePos x="0" y="0"/>
            <wp:positionH relativeFrom="column">
              <wp:posOffset>0</wp:posOffset>
            </wp:positionH>
            <wp:positionV relativeFrom="paragraph">
              <wp:posOffset>-216535</wp:posOffset>
            </wp:positionV>
            <wp:extent cx="127635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F4E12" w:rsidR="00FC4FC6" w:rsidP="008D5805" w:rsidRDefault="00FC4FC6">
      <w:pPr>
        <w:rPr>
          <w:color w:val="auto"/>
        </w:rPr>
      </w:pPr>
    </w:p>
    <w:p w:rsidR="000619BF" w:rsidP="00087C83" w:rsidRDefault="000619BF">
      <w:pPr>
        <w:rPr>
          <w:b/>
          <w:color w:val="auto"/>
          <w:sz w:val="28"/>
        </w:rPr>
      </w:pPr>
    </w:p>
    <w:p w:rsidRPr="00EF4E12" w:rsidR="00C11953" w:rsidP="008D6069" w:rsidRDefault="00C11953">
      <w:pPr>
        <w:jc w:val="center"/>
        <w:rPr>
          <w:b/>
          <w:color w:val="auto"/>
          <w:sz w:val="28"/>
        </w:rPr>
      </w:pPr>
      <w:r w:rsidRPr="00EF4E12">
        <w:rPr>
          <w:b/>
          <w:color w:val="auto"/>
          <w:sz w:val="28"/>
        </w:rPr>
        <w:t>University Code of Practice</w:t>
      </w:r>
    </w:p>
    <w:p w:rsidRPr="00EF4E12" w:rsidR="008D6069" w:rsidP="008D6069" w:rsidRDefault="00CB5360">
      <w:pPr>
        <w:jc w:val="center"/>
        <w:rPr>
          <w:rFonts w:cs="Arial"/>
          <w:b/>
          <w:bCs/>
          <w:color w:val="auto"/>
          <w:sz w:val="28"/>
          <w:szCs w:val="22"/>
        </w:rPr>
      </w:pPr>
      <w:r w:rsidRPr="00EF4E12">
        <w:rPr>
          <w:b/>
          <w:color w:val="auto"/>
          <w:sz w:val="28"/>
        </w:rPr>
        <w:t>Student Handbooks (on campus provision)</w:t>
      </w:r>
    </w:p>
    <w:p w:rsidRPr="00EF4E12" w:rsidR="00FC4FC6" w:rsidP="008D5805" w:rsidRDefault="00FC4FC6">
      <w:pPr>
        <w:rPr>
          <w:rFonts w:cs="Arial"/>
          <w:color w:val="auto"/>
          <w:szCs w:val="22"/>
        </w:rPr>
      </w:pPr>
    </w:p>
    <w:p w:rsidRPr="00EF4E12" w:rsidR="00FC4FC6" w:rsidP="008D5805" w:rsidRDefault="00FC4FC6">
      <w:pPr>
        <w:rPr>
          <w:rFonts w:cs="Arial"/>
          <w:color w:val="auto"/>
          <w:szCs w:val="22"/>
        </w:rPr>
      </w:pPr>
    </w:p>
    <w:p w:rsidRPr="00EF4E12" w:rsidR="00CB5360" w:rsidP="00CB5360" w:rsidRDefault="00CB5360">
      <w:pPr>
        <w:ind w:left="4320" w:hanging="4320"/>
        <w:rPr>
          <w:rFonts w:cs="Arial"/>
          <w:color w:val="auto"/>
          <w:sz w:val="22"/>
          <w:szCs w:val="22"/>
        </w:rPr>
      </w:pPr>
      <w:r w:rsidRPr="00EF4E12">
        <w:rPr>
          <w:rFonts w:cs="Arial"/>
          <w:b/>
          <w:color w:val="auto"/>
          <w:sz w:val="22"/>
          <w:szCs w:val="22"/>
        </w:rPr>
        <w:t>Document Reference</w:t>
      </w:r>
      <w:r w:rsidRPr="00EF4E12">
        <w:rPr>
          <w:rFonts w:cs="Arial"/>
          <w:color w:val="auto"/>
          <w:sz w:val="22"/>
          <w:szCs w:val="22"/>
        </w:rPr>
        <w:t>:</w:t>
      </w:r>
      <w:r w:rsidRPr="00EF4E12">
        <w:rPr>
          <w:rFonts w:cs="Arial"/>
          <w:color w:val="auto"/>
          <w:sz w:val="22"/>
          <w:szCs w:val="22"/>
        </w:rPr>
        <w:tab/>
        <w:t>Student Handbooks (On Campus Provision)</w:t>
      </w:r>
    </w:p>
    <w:p w:rsidRPr="00C70520" w:rsidR="00CB5360" w:rsidP="009D1ACE" w:rsidRDefault="00CB5360">
      <w:pPr>
        <w:rPr>
          <w:rFonts w:cs="Arial"/>
          <w:color w:val="auto"/>
          <w:sz w:val="22"/>
          <w:szCs w:val="22"/>
        </w:rPr>
      </w:pPr>
      <w:r w:rsidRPr="00C70520">
        <w:rPr>
          <w:rFonts w:cs="Arial"/>
          <w:b/>
          <w:color w:val="auto"/>
          <w:sz w:val="22"/>
          <w:szCs w:val="22"/>
        </w:rPr>
        <w:t>Version</w:t>
      </w:r>
      <w:r w:rsidRPr="00C70520">
        <w:rPr>
          <w:rFonts w:cs="Arial"/>
          <w:color w:val="auto"/>
          <w:sz w:val="22"/>
          <w:szCs w:val="22"/>
        </w:rPr>
        <w:t>:</w:t>
      </w:r>
      <w:r w:rsidRPr="00C70520">
        <w:rPr>
          <w:rFonts w:cs="Arial"/>
          <w:color w:val="auto"/>
          <w:sz w:val="22"/>
          <w:szCs w:val="22"/>
        </w:rPr>
        <w:tab/>
      </w:r>
      <w:r w:rsidRPr="00C70520">
        <w:rPr>
          <w:rFonts w:cs="Arial"/>
          <w:color w:val="auto"/>
          <w:sz w:val="22"/>
          <w:szCs w:val="22"/>
        </w:rPr>
        <w:tab/>
      </w:r>
      <w:r w:rsidRPr="00C70520">
        <w:rPr>
          <w:rFonts w:cs="Arial"/>
          <w:color w:val="auto"/>
          <w:sz w:val="22"/>
          <w:szCs w:val="22"/>
        </w:rPr>
        <w:tab/>
      </w:r>
      <w:r w:rsidRPr="00C70520">
        <w:rPr>
          <w:rFonts w:cs="Arial"/>
          <w:color w:val="auto"/>
          <w:sz w:val="22"/>
          <w:szCs w:val="22"/>
        </w:rPr>
        <w:tab/>
      </w:r>
      <w:r w:rsidRPr="00C70520">
        <w:rPr>
          <w:rFonts w:cs="Arial"/>
          <w:color w:val="auto"/>
          <w:sz w:val="22"/>
          <w:szCs w:val="22"/>
        </w:rPr>
        <w:tab/>
      </w:r>
      <w:r w:rsidRPr="00C70520" w:rsidR="00075D6F">
        <w:rPr>
          <w:rFonts w:cs="Arial"/>
          <w:color w:val="auto"/>
          <w:sz w:val="22"/>
          <w:szCs w:val="22"/>
        </w:rPr>
        <w:t xml:space="preserve">6 </w:t>
      </w:r>
      <w:r w:rsidR="009D1ACE">
        <w:rPr>
          <w:rFonts w:cs="Arial"/>
          <w:color w:val="auto"/>
          <w:sz w:val="22"/>
          <w:szCs w:val="22"/>
        </w:rPr>
        <w:t>10</w:t>
      </w:r>
      <w:r w:rsidRPr="00C70520" w:rsidR="00805BF0">
        <w:rPr>
          <w:rFonts w:cs="Arial"/>
          <w:color w:val="auto"/>
          <w:sz w:val="22"/>
          <w:szCs w:val="22"/>
        </w:rPr>
        <w:tab/>
      </w:r>
      <w:r w:rsidRPr="00C70520">
        <w:rPr>
          <w:rFonts w:cs="Arial"/>
          <w:color w:val="auto"/>
          <w:sz w:val="22"/>
          <w:szCs w:val="22"/>
        </w:rPr>
        <w:tab/>
      </w:r>
      <w:r w:rsidRPr="00C70520">
        <w:rPr>
          <w:rFonts w:cs="Arial"/>
          <w:color w:val="auto"/>
          <w:sz w:val="22"/>
          <w:szCs w:val="22"/>
        </w:rPr>
        <w:tab/>
      </w:r>
      <w:r w:rsidRPr="00C70520">
        <w:rPr>
          <w:rFonts w:cs="Arial"/>
          <w:b/>
          <w:color w:val="auto"/>
          <w:sz w:val="22"/>
          <w:szCs w:val="22"/>
        </w:rPr>
        <w:t>Date</w:t>
      </w:r>
      <w:r w:rsidRPr="00C70520">
        <w:rPr>
          <w:rFonts w:cs="Arial"/>
          <w:color w:val="auto"/>
          <w:sz w:val="22"/>
          <w:szCs w:val="22"/>
        </w:rPr>
        <w:t>:</w:t>
      </w:r>
      <w:r w:rsidRPr="00C70520">
        <w:rPr>
          <w:rFonts w:cs="Arial"/>
          <w:color w:val="auto"/>
          <w:sz w:val="22"/>
          <w:szCs w:val="22"/>
        </w:rPr>
        <w:tab/>
      </w:r>
      <w:r w:rsidR="009D1ACE">
        <w:rPr>
          <w:rFonts w:cs="Arial"/>
          <w:color w:val="auto"/>
          <w:sz w:val="22"/>
          <w:szCs w:val="22"/>
        </w:rPr>
        <w:t>Oct 19</w:t>
      </w:r>
    </w:p>
    <w:p w:rsidRPr="00C70520" w:rsidR="00CB5360" w:rsidP="00CB5360" w:rsidRDefault="00CB5360">
      <w:pPr>
        <w:rPr>
          <w:rFonts w:cs="Arial"/>
          <w:b/>
          <w:color w:val="auto"/>
          <w:sz w:val="22"/>
          <w:szCs w:val="22"/>
        </w:rPr>
      </w:pPr>
    </w:p>
    <w:p w:rsidR="00135EEE" w:rsidP="009D1ACE" w:rsidRDefault="00CB5360">
      <w:pPr>
        <w:ind w:left="4320" w:hanging="4320"/>
        <w:rPr>
          <w:rFonts w:cs="Arial"/>
          <w:color w:val="auto"/>
          <w:sz w:val="22"/>
          <w:szCs w:val="22"/>
        </w:rPr>
      </w:pPr>
      <w:r w:rsidRPr="00EF4E12">
        <w:rPr>
          <w:rFonts w:cs="Arial"/>
          <w:b/>
          <w:color w:val="auto"/>
          <w:sz w:val="22"/>
          <w:szCs w:val="22"/>
        </w:rPr>
        <w:t>Approved By</w:t>
      </w:r>
      <w:r w:rsidRPr="00EF4E12">
        <w:rPr>
          <w:rFonts w:cs="Arial"/>
          <w:color w:val="auto"/>
          <w:sz w:val="22"/>
          <w:szCs w:val="22"/>
        </w:rPr>
        <w:t>:</w:t>
      </w:r>
      <w:r w:rsidRPr="00EF4E12">
        <w:rPr>
          <w:rFonts w:cs="Arial"/>
          <w:color w:val="auto"/>
          <w:sz w:val="22"/>
          <w:szCs w:val="22"/>
        </w:rPr>
        <w:tab/>
      </w:r>
      <w:r w:rsidR="009D1ACE">
        <w:rPr>
          <w:rFonts w:cs="Arial"/>
          <w:color w:val="auto"/>
          <w:sz w:val="22"/>
          <w:szCs w:val="22"/>
        </w:rPr>
        <w:t>Education Committee</w:t>
      </w:r>
      <w:r w:rsidR="008A4D73">
        <w:rPr>
          <w:rFonts w:cs="Arial"/>
          <w:color w:val="auto"/>
          <w:sz w:val="22"/>
          <w:szCs w:val="22"/>
        </w:rPr>
        <w:t xml:space="preserve"> (EC)</w:t>
      </w:r>
    </w:p>
    <w:p w:rsidRPr="00EF4E12" w:rsidR="00CB5360" w:rsidP="009D1ACE" w:rsidRDefault="00CB5360">
      <w:pPr>
        <w:rPr>
          <w:rFonts w:cs="Arial"/>
          <w:color w:val="auto"/>
          <w:sz w:val="22"/>
          <w:szCs w:val="22"/>
        </w:rPr>
      </w:pPr>
      <w:r w:rsidRPr="00EF4E12">
        <w:rPr>
          <w:rFonts w:cs="Arial"/>
          <w:b/>
          <w:color w:val="auto"/>
          <w:sz w:val="22"/>
          <w:szCs w:val="22"/>
        </w:rPr>
        <w:t>Originator</w:t>
      </w:r>
      <w:r w:rsidRPr="00EF4E12">
        <w:rPr>
          <w:rFonts w:cs="Arial"/>
          <w:color w:val="auto"/>
          <w:sz w:val="22"/>
          <w:szCs w:val="22"/>
        </w:rPr>
        <w:t>:</w:t>
      </w:r>
      <w:r w:rsidRPr="00EF4E12">
        <w:rPr>
          <w:rFonts w:cs="Arial"/>
          <w:color w:val="auto"/>
          <w:sz w:val="22"/>
          <w:szCs w:val="22"/>
        </w:rPr>
        <w:tab/>
      </w:r>
      <w:r w:rsidRPr="00EF4E12">
        <w:rPr>
          <w:rFonts w:cs="Arial"/>
          <w:color w:val="auto"/>
          <w:sz w:val="22"/>
          <w:szCs w:val="22"/>
        </w:rPr>
        <w:tab/>
      </w:r>
      <w:r w:rsidRPr="00EF4E12">
        <w:rPr>
          <w:rFonts w:cs="Arial"/>
          <w:color w:val="auto"/>
          <w:sz w:val="22"/>
          <w:szCs w:val="22"/>
        </w:rPr>
        <w:tab/>
      </w:r>
      <w:r w:rsidRPr="00EF4E12">
        <w:rPr>
          <w:rFonts w:cs="Arial"/>
          <w:color w:val="auto"/>
          <w:sz w:val="22"/>
          <w:szCs w:val="22"/>
        </w:rPr>
        <w:tab/>
      </w:r>
      <w:r w:rsidRPr="00EF4E12">
        <w:rPr>
          <w:rFonts w:cs="Arial"/>
          <w:color w:val="auto"/>
          <w:sz w:val="22"/>
          <w:szCs w:val="22"/>
        </w:rPr>
        <w:tab/>
      </w:r>
      <w:r w:rsidR="009D1ACE">
        <w:rPr>
          <w:rFonts w:cs="Arial"/>
          <w:color w:val="auto"/>
          <w:sz w:val="22"/>
          <w:szCs w:val="22"/>
        </w:rPr>
        <w:t>Quality</w:t>
      </w:r>
    </w:p>
    <w:p w:rsidRPr="00EF4E12" w:rsidR="00CB5360" w:rsidP="00CB5360" w:rsidRDefault="00CB5360">
      <w:pPr>
        <w:rPr>
          <w:rFonts w:cs="Arial"/>
          <w:b/>
          <w:color w:val="auto"/>
          <w:sz w:val="22"/>
          <w:szCs w:val="22"/>
        </w:rPr>
      </w:pPr>
    </w:p>
    <w:p w:rsidRPr="00EF4E12" w:rsidR="00CB5360" w:rsidP="009D1ACE" w:rsidRDefault="00CB5360">
      <w:pPr>
        <w:rPr>
          <w:rFonts w:cs="Arial"/>
          <w:color w:val="auto"/>
          <w:sz w:val="22"/>
          <w:szCs w:val="22"/>
        </w:rPr>
      </w:pPr>
      <w:r w:rsidRPr="00EF4E12">
        <w:rPr>
          <w:rFonts w:cs="Arial"/>
          <w:b/>
          <w:color w:val="auto"/>
          <w:sz w:val="22"/>
          <w:szCs w:val="22"/>
        </w:rPr>
        <w:t>Responsibilities</w:t>
      </w:r>
      <w:r w:rsidRPr="00EF4E12">
        <w:rPr>
          <w:rFonts w:cs="Arial"/>
          <w:color w:val="auto"/>
          <w:sz w:val="22"/>
          <w:szCs w:val="22"/>
        </w:rPr>
        <w:t>:</w:t>
      </w:r>
      <w:r w:rsidRPr="00EF4E12">
        <w:rPr>
          <w:rFonts w:cs="Arial"/>
          <w:color w:val="auto"/>
          <w:sz w:val="22"/>
          <w:szCs w:val="22"/>
        </w:rPr>
        <w:tab/>
      </w:r>
      <w:r w:rsidRPr="00EF4E12">
        <w:rPr>
          <w:rFonts w:cs="Arial"/>
          <w:color w:val="auto"/>
          <w:sz w:val="22"/>
          <w:szCs w:val="22"/>
        </w:rPr>
        <w:tab/>
      </w:r>
      <w:r w:rsidRPr="00EF4E12">
        <w:rPr>
          <w:rFonts w:cs="Arial"/>
          <w:color w:val="auto"/>
          <w:sz w:val="22"/>
          <w:szCs w:val="22"/>
        </w:rPr>
        <w:tab/>
      </w:r>
      <w:r w:rsidRPr="00EF4E12">
        <w:rPr>
          <w:rFonts w:cs="Arial"/>
          <w:color w:val="auto"/>
          <w:sz w:val="22"/>
          <w:szCs w:val="22"/>
        </w:rPr>
        <w:tab/>
        <w:t xml:space="preserve">Heads of </w:t>
      </w:r>
      <w:r w:rsidR="009D1ACE">
        <w:rPr>
          <w:rFonts w:cs="Arial"/>
          <w:color w:val="auto"/>
          <w:sz w:val="22"/>
          <w:szCs w:val="22"/>
        </w:rPr>
        <w:t>Academic Unit</w:t>
      </w:r>
      <w:r w:rsidRPr="00EF4E12">
        <w:rPr>
          <w:rFonts w:cs="Arial"/>
          <w:color w:val="auto"/>
          <w:sz w:val="22"/>
          <w:szCs w:val="22"/>
        </w:rPr>
        <w:tab/>
      </w:r>
    </w:p>
    <w:p w:rsidRPr="00EF4E12" w:rsidR="00CB5360" w:rsidP="00CB5360" w:rsidRDefault="00CB5360">
      <w:pPr>
        <w:rPr>
          <w:rFonts w:cs="Arial"/>
          <w:color w:val="auto"/>
          <w:sz w:val="22"/>
          <w:szCs w:val="22"/>
        </w:rPr>
      </w:pPr>
    </w:p>
    <w:p w:rsidRPr="00EF4E12" w:rsidR="00CB5360" w:rsidP="00C70520" w:rsidRDefault="00CB5360">
      <w:pPr>
        <w:rPr>
          <w:rFonts w:cs="Arial"/>
          <w:b/>
          <w:color w:val="auto"/>
          <w:sz w:val="22"/>
          <w:szCs w:val="22"/>
        </w:rPr>
      </w:pPr>
      <w:r w:rsidRPr="00EF4E12">
        <w:rPr>
          <w:rFonts w:cs="Arial"/>
          <w:b/>
          <w:color w:val="auto"/>
          <w:sz w:val="22"/>
          <w:szCs w:val="22"/>
        </w:rPr>
        <w:t xml:space="preserve">Application to collaborative provision: </w:t>
      </w:r>
      <w:r w:rsidRPr="00EF4E12">
        <w:rPr>
          <w:rFonts w:cs="Arial"/>
          <w:b/>
          <w:color w:val="auto"/>
          <w:sz w:val="22"/>
          <w:szCs w:val="22"/>
        </w:rPr>
        <w:tab/>
        <w:t xml:space="preserve">Not applicable </w:t>
      </w:r>
    </w:p>
    <w:p w:rsidRPr="00EF4E12" w:rsidR="00CB5360" w:rsidP="00CB5360" w:rsidRDefault="00CB5360">
      <w:pPr>
        <w:rPr>
          <w:rFonts w:cs="Arial"/>
          <w:color w:val="auto"/>
          <w:sz w:val="22"/>
          <w:szCs w:val="22"/>
        </w:rPr>
      </w:pPr>
    </w:p>
    <w:p w:rsidRPr="00EF4E12" w:rsidR="002F4520" w:rsidP="0068386F" w:rsidRDefault="002F4520">
      <w:pPr>
        <w:ind w:left="3600" w:hanging="3600"/>
        <w:rPr>
          <w:rFonts w:cs="Arial"/>
          <w:color w:val="auto"/>
          <w:sz w:val="22"/>
          <w:szCs w:val="22"/>
        </w:rPr>
      </w:pPr>
      <w:r w:rsidRPr="00EF4E12">
        <w:rPr>
          <w:rFonts w:cs="Arial"/>
          <w:b/>
          <w:color w:val="auto"/>
          <w:sz w:val="22"/>
          <w:szCs w:val="22"/>
        </w:rPr>
        <w:t>Contacts</w:t>
      </w:r>
      <w:r w:rsidRPr="00EF4E12">
        <w:rPr>
          <w:rFonts w:cs="Arial"/>
          <w:color w:val="auto"/>
          <w:sz w:val="22"/>
          <w:szCs w:val="22"/>
        </w:rPr>
        <w:t>:</w:t>
      </w:r>
      <w:r w:rsidRPr="00EF4E12">
        <w:rPr>
          <w:rFonts w:cs="Arial"/>
          <w:color w:val="auto"/>
          <w:sz w:val="22"/>
          <w:szCs w:val="22"/>
        </w:rPr>
        <w:tab/>
      </w:r>
      <w:r w:rsidR="0068386F">
        <w:rPr>
          <w:rFonts w:cs="Arial"/>
          <w:color w:val="auto"/>
          <w:sz w:val="22"/>
          <w:szCs w:val="22"/>
        </w:rPr>
        <w:t>quality@hull.ac.uk</w:t>
      </w:r>
    </w:p>
    <w:p w:rsidRPr="00EF4E12" w:rsidR="002F4520" w:rsidP="002F4520" w:rsidRDefault="002F4520">
      <w:pPr>
        <w:rPr>
          <w:rFonts w:cs="Arial"/>
          <w:color w:val="auto"/>
          <w:sz w:val="22"/>
          <w:szCs w:val="22"/>
        </w:rPr>
      </w:pPr>
    </w:p>
    <w:p w:rsidRPr="00EF4E12" w:rsidR="002F4520" w:rsidP="009D1ACE" w:rsidRDefault="002F4520">
      <w:pPr>
        <w:rPr>
          <w:rFonts w:cs="Arial"/>
          <w:color w:val="auto"/>
          <w:sz w:val="22"/>
          <w:szCs w:val="22"/>
        </w:rPr>
      </w:pPr>
      <w:r w:rsidRPr="00EF4E12">
        <w:rPr>
          <w:rFonts w:cs="Arial"/>
          <w:b/>
          <w:color w:val="auto"/>
          <w:sz w:val="22"/>
          <w:szCs w:val="22"/>
        </w:rPr>
        <w:t>Applications for exemptions to</w:t>
      </w:r>
      <w:r w:rsidRPr="00EF4E12">
        <w:rPr>
          <w:rFonts w:cs="Arial"/>
          <w:color w:val="auto"/>
          <w:sz w:val="22"/>
          <w:szCs w:val="22"/>
        </w:rPr>
        <w:t>:</w:t>
      </w:r>
      <w:r w:rsidRPr="00EF4E12">
        <w:rPr>
          <w:rFonts w:cs="Arial"/>
          <w:color w:val="auto"/>
          <w:sz w:val="22"/>
          <w:szCs w:val="22"/>
        </w:rPr>
        <w:tab/>
      </w:r>
      <w:r w:rsidR="009D1ACE">
        <w:rPr>
          <w:rFonts w:cs="Arial"/>
          <w:color w:val="auto"/>
          <w:sz w:val="22"/>
          <w:szCs w:val="22"/>
        </w:rPr>
        <w:t>Education Committee</w:t>
      </w:r>
      <w:r w:rsidRPr="00EF4E12" w:rsidR="009D1ACE">
        <w:rPr>
          <w:rFonts w:cs="Arial"/>
          <w:color w:val="auto"/>
          <w:sz w:val="22"/>
          <w:szCs w:val="22"/>
        </w:rPr>
        <w:t xml:space="preserve"> </w:t>
      </w:r>
      <w:r w:rsidRPr="00EF4E12">
        <w:rPr>
          <w:rFonts w:cs="Arial"/>
          <w:color w:val="auto"/>
          <w:sz w:val="22"/>
          <w:szCs w:val="22"/>
        </w:rPr>
        <w:t>(relating to templates 1 and 2)</w:t>
      </w:r>
    </w:p>
    <w:p w:rsidRPr="00EF4E12" w:rsidR="002F4520" w:rsidP="002F4520" w:rsidRDefault="002F4520">
      <w:pPr>
        <w:rPr>
          <w:rFonts w:cs="Arial"/>
          <w:color w:val="auto"/>
          <w:sz w:val="22"/>
          <w:szCs w:val="22"/>
        </w:rPr>
      </w:pPr>
      <w:r w:rsidRPr="00EF4E12">
        <w:rPr>
          <w:rFonts w:cs="Arial"/>
          <w:color w:val="auto"/>
          <w:sz w:val="22"/>
          <w:szCs w:val="22"/>
        </w:rPr>
        <w:tab/>
      </w:r>
      <w:r w:rsidRPr="00EF4E12">
        <w:rPr>
          <w:rFonts w:cs="Arial"/>
          <w:color w:val="auto"/>
          <w:sz w:val="22"/>
          <w:szCs w:val="22"/>
        </w:rPr>
        <w:tab/>
      </w:r>
      <w:r w:rsidRPr="00EF4E12">
        <w:rPr>
          <w:rFonts w:cs="Arial"/>
          <w:color w:val="auto"/>
          <w:sz w:val="22"/>
          <w:szCs w:val="22"/>
        </w:rPr>
        <w:tab/>
      </w:r>
      <w:r w:rsidRPr="00EF4E12">
        <w:rPr>
          <w:rFonts w:cs="Arial"/>
          <w:color w:val="auto"/>
          <w:sz w:val="22"/>
          <w:szCs w:val="22"/>
        </w:rPr>
        <w:tab/>
      </w:r>
      <w:r w:rsidRPr="00EF4E12">
        <w:rPr>
          <w:rFonts w:cs="Arial"/>
          <w:color w:val="auto"/>
          <w:sz w:val="22"/>
          <w:szCs w:val="22"/>
        </w:rPr>
        <w:tab/>
        <w:t>Research Degrees Committee (re template 3)</w:t>
      </w:r>
    </w:p>
    <w:p w:rsidRPr="00EF4E12" w:rsidR="002F4520" w:rsidP="00CB5360" w:rsidRDefault="002F4520">
      <w:pPr>
        <w:rPr>
          <w:rFonts w:cs="Arial"/>
          <w:b/>
          <w:color w:val="auto"/>
          <w:sz w:val="22"/>
          <w:szCs w:val="22"/>
        </w:rPr>
      </w:pPr>
    </w:p>
    <w:p w:rsidRPr="00EF4E12" w:rsidR="00CB5360" w:rsidP="00CB5360" w:rsidRDefault="00CB5360">
      <w:pPr>
        <w:rPr>
          <w:rFonts w:cs="Arial"/>
          <w:color w:val="auto"/>
          <w:sz w:val="22"/>
          <w:szCs w:val="22"/>
        </w:rPr>
      </w:pPr>
      <w:r w:rsidRPr="00EF4E12">
        <w:rPr>
          <w:rFonts w:cs="Arial"/>
          <w:b/>
          <w:color w:val="auto"/>
          <w:sz w:val="22"/>
          <w:szCs w:val="22"/>
        </w:rPr>
        <w:t>Summary/ Description</w:t>
      </w:r>
      <w:r w:rsidRPr="00EF4E12">
        <w:rPr>
          <w:rFonts w:cs="Arial"/>
          <w:color w:val="auto"/>
          <w:sz w:val="22"/>
          <w:szCs w:val="22"/>
        </w:rPr>
        <w:t>:</w:t>
      </w:r>
    </w:p>
    <w:p w:rsidRPr="00EF4E12" w:rsidR="00CB5360" w:rsidP="008A4D73" w:rsidRDefault="00CB5360">
      <w:pPr>
        <w:ind w:left="360"/>
        <w:rPr>
          <w:rFonts w:cs="Arial"/>
          <w:color w:val="auto"/>
          <w:szCs w:val="22"/>
        </w:rPr>
      </w:pPr>
      <w:r w:rsidRPr="00EF4E12">
        <w:rPr>
          <w:rFonts w:cs="Arial"/>
          <w:color w:val="auto"/>
          <w:szCs w:val="22"/>
        </w:rPr>
        <w:t xml:space="preserve">The Code sets out the University’s requirements for the production of student handbooks by </w:t>
      </w:r>
      <w:r w:rsidR="008A4D73">
        <w:rPr>
          <w:rFonts w:cs="Arial"/>
          <w:color w:val="auto"/>
          <w:szCs w:val="22"/>
        </w:rPr>
        <w:t xml:space="preserve">the </w:t>
      </w:r>
      <w:r w:rsidRPr="00EF4E12">
        <w:rPr>
          <w:rFonts w:cs="Arial"/>
          <w:color w:val="auto"/>
          <w:szCs w:val="22"/>
        </w:rPr>
        <w:t xml:space="preserve">academic </w:t>
      </w:r>
      <w:r w:rsidR="009D1ACE">
        <w:rPr>
          <w:rFonts w:cs="Arial"/>
          <w:color w:val="auto"/>
          <w:szCs w:val="22"/>
        </w:rPr>
        <w:t>unit</w:t>
      </w:r>
      <w:r w:rsidRPr="00EF4E12">
        <w:rPr>
          <w:rFonts w:cs="Arial"/>
          <w:color w:val="auto"/>
          <w:szCs w:val="22"/>
        </w:rPr>
        <w:t xml:space="preserve"> and applies whether the handbooks are produced at </w:t>
      </w:r>
      <w:r w:rsidR="009D1ACE">
        <w:rPr>
          <w:rFonts w:cs="Arial"/>
          <w:color w:val="auto"/>
          <w:szCs w:val="22"/>
        </w:rPr>
        <w:t>academic unit</w:t>
      </w:r>
      <w:r w:rsidRPr="00EF4E12">
        <w:rPr>
          <w:rFonts w:cs="Arial"/>
          <w:color w:val="auto"/>
          <w:szCs w:val="22"/>
        </w:rPr>
        <w:t>, programme or other level.</w:t>
      </w:r>
    </w:p>
    <w:p w:rsidRPr="00EF4E12" w:rsidR="00CB5360" w:rsidP="00CB5360" w:rsidRDefault="00CB5360">
      <w:pPr>
        <w:ind w:left="360"/>
        <w:rPr>
          <w:rFonts w:cs="Arial"/>
          <w:color w:val="auto"/>
          <w:szCs w:val="22"/>
        </w:rPr>
      </w:pPr>
      <w:r w:rsidRPr="00EF4E12">
        <w:rPr>
          <w:rFonts w:cs="Arial"/>
          <w:color w:val="auto"/>
          <w:szCs w:val="22"/>
        </w:rPr>
        <w:t xml:space="preserve">Specifically, the code contains three templates which contain text which </w:t>
      </w:r>
      <w:r w:rsidRPr="00EF4E12">
        <w:rPr>
          <w:rFonts w:cs="Arial"/>
          <w:b/>
          <w:bCs/>
          <w:color w:val="auto"/>
          <w:szCs w:val="22"/>
        </w:rPr>
        <w:t>must</w:t>
      </w:r>
      <w:r w:rsidRPr="00EF4E12">
        <w:rPr>
          <w:rFonts w:cs="Arial"/>
          <w:color w:val="auto"/>
          <w:szCs w:val="22"/>
        </w:rPr>
        <w:t xml:space="preserve"> be used. This text provides a summary of university regulations or procedures designed to ensure consistency and accuracy of the information provided. The three templates are:</w:t>
      </w:r>
    </w:p>
    <w:p w:rsidRPr="00EF4E12" w:rsidR="00CB5360" w:rsidP="00CB5360" w:rsidRDefault="00CB5360">
      <w:pPr>
        <w:pStyle w:val="StyleHeading5JustifiedBefore0ptAfter0pt"/>
        <w:rPr>
          <w:rFonts w:ascii="Arial" w:hAnsi="Arial" w:cs="Arial"/>
          <w:sz w:val="20"/>
        </w:rPr>
      </w:pPr>
      <w:r w:rsidRPr="00EF4E12">
        <w:rPr>
          <w:rFonts w:ascii="Arial" w:hAnsi="Arial" w:cs="Arial"/>
          <w:sz w:val="20"/>
        </w:rPr>
        <w:t>Template 1: Undergraduate</w:t>
      </w:r>
    </w:p>
    <w:p w:rsidRPr="00EF4E12" w:rsidR="00CB5360" w:rsidP="00CB5360" w:rsidRDefault="00CB5360">
      <w:pPr>
        <w:pStyle w:val="StyleHeading5JustifiedBefore0ptAfter0pt"/>
        <w:rPr>
          <w:rFonts w:ascii="Arial" w:hAnsi="Arial" w:cs="Arial"/>
          <w:sz w:val="20"/>
        </w:rPr>
      </w:pPr>
      <w:r w:rsidRPr="00EF4E12">
        <w:rPr>
          <w:rFonts w:ascii="Arial" w:hAnsi="Arial" w:cs="Arial"/>
          <w:sz w:val="20"/>
        </w:rPr>
        <w:t>Template 2: Postgraduate Taught</w:t>
      </w:r>
    </w:p>
    <w:p w:rsidRPr="00EF4E12" w:rsidR="00CB5360" w:rsidP="009D1ACE" w:rsidRDefault="00CB5360">
      <w:pPr>
        <w:pStyle w:val="StyleHeading5JustifiedBefore0ptAfter0pt"/>
        <w:rPr>
          <w:rFonts w:ascii="Arial" w:hAnsi="Arial" w:cs="Arial"/>
          <w:sz w:val="20"/>
        </w:rPr>
      </w:pPr>
      <w:r w:rsidRPr="00EF4E12">
        <w:rPr>
          <w:rFonts w:ascii="Arial" w:hAnsi="Arial" w:cs="Arial"/>
          <w:sz w:val="20"/>
        </w:rPr>
        <w:t>Template 3: Postgraduate Research (</w:t>
      </w:r>
      <w:r w:rsidRPr="00EF4E12">
        <w:rPr>
          <w:rFonts w:ascii="Arial" w:hAnsi="Arial" w:cs="Arial"/>
          <w:i/>
          <w:sz w:val="20"/>
        </w:rPr>
        <w:t xml:space="preserve">provided by the </w:t>
      </w:r>
      <w:r w:rsidR="009D1ACE">
        <w:rPr>
          <w:rFonts w:ascii="Arial" w:hAnsi="Arial" w:cs="Arial"/>
          <w:i/>
          <w:sz w:val="20"/>
        </w:rPr>
        <w:t>Doctoral College</w:t>
      </w:r>
      <w:r w:rsidRPr="00EF4E12">
        <w:rPr>
          <w:rFonts w:ascii="Arial" w:hAnsi="Arial" w:cs="Arial"/>
          <w:sz w:val="20"/>
        </w:rPr>
        <w:t>)</w:t>
      </w:r>
    </w:p>
    <w:p w:rsidRPr="00EF4E12" w:rsidR="00CB5360" w:rsidP="00CB5360" w:rsidRDefault="00CB5360">
      <w:pPr>
        <w:ind w:left="360"/>
        <w:rPr>
          <w:rFonts w:cs="Arial"/>
          <w:color w:val="auto"/>
          <w:szCs w:val="22"/>
        </w:rPr>
      </w:pPr>
    </w:p>
    <w:p w:rsidR="00CB5360" w:rsidP="00CB5360" w:rsidRDefault="00CB5360">
      <w:pPr>
        <w:ind w:left="360"/>
        <w:rPr>
          <w:rFonts w:cs="Arial"/>
          <w:color w:val="auto"/>
          <w:szCs w:val="22"/>
        </w:rPr>
      </w:pPr>
      <w:r w:rsidRPr="00EF4E12">
        <w:rPr>
          <w:rFonts w:cs="Arial"/>
          <w:color w:val="auto"/>
          <w:szCs w:val="22"/>
        </w:rPr>
        <w:t xml:space="preserve">The code also contains annexes which </w:t>
      </w:r>
      <w:r w:rsidRPr="00EF4E12">
        <w:rPr>
          <w:rFonts w:cs="Arial"/>
          <w:b/>
          <w:bCs/>
          <w:color w:val="auto"/>
          <w:szCs w:val="22"/>
        </w:rPr>
        <w:t>must</w:t>
      </w:r>
      <w:r w:rsidRPr="00EF4E12">
        <w:rPr>
          <w:rFonts w:cs="Arial"/>
          <w:color w:val="auto"/>
          <w:szCs w:val="22"/>
        </w:rPr>
        <w:t xml:space="preserve"> be included in handbooks</w:t>
      </w:r>
      <w:r w:rsidRPr="00EF4E12" w:rsidR="00F8050E">
        <w:rPr>
          <w:rFonts w:cs="Arial"/>
          <w:color w:val="auto"/>
          <w:szCs w:val="22"/>
        </w:rPr>
        <w:t xml:space="preserve"> (paras 7-8)</w:t>
      </w:r>
    </w:p>
    <w:p w:rsidRPr="00EF4E12" w:rsidR="009D1ACE" w:rsidP="00CB5360" w:rsidRDefault="009D1ACE">
      <w:pPr>
        <w:ind w:left="360"/>
        <w:rPr>
          <w:rFonts w:cs="Arial"/>
          <w:color w:val="auto"/>
          <w:szCs w:val="22"/>
        </w:rPr>
      </w:pPr>
    </w:p>
    <w:p w:rsidRPr="009D1ACE" w:rsidR="009D1ACE" w:rsidP="00E6696C" w:rsidRDefault="009D1ACE">
      <w:pPr>
        <w:rPr>
          <w:rFonts w:cs="Arial"/>
          <w:bCs/>
          <w:color w:val="auto"/>
          <w:szCs w:val="22"/>
        </w:rPr>
      </w:pPr>
      <w:r>
        <w:rPr>
          <w:rFonts w:cs="Arial"/>
          <w:b/>
          <w:color w:val="auto"/>
          <w:szCs w:val="22"/>
        </w:rPr>
        <w:t xml:space="preserve">Version 6 10 </w:t>
      </w:r>
      <w:r w:rsidRPr="009D1ACE">
        <w:rPr>
          <w:rFonts w:cs="Arial"/>
          <w:bCs/>
          <w:color w:val="auto"/>
          <w:szCs w:val="22"/>
        </w:rPr>
        <w:t>(Oct 19)</w:t>
      </w:r>
    </w:p>
    <w:p w:rsidRPr="009D1ACE" w:rsidR="009D1ACE" w:rsidP="00E6696C" w:rsidRDefault="009D1ACE">
      <w:pPr>
        <w:rPr>
          <w:rFonts w:cs="Arial"/>
          <w:bCs/>
          <w:color w:val="auto"/>
          <w:szCs w:val="22"/>
        </w:rPr>
      </w:pPr>
      <w:r w:rsidRPr="009D1ACE">
        <w:rPr>
          <w:rFonts w:cs="Arial"/>
          <w:bCs/>
          <w:color w:val="auto"/>
          <w:szCs w:val="22"/>
        </w:rPr>
        <w:t>Housekeeping</w:t>
      </w:r>
    </w:p>
    <w:p w:rsidR="009D1ACE" w:rsidP="009D1ACE" w:rsidRDefault="009D1ACE">
      <w:pPr>
        <w:pStyle w:val="ListParagraph"/>
        <w:numPr>
          <w:ilvl w:val="0"/>
          <w:numId w:val="37"/>
        </w:numPr>
        <w:rPr>
          <w:rFonts w:cs="Arial"/>
          <w:bCs/>
          <w:color w:val="auto"/>
          <w:szCs w:val="22"/>
        </w:rPr>
      </w:pPr>
      <w:r w:rsidRPr="009D1ACE">
        <w:rPr>
          <w:rFonts w:cs="Arial"/>
          <w:bCs/>
          <w:color w:val="auto"/>
          <w:szCs w:val="22"/>
        </w:rPr>
        <w:t xml:space="preserve">Replaces </w:t>
      </w:r>
      <w:r>
        <w:rPr>
          <w:rFonts w:cs="Arial"/>
          <w:bCs/>
          <w:color w:val="auto"/>
          <w:szCs w:val="22"/>
        </w:rPr>
        <w:t>School with Academic Unit</w:t>
      </w:r>
    </w:p>
    <w:p w:rsidR="009D1ACE" w:rsidP="009D1ACE" w:rsidRDefault="009D1ACE">
      <w:pPr>
        <w:pStyle w:val="ListParagraph"/>
        <w:numPr>
          <w:ilvl w:val="0"/>
          <w:numId w:val="37"/>
        </w:numPr>
        <w:rPr>
          <w:rFonts w:cs="Arial"/>
          <w:bCs/>
          <w:color w:val="auto"/>
          <w:szCs w:val="22"/>
        </w:rPr>
      </w:pPr>
      <w:r>
        <w:rPr>
          <w:rFonts w:cs="Arial"/>
          <w:bCs/>
          <w:color w:val="auto"/>
          <w:szCs w:val="22"/>
        </w:rPr>
        <w:t>Replaces Learning and Teaching Enhancement with Quality</w:t>
      </w:r>
    </w:p>
    <w:p w:rsidR="009D1ACE" w:rsidP="009D1ACE" w:rsidRDefault="009D1ACE">
      <w:pPr>
        <w:pStyle w:val="ListParagraph"/>
        <w:numPr>
          <w:ilvl w:val="0"/>
          <w:numId w:val="37"/>
        </w:numPr>
        <w:rPr>
          <w:rFonts w:cs="Arial"/>
          <w:bCs/>
          <w:color w:val="auto"/>
          <w:szCs w:val="22"/>
        </w:rPr>
      </w:pPr>
      <w:r>
        <w:rPr>
          <w:rFonts w:cs="Arial"/>
          <w:bCs/>
          <w:color w:val="auto"/>
          <w:szCs w:val="22"/>
        </w:rPr>
        <w:t>Replaces University Learning and Teaching Committee with Education Committee</w:t>
      </w:r>
    </w:p>
    <w:p w:rsidRPr="009D1ACE" w:rsidR="009D1ACE" w:rsidP="009D1ACE" w:rsidRDefault="009D1ACE">
      <w:pPr>
        <w:pStyle w:val="ListParagraph"/>
        <w:rPr>
          <w:rFonts w:cs="Arial"/>
          <w:bCs/>
          <w:color w:val="auto"/>
          <w:szCs w:val="22"/>
        </w:rPr>
      </w:pPr>
    </w:p>
    <w:p w:rsidR="00A21B6D" w:rsidP="00E6696C" w:rsidRDefault="00A21B6D">
      <w:pPr>
        <w:rPr>
          <w:rFonts w:cs="Arial"/>
          <w:b/>
          <w:color w:val="auto"/>
          <w:szCs w:val="22"/>
        </w:rPr>
      </w:pPr>
      <w:r>
        <w:rPr>
          <w:rFonts w:cs="Arial"/>
          <w:b/>
          <w:color w:val="auto"/>
          <w:szCs w:val="22"/>
        </w:rPr>
        <w:t>Version 6 09 (Apr 18) introduces the following changes:</w:t>
      </w:r>
    </w:p>
    <w:p w:rsidR="00A21B6D" w:rsidP="00A21B6D" w:rsidRDefault="00A21B6D">
      <w:pPr>
        <w:pStyle w:val="ListParagraph"/>
        <w:numPr>
          <w:ilvl w:val="0"/>
          <w:numId w:val="36"/>
        </w:numPr>
        <w:rPr>
          <w:rFonts w:cs="Arial"/>
          <w:color w:val="auto"/>
        </w:rPr>
      </w:pPr>
      <w:r>
        <w:rPr>
          <w:bCs/>
          <w:color w:val="auto"/>
        </w:rPr>
        <w:t>Replaces</w:t>
      </w:r>
      <w:r>
        <w:rPr>
          <w:rFonts w:cs="Arial"/>
          <w:color w:val="auto"/>
          <w:sz w:val="22"/>
          <w:szCs w:val="22"/>
        </w:rPr>
        <w:t xml:space="preserve"> </w:t>
      </w:r>
      <w:r>
        <w:rPr>
          <w:rFonts w:cs="Arial"/>
          <w:color w:val="auto"/>
        </w:rPr>
        <w:t>Learning Enhancement and Academic Practice (LEAP) with Learning and Teaching Enhancement (LTE)</w:t>
      </w:r>
    </w:p>
    <w:p w:rsidRPr="00A21B6D" w:rsidR="00A21B6D" w:rsidP="00A21B6D" w:rsidRDefault="00A21B6D">
      <w:pPr>
        <w:pStyle w:val="ListParagraph"/>
        <w:numPr>
          <w:ilvl w:val="0"/>
          <w:numId w:val="36"/>
        </w:numPr>
        <w:rPr>
          <w:rFonts w:cs="Arial"/>
          <w:color w:val="auto"/>
        </w:rPr>
      </w:pPr>
    </w:p>
    <w:p w:rsidR="00E6696C" w:rsidP="00E6696C" w:rsidRDefault="00E6696C">
      <w:pPr>
        <w:rPr>
          <w:rFonts w:cs="Arial"/>
          <w:b/>
          <w:color w:val="auto"/>
          <w:szCs w:val="22"/>
        </w:rPr>
      </w:pPr>
      <w:r>
        <w:rPr>
          <w:rFonts w:cs="Arial"/>
          <w:b/>
          <w:color w:val="auto"/>
          <w:szCs w:val="22"/>
        </w:rPr>
        <w:t>Version 6 08 (Aug 2015) introduces the following changes:</w:t>
      </w:r>
    </w:p>
    <w:p w:rsidRPr="00E6696C" w:rsidR="00E6696C" w:rsidRDefault="0084417B">
      <w:pPr>
        <w:pStyle w:val="ListParagraph"/>
        <w:numPr>
          <w:ilvl w:val="0"/>
          <w:numId w:val="35"/>
        </w:numPr>
        <w:rPr>
          <w:rFonts w:cs="Arial"/>
          <w:color w:val="auto"/>
          <w:szCs w:val="22"/>
        </w:rPr>
      </w:pPr>
      <w:r>
        <w:rPr>
          <w:rFonts w:cs="Arial"/>
          <w:color w:val="auto"/>
          <w:szCs w:val="22"/>
        </w:rPr>
        <w:t>Updates references from Quality O</w:t>
      </w:r>
      <w:r w:rsidR="00E6696C">
        <w:rPr>
          <w:rFonts w:cs="Arial"/>
          <w:color w:val="auto"/>
          <w:szCs w:val="22"/>
        </w:rPr>
        <w:t>ffice to LEAP</w:t>
      </w:r>
    </w:p>
    <w:p w:rsidRPr="00EF4E12" w:rsidR="002F4520" w:rsidP="00CB5360" w:rsidRDefault="002F4520">
      <w:pPr>
        <w:ind w:left="360"/>
        <w:rPr>
          <w:rFonts w:cs="Arial"/>
          <w:color w:val="auto"/>
          <w:szCs w:val="22"/>
        </w:rPr>
      </w:pPr>
    </w:p>
    <w:p w:rsidR="002F4520" w:rsidP="002F4520" w:rsidRDefault="00262C02">
      <w:pPr>
        <w:rPr>
          <w:rFonts w:cs="Arial"/>
          <w:b/>
          <w:color w:val="auto"/>
          <w:szCs w:val="22"/>
        </w:rPr>
      </w:pPr>
      <w:r>
        <w:rPr>
          <w:rFonts w:cs="Arial"/>
          <w:b/>
          <w:color w:val="auto"/>
          <w:szCs w:val="22"/>
        </w:rPr>
        <w:t>Version 6 07 (Feb 2011) introduces the following changes:</w:t>
      </w:r>
    </w:p>
    <w:p w:rsidR="00262C02" w:rsidP="00262C02" w:rsidRDefault="00262C02">
      <w:pPr>
        <w:pStyle w:val="ListParagraph"/>
        <w:numPr>
          <w:ilvl w:val="0"/>
          <w:numId w:val="35"/>
        </w:numPr>
        <w:rPr>
          <w:rFonts w:cs="Arial"/>
          <w:color w:val="auto"/>
          <w:szCs w:val="22"/>
        </w:rPr>
      </w:pPr>
      <w:r>
        <w:rPr>
          <w:rFonts w:cs="Arial"/>
          <w:color w:val="auto"/>
          <w:szCs w:val="22"/>
        </w:rPr>
        <w:t>Updates the code with reference to the new committee structure</w:t>
      </w:r>
    </w:p>
    <w:p w:rsidRPr="00262C02" w:rsidR="00262C02" w:rsidP="00262C02" w:rsidRDefault="00262C02">
      <w:pPr>
        <w:pStyle w:val="ListParagraph"/>
        <w:rPr>
          <w:rFonts w:cs="Arial"/>
          <w:color w:val="auto"/>
          <w:szCs w:val="22"/>
        </w:rPr>
      </w:pPr>
    </w:p>
    <w:p w:rsidRPr="00EF4E12" w:rsidR="00FC4FC6" w:rsidP="009D1ACE" w:rsidRDefault="00FC4FC6">
      <w:pPr>
        <w:pBdr>
          <w:top w:val="single" w:color="auto" w:sz="4" w:space="1"/>
          <w:left w:val="single" w:color="auto" w:sz="4" w:space="4"/>
          <w:bottom w:val="single" w:color="auto" w:sz="4" w:space="1"/>
          <w:right w:val="single" w:color="auto" w:sz="4" w:space="4"/>
        </w:pBdr>
        <w:rPr>
          <w:rFonts w:cs="Arial"/>
          <w:color w:val="auto"/>
          <w:sz w:val="18"/>
          <w:szCs w:val="18"/>
        </w:rPr>
      </w:pPr>
      <w:r w:rsidRPr="00EF4E12">
        <w:rPr>
          <w:rFonts w:cs="Arial"/>
          <w:color w:val="auto"/>
          <w:sz w:val="18"/>
          <w:szCs w:val="18"/>
        </w:rPr>
        <w:t xml:space="preserve">This university Code has been written in accordance with the approach approved by </w:t>
      </w:r>
      <w:r w:rsidR="009D1ACE">
        <w:rPr>
          <w:rFonts w:cs="Arial"/>
          <w:color w:val="auto"/>
          <w:sz w:val="18"/>
          <w:szCs w:val="18"/>
        </w:rPr>
        <w:t>the Education Committee</w:t>
      </w:r>
      <w:r w:rsidR="008A4D73">
        <w:rPr>
          <w:rFonts w:cs="Arial"/>
          <w:color w:val="auto"/>
          <w:sz w:val="18"/>
          <w:szCs w:val="18"/>
        </w:rPr>
        <w:t xml:space="preserve"> </w:t>
      </w:r>
      <w:r w:rsidRPr="00EF4E12">
        <w:rPr>
          <w:rFonts w:cs="Arial"/>
          <w:color w:val="auto"/>
          <w:sz w:val="18"/>
          <w:szCs w:val="18"/>
        </w:rPr>
        <w:t>to enhance clar</w:t>
      </w:r>
      <w:r w:rsidR="00362BDC">
        <w:rPr>
          <w:rFonts w:cs="Arial"/>
          <w:color w:val="auto"/>
          <w:sz w:val="18"/>
          <w:szCs w:val="18"/>
        </w:rPr>
        <w:t xml:space="preserve">ity </w:t>
      </w:r>
      <w:r w:rsidRPr="00EF4E12">
        <w:rPr>
          <w:rFonts w:cs="Arial"/>
          <w:color w:val="auto"/>
          <w:sz w:val="18"/>
          <w:szCs w:val="18"/>
        </w:rPr>
        <w:t>involving the following terminology:</w:t>
      </w:r>
    </w:p>
    <w:p w:rsidRPr="00EF4E12" w:rsidR="00FC4FC6" w:rsidP="00B138AF" w:rsidRDefault="00FC4FC6">
      <w:pPr>
        <w:pBdr>
          <w:top w:val="single" w:color="auto" w:sz="4" w:space="1"/>
          <w:left w:val="single" w:color="auto" w:sz="4" w:space="4"/>
          <w:bottom w:val="single" w:color="auto" w:sz="4" w:space="1"/>
          <w:right w:val="single" w:color="auto" w:sz="4" w:space="4"/>
        </w:pBdr>
        <w:rPr>
          <w:rFonts w:cs="Arial"/>
          <w:color w:val="auto"/>
          <w:sz w:val="18"/>
          <w:szCs w:val="18"/>
        </w:rPr>
      </w:pPr>
      <w:r w:rsidRPr="00EF4E12">
        <w:rPr>
          <w:rFonts w:cs="Arial"/>
          <w:color w:val="auto"/>
          <w:sz w:val="18"/>
          <w:szCs w:val="18"/>
        </w:rPr>
        <w:tab/>
      </w:r>
      <w:r w:rsidRPr="00362BDC">
        <w:rPr>
          <w:rFonts w:cs="Arial"/>
          <w:b/>
          <w:bCs/>
          <w:color w:val="auto"/>
          <w:sz w:val="18"/>
          <w:szCs w:val="18"/>
        </w:rPr>
        <w:t>must</w:t>
      </w:r>
      <w:r w:rsidRPr="00EF4E12">
        <w:rPr>
          <w:rFonts w:cs="Arial"/>
          <w:color w:val="auto"/>
          <w:sz w:val="18"/>
          <w:szCs w:val="18"/>
        </w:rPr>
        <w:t xml:space="preserve"> = mandatory</w:t>
      </w:r>
    </w:p>
    <w:p w:rsidRPr="00EF4E12" w:rsidR="00FC4FC6" w:rsidP="00B138AF" w:rsidRDefault="00FC4FC6">
      <w:pPr>
        <w:pBdr>
          <w:top w:val="single" w:color="auto" w:sz="4" w:space="1"/>
          <w:left w:val="single" w:color="auto" w:sz="4" w:space="4"/>
          <w:bottom w:val="single" w:color="auto" w:sz="4" w:space="1"/>
          <w:right w:val="single" w:color="auto" w:sz="4" w:space="4"/>
        </w:pBdr>
        <w:rPr>
          <w:rFonts w:cs="Arial"/>
          <w:color w:val="auto"/>
          <w:sz w:val="18"/>
          <w:szCs w:val="18"/>
        </w:rPr>
      </w:pPr>
      <w:r w:rsidRPr="00EF4E12">
        <w:rPr>
          <w:rFonts w:cs="Arial"/>
          <w:color w:val="auto"/>
          <w:sz w:val="18"/>
          <w:szCs w:val="18"/>
        </w:rPr>
        <w:tab/>
      </w:r>
      <w:r w:rsidRPr="00362BDC">
        <w:rPr>
          <w:rFonts w:cs="Arial"/>
          <w:b/>
          <w:bCs/>
          <w:color w:val="auto"/>
          <w:sz w:val="18"/>
          <w:szCs w:val="18"/>
        </w:rPr>
        <w:t>should</w:t>
      </w:r>
      <w:r w:rsidRPr="00EF4E12">
        <w:rPr>
          <w:rFonts w:cs="Arial"/>
          <w:color w:val="auto"/>
          <w:sz w:val="18"/>
          <w:szCs w:val="18"/>
        </w:rPr>
        <w:t xml:space="preserve"> = advisable</w:t>
      </w:r>
    </w:p>
    <w:p w:rsidRPr="00EF4E12" w:rsidR="00FC4FC6" w:rsidP="00B138AF" w:rsidRDefault="00FC4FC6">
      <w:pPr>
        <w:pBdr>
          <w:top w:val="single" w:color="auto" w:sz="4" w:space="1"/>
          <w:left w:val="single" w:color="auto" w:sz="4" w:space="4"/>
          <w:bottom w:val="single" w:color="auto" w:sz="4" w:space="1"/>
          <w:right w:val="single" w:color="auto" w:sz="4" w:space="4"/>
        </w:pBdr>
        <w:rPr>
          <w:rFonts w:cs="Arial"/>
          <w:color w:val="auto"/>
          <w:sz w:val="18"/>
          <w:szCs w:val="18"/>
        </w:rPr>
      </w:pPr>
      <w:r w:rsidRPr="00EF4E12">
        <w:rPr>
          <w:rFonts w:cs="Arial"/>
          <w:color w:val="auto"/>
          <w:sz w:val="18"/>
          <w:szCs w:val="18"/>
        </w:rPr>
        <w:tab/>
      </w:r>
      <w:r w:rsidRPr="00362BDC">
        <w:rPr>
          <w:rFonts w:cs="Arial"/>
          <w:b/>
          <w:bCs/>
          <w:color w:val="auto"/>
          <w:sz w:val="18"/>
          <w:szCs w:val="18"/>
        </w:rPr>
        <w:t>may</w:t>
      </w:r>
      <w:r w:rsidRPr="00EF4E12">
        <w:rPr>
          <w:rFonts w:cs="Arial"/>
          <w:color w:val="auto"/>
          <w:sz w:val="18"/>
          <w:szCs w:val="18"/>
        </w:rPr>
        <w:t xml:space="preserve"> = desirable.</w:t>
      </w:r>
    </w:p>
    <w:p w:rsidRPr="00EF4E12" w:rsidR="00FC4FC6" w:rsidP="00B138AF" w:rsidRDefault="00FC4FC6">
      <w:pPr>
        <w:pBdr>
          <w:top w:val="single" w:color="auto" w:sz="4" w:space="1"/>
          <w:left w:val="single" w:color="auto" w:sz="4" w:space="4"/>
          <w:bottom w:val="single" w:color="auto" w:sz="4" w:space="1"/>
          <w:right w:val="single" w:color="auto" w:sz="4" w:space="4"/>
        </w:pBdr>
        <w:rPr>
          <w:rFonts w:cs="Arial"/>
          <w:color w:val="auto"/>
          <w:sz w:val="18"/>
          <w:szCs w:val="18"/>
        </w:rPr>
      </w:pPr>
      <w:r w:rsidRPr="00EF4E12">
        <w:rPr>
          <w:rFonts w:cs="Arial"/>
          <w:color w:val="auto"/>
          <w:sz w:val="18"/>
          <w:szCs w:val="18"/>
        </w:rPr>
        <w:t>Where these terms are used they are emphasised in bold.</w:t>
      </w:r>
    </w:p>
    <w:p w:rsidRPr="00EF4E12" w:rsidR="002F4520" w:rsidP="008D5805" w:rsidRDefault="002F4520">
      <w:pPr>
        <w:jc w:val="center"/>
        <w:rPr>
          <w:rFonts w:cs="Arial"/>
          <w:b/>
          <w:bCs/>
          <w:color w:val="auto"/>
          <w:sz w:val="22"/>
          <w:szCs w:val="22"/>
        </w:rPr>
      </w:pPr>
    </w:p>
    <w:p w:rsidRPr="00EF4E12" w:rsidR="00FC4FC6" w:rsidP="009D1ACE" w:rsidRDefault="00FC4FC6">
      <w:pPr>
        <w:jc w:val="center"/>
        <w:rPr>
          <w:rFonts w:cs="Arial"/>
          <w:b/>
          <w:bCs/>
          <w:color w:val="auto"/>
          <w:sz w:val="32"/>
          <w:szCs w:val="32"/>
        </w:rPr>
      </w:pPr>
      <w:r w:rsidRPr="00EF4E12">
        <w:rPr>
          <w:rFonts w:cs="Arial"/>
          <w:b/>
          <w:bCs/>
          <w:color w:val="auto"/>
          <w:sz w:val="32"/>
          <w:szCs w:val="32"/>
        </w:rPr>
        <w:lastRenderedPageBreak/>
        <w:t xml:space="preserve">This document is available in alternative formats from </w:t>
      </w:r>
      <w:r w:rsidR="009D1ACE">
        <w:rPr>
          <w:rFonts w:cs="Arial"/>
          <w:b/>
          <w:bCs/>
          <w:color w:val="auto"/>
          <w:sz w:val="32"/>
          <w:szCs w:val="32"/>
        </w:rPr>
        <w:t>Quality</w:t>
      </w:r>
    </w:p>
    <w:p w:rsidRPr="00362BDC" w:rsidR="00362BDC" w:rsidP="005D72BF" w:rsidRDefault="00362BDC">
      <w:pPr>
        <w:pStyle w:val="Heading4"/>
        <w:numPr>
          <w:ilvl w:val="0"/>
          <w:numId w:val="0"/>
        </w:numPr>
      </w:pPr>
    </w:p>
    <w:p w:rsidRPr="00EF4E12" w:rsidR="00705265" w:rsidP="00705265" w:rsidRDefault="002F4520">
      <w:pPr>
        <w:pStyle w:val="Heading1"/>
      </w:pPr>
      <w:bookmarkStart w:name="_Toc491339657" w:id="0"/>
      <w:r w:rsidRPr="00EF4E12">
        <w:t>Table of Contents</w:t>
      </w:r>
      <w:bookmarkEnd w:id="0"/>
    </w:p>
    <w:p w:rsidRPr="00EF4E12" w:rsidR="00705265" w:rsidP="00705265" w:rsidRDefault="00705265">
      <w:pPr>
        <w:pStyle w:val="Heading2"/>
      </w:pPr>
    </w:p>
    <w:p w:rsidR="00FA0441" w:rsidRDefault="00A159B3">
      <w:pPr>
        <w:pStyle w:val="TOC1"/>
        <w:tabs>
          <w:tab w:val="right" w:leader="dot" w:pos="8720"/>
        </w:tabs>
        <w:rPr>
          <w:rFonts w:asciiTheme="minorHAnsi" w:hAnsiTheme="minorHAnsi" w:eastAsiaTheme="minorEastAsia" w:cstheme="minorBidi"/>
          <w:noProof/>
          <w:color w:val="auto"/>
          <w:sz w:val="22"/>
          <w:szCs w:val="22"/>
          <w:lang w:eastAsia="zh-CN"/>
        </w:rPr>
      </w:pPr>
      <w:r w:rsidRPr="00E57E03">
        <w:rPr>
          <w:color w:val="auto"/>
          <w:sz w:val="22"/>
          <w:szCs w:val="22"/>
        </w:rPr>
        <w:fldChar w:fldCharType="begin"/>
      </w:r>
      <w:r w:rsidRPr="00E57E03" w:rsidR="00705265">
        <w:rPr>
          <w:color w:val="auto"/>
          <w:sz w:val="22"/>
          <w:szCs w:val="22"/>
        </w:rPr>
        <w:instrText xml:space="preserve"> TOC \o "1-2" \h \z \u </w:instrText>
      </w:r>
      <w:r w:rsidRPr="00E57E03">
        <w:rPr>
          <w:color w:val="auto"/>
          <w:sz w:val="22"/>
          <w:szCs w:val="22"/>
        </w:rPr>
        <w:fldChar w:fldCharType="separate"/>
      </w:r>
      <w:hyperlink w:history="1" w:anchor="_Toc491339657">
        <w:r w:rsidRPr="00645378" w:rsidR="00FA0441">
          <w:rPr>
            <w:rStyle w:val="Hyperlink"/>
            <w:noProof/>
          </w:rPr>
          <w:t>Table of Contents</w:t>
        </w:r>
        <w:r w:rsidR="00FA0441">
          <w:rPr>
            <w:noProof/>
            <w:webHidden/>
          </w:rPr>
          <w:tab/>
        </w:r>
        <w:r w:rsidR="00FA0441">
          <w:rPr>
            <w:noProof/>
            <w:webHidden/>
          </w:rPr>
          <w:fldChar w:fldCharType="begin"/>
        </w:r>
        <w:r w:rsidR="00FA0441">
          <w:rPr>
            <w:noProof/>
            <w:webHidden/>
          </w:rPr>
          <w:instrText xml:space="preserve"> PAGEREF _Toc491339657 \h </w:instrText>
        </w:r>
        <w:r w:rsidR="00FA0441">
          <w:rPr>
            <w:noProof/>
            <w:webHidden/>
          </w:rPr>
        </w:r>
        <w:r w:rsidR="00FA0441">
          <w:rPr>
            <w:noProof/>
            <w:webHidden/>
          </w:rPr>
          <w:fldChar w:fldCharType="separate"/>
        </w:r>
        <w:r w:rsidR="00FA0441">
          <w:rPr>
            <w:noProof/>
            <w:webHidden/>
          </w:rPr>
          <w:t>2</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58">
        <w:r w:rsidRPr="00645378" w:rsidR="00FA0441">
          <w:rPr>
            <w:rStyle w:val="Hyperlink"/>
            <w:noProof/>
          </w:rPr>
          <w:t>Introduction</w:t>
        </w:r>
        <w:r w:rsidR="00FA0441">
          <w:rPr>
            <w:noProof/>
            <w:webHidden/>
          </w:rPr>
          <w:tab/>
        </w:r>
        <w:r w:rsidR="00FA0441">
          <w:rPr>
            <w:noProof/>
            <w:webHidden/>
          </w:rPr>
          <w:fldChar w:fldCharType="begin"/>
        </w:r>
        <w:r w:rsidR="00FA0441">
          <w:rPr>
            <w:noProof/>
            <w:webHidden/>
          </w:rPr>
          <w:instrText xml:space="preserve"> PAGEREF _Toc491339658 \h </w:instrText>
        </w:r>
        <w:r w:rsidR="00FA0441">
          <w:rPr>
            <w:noProof/>
            <w:webHidden/>
          </w:rPr>
        </w:r>
        <w:r w:rsidR="00FA0441">
          <w:rPr>
            <w:noProof/>
            <w:webHidden/>
          </w:rPr>
          <w:fldChar w:fldCharType="separate"/>
        </w:r>
        <w:r w:rsidR="00FA0441">
          <w:rPr>
            <w:noProof/>
            <w:webHidden/>
          </w:rPr>
          <w:t>3</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59">
        <w:r w:rsidRPr="00645378" w:rsidR="00FA0441">
          <w:rPr>
            <w:rStyle w:val="Hyperlink"/>
            <w:noProof/>
          </w:rPr>
          <w:t>Authority</w:t>
        </w:r>
        <w:r w:rsidR="00FA0441">
          <w:rPr>
            <w:noProof/>
            <w:webHidden/>
          </w:rPr>
          <w:tab/>
        </w:r>
        <w:r w:rsidR="00FA0441">
          <w:rPr>
            <w:noProof/>
            <w:webHidden/>
          </w:rPr>
          <w:fldChar w:fldCharType="begin"/>
        </w:r>
        <w:r w:rsidR="00FA0441">
          <w:rPr>
            <w:noProof/>
            <w:webHidden/>
          </w:rPr>
          <w:instrText xml:space="preserve"> PAGEREF _Toc491339659 \h </w:instrText>
        </w:r>
        <w:r w:rsidR="00FA0441">
          <w:rPr>
            <w:noProof/>
            <w:webHidden/>
          </w:rPr>
        </w:r>
        <w:r w:rsidR="00FA0441">
          <w:rPr>
            <w:noProof/>
            <w:webHidden/>
          </w:rPr>
          <w:fldChar w:fldCharType="separate"/>
        </w:r>
        <w:r w:rsidR="00FA0441">
          <w:rPr>
            <w:noProof/>
            <w:webHidden/>
          </w:rPr>
          <w:t>3</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60">
        <w:r w:rsidRPr="00645378" w:rsidR="00FA0441">
          <w:rPr>
            <w:rStyle w:val="Hyperlink"/>
            <w:noProof/>
          </w:rPr>
          <w:t>Scope of the code</w:t>
        </w:r>
        <w:r w:rsidR="00FA0441">
          <w:rPr>
            <w:noProof/>
            <w:webHidden/>
          </w:rPr>
          <w:tab/>
        </w:r>
        <w:r w:rsidR="00FA0441">
          <w:rPr>
            <w:noProof/>
            <w:webHidden/>
          </w:rPr>
          <w:fldChar w:fldCharType="begin"/>
        </w:r>
        <w:r w:rsidR="00FA0441">
          <w:rPr>
            <w:noProof/>
            <w:webHidden/>
          </w:rPr>
          <w:instrText xml:space="preserve"> PAGEREF _Toc491339660 \h </w:instrText>
        </w:r>
        <w:r w:rsidR="00FA0441">
          <w:rPr>
            <w:noProof/>
            <w:webHidden/>
          </w:rPr>
        </w:r>
        <w:r w:rsidR="00FA0441">
          <w:rPr>
            <w:noProof/>
            <w:webHidden/>
          </w:rPr>
          <w:fldChar w:fldCharType="separate"/>
        </w:r>
        <w:r w:rsidR="00FA0441">
          <w:rPr>
            <w:noProof/>
            <w:webHidden/>
          </w:rPr>
          <w:t>3</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61">
        <w:r w:rsidRPr="00645378" w:rsidR="00FA0441">
          <w:rPr>
            <w:rStyle w:val="Hyperlink"/>
            <w:noProof/>
          </w:rPr>
          <w:t>Application to collaborative provision</w:t>
        </w:r>
        <w:r w:rsidR="00FA0441">
          <w:rPr>
            <w:noProof/>
            <w:webHidden/>
          </w:rPr>
          <w:tab/>
        </w:r>
        <w:r w:rsidR="00FA0441">
          <w:rPr>
            <w:noProof/>
            <w:webHidden/>
          </w:rPr>
          <w:fldChar w:fldCharType="begin"/>
        </w:r>
        <w:r w:rsidR="00FA0441">
          <w:rPr>
            <w:noProof/>
            <w:webHidden/>
          </w:rPr>
          <w:instrText xml:space="preserve"> PAGEREF _Toc491339661 \h </w:instrText>
        </w:r>
        <w:r w:rsidR="00FA0441">
          <w:rPr>
            <w:noProof/>
            <w:webHidden/>
          </w:rPr>
        </w:r>
        <w:r w:rsidR="00FA0441">
          <w:rPr>
            <w:noProof/>
            <w:webHidden/>
          </w:rPr>
          <w:fldChar w:fldCharType="separate"/>
        </w:r>
        <w:r w:rsidR="00FA0441">
          <w:rPr>
            <w:noProof/>
            <w:webHidden/>
          </w:rPr>
          <w:t>3</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62">
        <w:r w:rsidRPr="00645378" w:rsidR="00FA0441">
          <w:rPr>
            <w:rStyle w:val="Hyperlink"/>
            <w:noProof/>
          </w:rPr>
          <w:t>Content</w:t>
        </w:r>
        <w:r w:rsidR="00FA0441">
          <w:rPr>
            <w:noProof/>
            <w:webHidden/>
          </w:rPr>
          <w:tab/>
        </w:r>
        <w:r w:rsidR="00FA0441">
          <w:rPr>
            <w:noProof/>
            <w:webHidden/>
          </w:rPr>
          <w:fldChar w:fldCharType="begin"/>
        </w:r>
        <w:r w:rsidR="00FA0441">
          <w:rPr>
            <w:noProof/>
            <w:webHidden/>
          </w:rPr>
          <w:instrText xml:space="preserve"> PAGEREF _Toc491339662 \h </w:instrText>
        </w:r>
        <w:r w:rsidR="00FA0441">
          <w:rPr>
            <w:noProof/>
            <w:webHidden/>
          </w:rPr>
        </w:r>
        <w:r w:rsidR="00FA0441">
          <w:rPr>
            <w:noProof/>
            <w:webHidden/>
          </w:rPr>
          <w:fldChar w:fldCharType="separate"/>
        </w:r>
        <w:r w:rsidR="00FA0441">
          <w:rPr>
            <w:noProof/>
            <w:webHidden/>
          </w:rPr>
          <w:t>3</w:t>
        </w:r>
        <w:r w:rsidR="00FA0441">
          <w:rPr>
            <w:noProof/>
            <w:webHidden/>
          </w:rPr>
          <w:fldChar w:fldCharType="end"/>
        </w:r>
      </w:hyperlink>
    </w:p>
    <w:p w:rsidR="00FA0441" w:rsidRDefault="008A4D73">
      <w:pPr>
        <w:pStyle w:val="TOC2"/>
        <w:tabs>
          <w:tab w:val="right" w:leader="dot" w:pos="8720"/>
        </w:tabs>
        <w:rPr>
          <w:rFonts w:asciiTheme="minorHAnsi" w:hAnsiTheme="minorHAnsi" w:eastAsiaTheme="minorEastAsia" w:cstheme="minorBidi"/>
          <w:noProof/>
          <w:color w:val="auto"/>
          <w:sz w:val="22"/>
          <w:szCs w:val="22"/>
          <w:lang w:eastAsia="zh-CN"/>
        </w:rPr>
      </w:pPr>
      <w:hyperlink w:history="1" w:anchor="_Toc491339663">
        <w:r w:rsidRPr="00645378" w:rsidR="00FA0441">
          <w:rPr>
            <w:rStyle w:val="Hyperlink"/>
            <w:noProof/>
          </w:rPr>
          <w:t>Templates</w:t>
        </w:r>
        <w:r w:rsidR="00FA0441">
          <w:rPr>
            <w:noProof/>
            <w:webHidden/>
          </w:rPr>
          <w:tab/>
        </w:r>
        <w:r w:rsidR="00FA0441">
          <w:rPr>
            <w:noProof/>
            <w:webHidden/>
          </w:rPr>
          <w:fldChar w:fldCharType="begin"/>
        </w:r>
        <w:r w:rsidR="00FA0441">
          <w:rPr>
            <w:noProof/>
            <w:webHidden/>
          </w:rPr>
          <w:instrText xml:space="preserve"> PAGEREF _Toc491339663 \h </w:instrText>
        </w:r>
        <w:r w:rsidR="00FA0441">
          <w:rPr>
            <w:noProof/>
            <w:webHidden/>
          </w:rPr>
        </w:r>
        <w:r w:rsidR="00FA0441">
          <w:rPr>
            <w:noProof/>
            <w:webHidden/>
          </w:rPr>
          <w:fldChar w:fldCharType="separate"/>
        </w:r>
        <w:r w:rsidR="00FA0441">
          <w:rPr>
            <w:noProof/>
            <w:webHidden/>
          </w:rPr>
          <w:t>3</w:t>
        </w:r>
        <w:r w:rsidR="00FA0441">
          <w:rPr>
            <w:noProof/>
            <w:webHidden/>
          </w:rPr>
          <w:fldChar w:fldCharType="end"/>
        </w:r>
      </w:hyperlink>
    </w:p>
    <w:p w:rsidR="00FA0441" w:rsidRDefault="008A4D73">
      <w:pPr>
        <w:pStyle w:val="TOC2"/>
        <w:tabs>
          <w:tab w:val="right" w:leader="dot" w:pos="8720"/>
        </w:tabs>
        <w:rPr>
          <w:rFonts w:asciiTheme="minorHAnsi" w:hAnsiTheme="minorHAnsi" w:eastAsiaTheme="minorEastAsia" w:cstheme="minorBidi"/>
          <w:noProof/>
          <w:color w:val="auto"/>
          <w:sz w:val="22"/>
          <w:szCs w:val="22"/>
          <w:lang w:eastAsia="zh-CN"/>
        </w:rPr>
      </w:pPr>
      <w:hyperlink w:history="1" w:anchor="_Toc491339664">
        <w:r w:rsidRPr="00645378" w:rsidR="00FA0441">
          <w:rPr>
            <w:rStyle w:val="Hyperlink"/>
            <w:noProof/>
          </w:rPr>
          <w:t>Annexes</w:t>
        </w:r>
        <w:r w:rsidR="00FA0441">
          <w:rPr>
            <w:noProof/>
            <w:webHidden/>
          </w:rPr>
          <w:tab/>
        </w:r>
        <w:r w:rsidR="00FA0441">
          <w:rPr>
            <w:noProof/>
            <w:webHidden/>
          </w:rPr>
          <w:fldChar w:fldCharType="begin"/>
        </w:r>
        <w:r w:rsidR="00FA0441">
          <w:rPr>
            <w:noProof/>
            <w:webHidden/>
          </w:rPr>
          <w:instrText xml:space="preserve"> PAGEREF _Toc491339664 \h </w:instrText>
        </w:r>
        <w:r w:rsidR="00FA0441">
          <w:rPr>
            <w:noProof/>
            <w:webHidden/>
          </w:rPr>
        </w:r>
        <w:r w:rsidR="00FA0441">
          <w:rPr>
            <w:noProof/>
            <w:webHidden/>
          </w:rPr>
          <w:fldChar w:fldCharType="separate"/>
        </w:r>
        <w:r w:rsidR="00FA0441">
          <w:rPr>
            <w:noProof/>
            <w:webHidden/>
          </w:rPr>
          <w:t>3</w:t>
        </w:r>
        <w:r w:rsidR="00FA0441">
          <w:rPr>
            <w:noProof/>
            <w:webHidden/>
          </w:rPr>
          <w:fldChar w:fldCharType="end"/>
        </w:r>
      </w:hyperlink>
    </w:p>
    <w:p w:rsidR="00FA0441" w:rsidRDefault="008A4D73">
      <w:pPr>
        <w:pStyle w:val="TOC2"/>
        <w:tabs>
          <w:tab w:val="right" w:leader="dot" w:pos="8720"/>
        </w:tabs>
        <w:rPr>
          <w:rFonts w:asciiTheme="minorHAnsi" w:hAnsiTheme="minorHAnsi" w:eastAsiaTheme="minorEastAsia" w:cstheme="minorBidi"/>
          <w:noProof/>
          <w:color w:val="auto"/>
          <w:sz w:val="22"/>
          <w:szCs w:val="22"/>
          <w:lang w:eastAsia="zh-CN"/>
        </w:rPr>
      </w:pPr>
      <w:hyperlink w:history="1" w:anchor="_Toc491339665">
        <w:r w:rsidRPr="00645378" w:rsidR="00FA0441">
          <w:rPr>
            <w:rStyle w:val="Hyperlink"/>
            <w:noProof/>
          </w:rPr>
          <w:t>Links to University on-line handbooks</w:t>
        </w:r>
        <w:r w:rsidR="00FA0441">
          <w:rPr>
            <w:noProof/>
            <w:webHidden/>
          </w:rPr>
          <w:tab/>
        </w:r>
        <w:r w:rsidR="00FA0441">
          <w:rPr>
            <w:noProof/>
            <w:webHidden/>
          </w:rPr>
          <w:fldChar w:fldCharType="begin"/>
        </w:r>
        <w:r w:rsidR="00FA0441">
          <w:rPr>
            <w:noProof/>
            <w:webHidden/>
          </w:rPr>
          <w:instrText xml:space="preserve"> PAGEREF _Toc491339665 \h </w:instrText>
        </w:r>
        <w:r w:rsidR="00FA0441">
          <w:rPr>
            <w:noProof/>
            <w:webHidden/>
          </w:rPr>
        </w:r>
        <w:r w:rsidR="00FA0441">
          <w:rPr>
            <w:noProof/>
            <w:webHidden/>
          </w:rPr>
          <w:fldChar w:fldCharType="separate"/>
        </w:r>
        <w:r w:rsidR="00FA0441">
          <w:rPr>
            <w:noProof/>
            <w:webHidden/>
          </w:rPr>
          <w:t>4</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66">
        <w:r w:rsidRPr="00645378" w:rsidR="00FA0441">
          <w:rPr>
            <w:rStyle w:val="Hyperlink"/>
            <w:noProof/>
          </w:rPr>
          <w:t>Combined Programmes</w:t>
        </w:r>
        <w:r w:rsidR="00FA0441">
          <w:rPr>
            <w:noProof/>
            <w:webHidden/>
          </w:rPr>
          <w:tab/>
        </w:r>
        <w:r w:rsidR="00FA0441">
          <w:rPr>
            <w:noProof/>
            <w:webHidden/>
          </w:rPr>
          <w:fldChar w:fldCharType="begin"/>
        </w:r>
        <w:r w:rsidR="00FA0441">
          <w:rPr>
            <w:noProof/>
            <w:webHidden/>
          </w:rPr>
          <w:instrText xml:space="preserve"> PAGEREF _Toc491339666 \h </w:instrText>
        </w:r>
        <w:r w:rsidR="00FA0441">
          <w:rPr>
            <w:noProof/>
            <w:webHidden/>
          </w:rPr>
        </w:r>
        <w:r w:rsidR="00FA0441">
          <w:rPr>
            <w:noProof/>
            <w:webHidden/>
          </w:rPr>
          <w:fldChar w:fldCharType="separate"/>
        </w:r>
        <w:r w:rsidR="00FA0441">
          <w:rPr>
            <w:noProof/>
            <w:webHidden/>
          </w:rPr>
          <w:t>4</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67">
        <w:r w:rsidRPr="00645378" w:rsidR="00FA0441">
          <w:rPr>
            <w:rStyle w:val="Hyperlink"/>
            <w:noProof/>
          </w:rPr>
          <w:t>Format</w:t>
        </w:r>
        <w:r w:rsidR="00FA0441">
          <w:rPr>
            <w:noProof/>
            <w:webHidden/>
          </w:rPr>
          <w:tab/>
        </w:r>
        <w:r w:rsidR="00FA0441">
          <w:rPr>
            <w:noProof/>
            <w:webHidden/>
          </w:rPr>
          <w:fldChar w:fldCharType="begin"/>
        </w:r>
        <w:r w:rsidR="00FA0441">
          <w:rPr>
            <w:noProof/>
            <w:webHidden/>
          </w:rPr>
          <w:instrText xml:space="preserve"> PAGEREF _Toc491339667 \h </w:instrText>
        </w:r>
        <w:r w:rsidR="00FA0441">
          <w:rPr>
            <w:noProof/>
            <w:webHidden/>
          </w:rPr>
        </w:r>
        <w:r w:rsidR="00FA0441">
          <w:rPr>
            <w:noProof/>
            <w:webHidden/>
          </w:rPr>
          <w:fldChar w:fldCharType="separate"/>
        </w:r>
        <w:r w:rsidR="00FA0441">
          <w:rPr>
            <w:noProof/>
            <w:webHidden/>
          </w:rPr>
          <w:t>4</w:t>
        </w:r>
        <w:r w:rsidR="00FA0441">
          <w:rPr>
            <w:noProof/>
            <w:webHidden/>
          </w:rPr>
          <w:fldChar w:fldCharType="end"/>
        </w:r>
      </w:hyperlink>
    </w:p>
    <w:p w:rsidR="00FA0441" w:rsidRDefault="008A4D73">
      <w:pPr>
        <w:pStyle w:val="TOC2"/>
        <w:tabs>
          <w:tab w:val="right" w:leader="dot" w:pos="8720"/>
        </w:tabs>
        <w:rPr>
          <w:rFonts w:asciiTheme="minorHAnsi" w:hAnsiTheme="minorHAnsi" w:eastAsiaTheme="minorEastAsia" w:cstheme="minorBidi"/>
          <w:noProof/>
          <w:color w:val="auto"/>
          <w:sz w:val="22"/>
          <w:szCs w:val="22"/>
          <w:lang w:eastAsia="zh-CN"/>
        </w:rPr>
      </w:pPr>
      <w:hyperlink w:history="1" w:anchor="_Toc491339668">
        <w:r w:rsidRPr="00645378" w:rsidR="00FA0441">
          <w:rPr>
            <w:rStyle w:val="Hyperlink"/>
            <w:noProof/>
          </w:rPr>
          <w:t>Provision of copies</w:t>
        </w:r>
        <w:r w:rsidR="00FA0441">
          <w:rPr>
            <w:noProof/>
            <w:webHidden/>
          </w:rPr>
          <w:tab/>
        </w:r>
        <w:r w:rsidR="00FA0441">
          <w:rPr>
            <w:noProof/>
            <w:webHidden/>
          </w:rPr>
          <w:fldChar w:fldCharType="begin"/>
        </w:r>
        <w:r w:rsidR="00FA0441">
          <w:rPr>
            <w:noProof/>
            <w:webHidden/>
          </w:rPr>
          <w:instrText xml:space="preserve"> PAGEREF _Toc491339668 \h </w:instrText>
        </w:r>
        <w:r w:rsidR="00FA0441">
          <w:rPr>
            <w:noProof/>
            <w:webHidden/>
          </w:rPr>
        </w:r>
        <w:r w:rsidR="00FA0441">
          <w:rPr>
            <w:noProof/>
            <w:webHidden/>
          </w:rPr>
          <w:fldChar w:fldCharType="separate"/>
        </w:r>
        <w:r w:rsidR="00FA0441">
          <w:rPr>
            <w:noProof/>
            <w:webHidden/>
          </w:rPr>
          <w:t>4</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69">
        <w:r w:rsidRPr="00645378" w:rsidR="00FA0441">
          <w:rPr>
            <w:rStyle w:val="Hyperlink"/>
            <w:noProof/>
          </w:rPr>
          <w:t>Module information</w:t>
        </w:r>
        <w:r w:rsidR="00FA0441">
          <w:rPr>
            <w:noProof/>
            <w:webHidden/>
          </w:rPr>
          <w:tab/>
        </w:r>
        <w:r w:rsidR="00FA0441">
          <w:rPr>
            <w:noProof/>
            <w:webHidden/>
          </w:rPr>
          <w:fldChar w:fldCharType="begin"/>
        </w:r>
        <w:r w:rsidR="00FA0441">
          <w:rPr>
            <w:noProof/>
            <w:webHidden/>
          </w:rPr>
          <w:instrText xml:space="preserve"> PAGEREF _Toc491339669 \h </w:instrText>
        </w:r>
        <w:r w:rsidR="00FA0441">
          <w:rPr>
            <w:noProof/>
            <w:webHidden/>
          </w:rPr>
        </w:r>
        <w:r w:rsidR="00FA0441">
          <w:rPr>
            <w:noProof/>
            <w:webHidden/>
          </w:rPr>
          <w:fldChar w:fldCharType="separate"/>
        </w:r>
        <w:r w:rsidR="00FA0441">
          <w:rPr>
            <w:noProof/>
            <w:webHidden/>
          </w:rPr>
          <w:t>4</w:t>
        </w:r>
        <w:r w:rsidR="00FA0441">
          <w:rPr>
            <w:noProof/>
            <w:webHidden/>
          </w:rPr>
          <w:fldChar w:fldCharType="end"/>
        </w:r>
      </w:hyperlink>
    </w:p>
    <w:p w:rsidR="00FA0441" w:rsidRDefault="008A4D73">
      <w:pPr>
        <w:pStyle w:val="TOC1"/>
        <w:tabs>
          <w:tab w:val="right" w:leader="dot" w:pos="8720"/>
        </w:tabs>
        <w:rPr>
          <w:rFonts w:asciiTheme="minorHAnsi" w:hAnsiTheme="minorHAnsi" w:eastAsiaTheme="minorEastAsia" w:cstheme="minorBidi"/>
          <w:noProof/>
          <w:color w:val="auto"/>
          <w:sz w:val="22"/>
          <w:szCs w:val="22"/>
          <w:lang w:eastAsia="zh-CN"/>
        </w:rPr>
      </w:pPr>
      <w:hyperlink w:history="1" w:anchor="_Toc491339670">
        <w:r w:rsidRPr="00645378" w:rsidR="00FA0441">
          <w:rPr>
            <w:rStyle w:val="Hyperlink"/>
            <w:noProof/>
          </w:rPr>
          <w:t>Feedback</w:t>
        </w:r>
        <w:r w:rsidR="00FA0441">
          <w:rPr>
            <w:noProof/>
            <w:webHidden/>
          </w:rPr>
          <w:tab/>
        </w:r>
        <w:r w:rsidR="00FA0441">
          <w:rPr>
            <w:noProof/>
            <w:webHidden/>
          </w:rPr>
          <w:fldChar w:fldCharType="begin"/>
        </w:r>
        <w:r w:rsidR="00FA0441">
          <w:rPr>
            <w:noProof/>
            <w:webHidden/>
          </w:rPr>
          <w:instrText xml:space="preserve"> PAGEREF _Toc491339670 \h </w:instrText>
        </w:r>
        <w:r w:rsidR="00FA0441">
          <w:rPr>
            <w:noProof/>
            <w:webHidden/>
          </w:rPr>
        </w:r>
        <w:r w:rsidR="00FA0441">
          <w:rPr>
            <w:noProof/>
            <w:webHidden/>
          </w:rPr>
          <w:fldChar w:fldCharType="separate"/>
        </w:r>
        <w:r w:rsidR="00FA0441">
          <w:rPr>
            <w:noProof/>
            <w:webHidden/>
          </w:rPr>
          <w:t>4</w:t>
        </w:r>
        <w:r w:rsidR="00FA0441">
          <w:rPr>
            <w:noProof/>
            <w:webHidden/>
          </w:rPr>
          <w:fldChar w:fldCharType="end"/>
        </w:r>
      </w:hyperlink>
    </w:p>
    <w:p w:rsidRPr="00EF4E12" w:rsidR="00705265" w:rsidP="00705265" w:rsidRDefault="00A159B3">
      <w:r w:rsidRPr="00E57E03">
        <w:rPr>
          <w:color w:val="auto"/>
          <w:sz w:val="22"/>
          <w:szCs w:val="22"/>
        </w:rPr>
        <w:fldChar w:fldCharType="end"/>
      </w:r>
    </w:p>
    <w:p w:rsidRPr="00EF4E12" w:rsidR="00BE34FA" w:rsidP="00BE34FA" w:rsidRDefault="00FC4FC6">
      <w:pPr>
        <w:jc w:val="center"/>
        <w:rPr>
          <w:b/>
          <w:color w:val="auto"/>
          <w:sz w:val="28"/>
        </w:rPr>
      </w:pPr>
      <w:r w:rsidRPr="00EF4E12">
        <w:rPr>
          <w:color w:val="auto"/>
        </w:rPr>
        <w:br w:type="page"/>
      </w:r>
      <w:r w:rsidRPr="00EF4E12" w:rsidR="00BE34FA">
        <w:rPr>
          <w:b/>
          <w:color w:val="auto"/>
          <w:sz w:val="28"/>
        </w:rPr>
        <w:lastRenderedPageBreak/>
        <w:t>University Code of Practice</w:t>
      </w:r>
    </w:p>
    <w:p w:rsidRPr="00EF4E12" w:rsidR="00CB5360" w:rsidP="00CB5360" w:rsidRDefault="00CB5360">
      <w:pPr>
        <w:jc w:val="center"/>
        <w:rPr>
          <w:rFonts w:cs="Arial"/>
          <w:b/>
          <w:bCs/>
          <w:color w:val="auto"/>
          <w:sz w:val="28"/>
          <w:szCs w:val="22"/>
        </w:rPr>
      </w:pPr>
      <w:r w:rsidRPr="00EF4E12">
        <w:rPr>
          <w:b/>
          <w:color w:val="auto"/>
          <w:sz w:val="28"/>
        </w:rPr>
        <w:t>Student Handbooks (on campus provision)</w:t>
      </w:r>
    </w:p>
    <w:p w:rsidRPr="00EF4E12" w:rsidR="008D6069" w:rsidP="00BE34FA" w:rsidRDefault="00BE34FA">
      <w:pPr>
        <w:jc w:val="center"/>
        <w:rPr>
          <w:rFonts w:cs="Arial"/>
          <w:b/>
          <w:bCs/>
          <w:color w:val="auto"/>
          <w:sz w:val="28"/>
          <w:szCs w:val="28"/>
        </w:rPr>
      </w:pPr>
      <w:r w:rsidRPr="00EF4E12">
        <w:rPr>
          <w:rFonts w:cs="Arial"/>
          <w:b/>
          <w:bCs/>
          <w:color w:val="auto"/>
          <w:sz w:val="28"/>
          <w:szCs w:val="28"/>
        </w:rPr>
        <w:t xml:space="preserve"> </w:t>
      </w:r>
    </w:p>
    <w:p w:rsidRPr="00EF4E12" w:rsidR="008D6069" w:rsidP="008D6069" w:rsidRDefault="008D6069">
      <w:pPr>
        <w:rPr>
          <w:rFonts w:cs="Arial"/>
          <w:color w:val="auto"/>
          <w:sz w:val="24"/>
          <w:szCs w:val="32"/>
        </w:rPr>
      </w:pPr>
    </w:p>
    <w:p w:rsidRPr="00EF4E12" w:rsidR="00BE34FA" w:rsidP="00D72165" w:rsidRDefault="00375B37">
      <w:pPr>
        <w:pStyle w:val="Heading1"/>
      </w:pPr>
      <w:bookmarkStart w:name="_Toc491339658" w:id="1"/>
      <w:r w:rsidRPr="00EF4E12">
        <w:t>Introduction</w:t>
      </w:r>
      <w:bookmarkEnd w:id="1"/>
    </w:p>
    <w:p w:rsidRPr="00EF4E12" w:rsidR="00D72165" w:rsidP="008A4D73" w:rsidRDefault="00D72165">
      <w:pPr>
        <w:pStyle w:val="Heading4"/>
      </w:pPr>
      <w:r w:rsidRPr="00EF4E12">
        <w:t xml:space="preserve">This Code of Practice sets out mandatory requirements for </w:t>
      </w:r>
      <w:r w:rsidR="009D1ACE">
        <w:t>academic unit</w:t>
      </w:r>
      <w:r w:rsidR="0078453F">
        <w:t>s</w:t>
      </w:r>
      <w:r w:rsidRPr="00EF4E12">
        <w:t xml:space="preserve"> to produce student handbooks for </w:t>
      </w:r>
      <w:r w:rsidRPr="00EF4E12" w:rsidR="00E33993">
        <w:t>each</w:t>
      </w:r>
      <w:r w:rsidRPr="00EF4E12">
        <w:t xml:space="preserve"> academic year (including programmes starting at any time </w:t>
      </w:r>
      <w:r w:rsidRPr="00EF4E12" w:rsidR="00E33993">
        <w:t>during the</w:t>
      </w:r>
      <w:r w:rsidRPr="00EF4E12">
        <w:t xml:space="preserve"> year). The templates continue to achieve a balance between </w:t>
      </w:r>
      <w:r w:rsidR="008A4D73">
        <w:t xml:space="preserve">the </w:t>
      </w:r>
      <w:r w:rsidR="009D1ACE">
        <w:t>academic unit</w:t>
      </w:r>
      <w:r w:rsidRPr="00EF4E12">
        <w:t xml:space="preserve"> and wider University information, considering the implications of the information provided for students. The need remains to ensure consistency across all programmes and to recognise all issues that have direct bearing on students’ learning experiences – e.g. academic regulations and appeals, availability of support services, as well as important local information. </w:t>
      </w:r>
    </w:p>
    <w:p w:rsidRPr="00EF4E12" w:rsidR="00133DDD" w:rsidP="00133DDD" w:rsidRDefault="00133DDD">
      <w:pPr>
        <w:pStyle w:val="Heading1"/>
        <w:rPr>
          <w:color w:val="auto"/>
        </w:rPr>
      </w:pPr>
      <w:bookmarkStart w:name="_Toc101079230" w:id="2"/>
      <w:bookmarkStart w:name="_Toc491339659" w:id="3"/>
      <w:r w:rsidRPr="00EF4E12">
        <w:rPr>
          <w:color w:val="auto"/>
        </w:rPr>
        <w:t>Authority</w:t>
      </w:r>
      <w:bookmarkEnd w:id="2"/>
      <w:bookmarkEnd w:id="3"/>
    </w:p>
    <w:p w:rsidRPr="00EF4E12" w:rsidR="00133DDD" w:rsidP="008A4D73" w:rsidRDefault="00133DDD">
      <w:pPr>
        <w:pStyle w:val="Heading4"/>
      </w:pPr>
      <w:r w:rsidRPr="00EF4E12">
        <w:t xml:space="preserve">The </w:t>
      </w:r>
      <w:r w:rsidR="008A4D73">
        <w:t>Education Committee</w:t>
      </w:r>
      <w:bookmarkStart w:name="_GoBack" w:id="4"/>
      <w:bookmarkEnd w:id="4"/>
      <w:r w:rsidRPr="00EF4E12">
        <w:t xml:space="preserve"> is the final arbiter of the application and interpretation of this code of practice. </w:t>
      </w:r>
    </w:p>
    <w:p w:rsidRPr="00EF4E12" w:rsidR="00133DDD" w:rsidP="00133DDD" w:rsidRDefault="00705265">
      <w:pPr>
        <w:pStyle w:val="Heading1"/>
        <w:rPr>
          <w:color w:val="auto"/>
        </w:rPr>
      </w:pPr>
      <w:bookmarkStart w:name="_Toc491339660" w:id="5"/>
      <w:r w:rsidRPr="00EF4E12">
        <w:rPr>
          <w:color w:val="auto"/>
        </w:rPr>
        <w:t>S</w:t>
      </w:r>
      <w:r w:rsidRPr="00EF4E12" w:rsidR="00133DDD">
        <w:rPr>
          <w:color w:val="auto"/>
        </w:rPr>
        <w:t>cope of the code</w:t>
      </w:r>
      <w:bookmarkEnd w:id="5"/>
    </w:p>
    <w:p w:rsidRPr="00EF4E12" w:rsidR="00133DDD" w:rsidP="0078453F" w:rsidRDefault="00A62E8B">
      <w:pPr>
        <w:pStyle w:val="Heading4"/>
      </w:pPr>
      <w:r w:rsidRPr="00EF4E12">
        <w:t>This code governs the production</w:t>
      </w:r>
      <w:r w:rsidRPr="00EF4E12" w:rsidR="00705265">
        <w:t xml:space="preserve"> of handbooks at </w:t>
      </w:r>
      <w:r w:rsidR="009D1ACE">
        <w:t>academic unit</w:t>
      </w:r>
      <w:r w:rsidRPr="00EF4E12" w:rsidR="00705265">
        <w:t>/programme level for on campus provision at undergraduate, postgraduate taught and postgraduate research levels.</w:t>
      </w:r>
    </w:p>
    <w:p w:rsidRPr="00EF4E12" w:rsidR="00133DDD" w:rsidP="00133DDD" w:rsidRDefault="00705265">
      <w:pPr>
        <w:pStyle w:val="Heading1"/>
        <w:rPr>
          <w:color w:val="auto"/>
        </w:rPr>
      </w:pPr>
      <w:bookmarkStart w:name="_Toc491339661" w:id="6"/>
      <w:r w:rsidRPr="00EF4E12">
        <w:rPr>
          <w:color w:val="auto"/>
        </w:rPr>
        <w:t>A</w:t>
      </w:r>
      <w:r w:rsidRPr="00EF4E12" w:rsidR="00133DDD">
        <w:rPr>
          <w:color w:val="auto"/>
        </w:rPr>
        <w:t>pplication to collaborative provision</w:t>
      </w:r>
      <w:bookmarkEnd w:id="6"/>
    </w:p>
    <w:p w:rsidRPr="00EF4E12" w:rsidR="00133DDD" w:rsidP="00C24F98" w:rsidRDefault="00A62E8B">
      <w:pPr>
        <w:pStyle w:val="Heading4"/>
      </w:pPr>
      <w:r w:rsidRPr="00EF4E12">
        <w:t xml:space="preserve">This code does </w:t>
      </w:r>
      <w:r w:rsidRPr="00EF4E12">
        <w:rPr>
          <w:b/>
        </w:rPr>
        <w:t>not</w:t>
      </w:r>
      <w:r w:rsidRPr="00EF4E12">
        <w:t xml:space="preserve"> apply to </w:t>
      </w:r>
      <w:r w:rsidRPr="00EF4E12">
        <w:rPr>
          <w:szCs w:val="22"/>
        </w:rPr>
        <w:t xml:space="preserve">collaborative provision. </w:t>
      </w:r>
    </w:p>
    <w:p w:rsidRPr="00EF4E12" w:rsidR="003F75DD" w:rsidP="003F75DD" w:rsidRDefault="003B3878">
      <w:pPr>
        <w:pStyle w:val="Heading1"/>
      </w:pPr>
      <w:bookmarkStart w:name="_Toc491339662" w:id="7"/>
      <w:r w:rsidRPr="00EF4E12">
        <w:t>Content</w:t>
      </w:r>
      <w:bookmarkEnd w:id="7"/>
    </w:p>
    <w:p w:rsidRPr="00EF4E12" w:rsidR="003B3878" w:rsidP="003B3878" w:rsidRDefault="003B3878">
      <w:pPr>
        <w:pStyle w:val="Heading2"/>
      </w:pPr>
      <w:bookmarkStart w:name="_Toc491339663" w:id="8"/>
      <w:r w:rsidRPr="00EF4E12">
        <w:t>Templates</w:t>
      </w:r>
      <w:bookmarkEnd w:id="8"/>
    </w:p>
    <w:p w:rsidRPr="00EF4E12" w:rsidR="00E97824" w:rsidP="00BB4B55" w:rsidRDefault="009D1ACE">
      <w:pPr>
        <w:pStyle w:val="Heading4"/>
      </w:pPr>
      <w:r>
        <w:t>Academic unit</w:t>
      </w:r>
      <w:r w:rsidR="0078453F">
        <w:t>s</w:t>
      </w:r>
      <w:r w:rsidRPr="00EF4E12" w:rsidR="003F75DD">
        <w:t xml:space="preserve"> </w:t>
      </w:r>
      <w:r w:rsidRPr="00EF4E12" w:rsidR="003F75DD">
        <w:rPr>
          <w:b/>
        </w:rPr>
        <w:t>must</w:t>
      </w:r>
      <w:r w:rsidRPr="00EF4E12" w:rsidR="003F75DD">
        <w:t xml:space="preserve"> provide all students with a handbook which </w:t>
      </w:r>
      <w:r w:rsidRPr="00EF4E12" w:rsidR="003F75DD">
        <w:rPr>
          <w:b/>
        </w:rPr>
        <w:t>may</w:t>
      </w:r>
      <w:r w:rsidRPr="00EF4E12" w:rsidR="003F75DD">
        <w:t xml:space="preserve"> be at programme, </w:t>
      </w:r>
      <w:r>
        <w:t>academic unit</w:t>
      </w:r>
      <w:r w:rsidRPr="00EF4E12" w:rsidR="003F75DD">
        <w:t xml:space="preserve"> or similar level but which </w:t>
      </w:r>
      <w:r w:rsidRPr="00EF4E12" w:rsidR="003F75DD">
        <w:rPr>
          <w:b/>
        </w:rPr>
        <w:t>must</w:t>
      </w:r>
      <w:r w:rsidRPr="00EF4E12" w:rsidR="003F75DD">
        <w:t xml:space="preserve"> contain the information specified in the relevant template</w:t>
      </w:r>
      <w:r w:rsidRPr="00EF4E12" w:rsidR="00E33993">
        <w:t>, below.</w:t>
      </w:r>
      <w:r w:rsidRPr="00EF4E12" w:rsidR="00E97824">
        <w:t xml:space="preserve"> Each template specifies text which </w:t>
      </w:r>
      <w:r w:rsidRPr="00EF4E12" w:rsidR="00E97824">
        <w:rPr>
          <w:b/>
        </w:rPr>
        <w:t>must</w:t>
      </w:r>
      <w:r w:rsidRPr="00EF4E12" w:rsidR="00E97824">
        <w:t xml:space="preserve"> be used (without modification), and other information to be provided as </w:t>
      </w:r>
      <w:r>
        <w:t>academic unit</w:t>
      </w:r>
      <w:r w:rsidRPr="00EF4E12" w:rsidR="00E97824">
        <w:t>/programme specific information.</w:t>
      </w:r>
    </w:p>
    <w:p w:rsidRPr="00EF4E12" w:rsidR="003F75DD" w:rsidP="00BB4B55" w:rsidRDefault="00E33993">
      <w:pPr>
        <w:pStyle w:val="Heading4"/>
      </w:pPr>
      <w:r w:rsidRPr="00EF4E12">
        <w:t xml:space="preserve">Each template is updated annually in consultation with relevant </w:t>
      </w:r>
      <w:r w:rsidR="009D1ACE">
        <w:t>academic unit</w:t>
      </w:r>
      <w:r w:rsidR="00BB4B55">
        <w:t>s</w:t>
      </w:r>
      <w:r w:rsidRPr="00EF4E12">
        <w:t xml:space="preserve"> and services.</w:t>
      </w:r>
    </w:p>
    <w:p w:rsidRPr="00EF4E12" w:rsidR="00BD76E4" w:rsidP="00BD76E4" w:rsidRDefault="00BD76E4">
      <w:pPr>
        <w:pStyle w:val="Heading5"/>
      </w:pPr>
      <w:r w:rsidRPr="00EF4E12">
        <w:t>Template 1: undergraduate provision</w:t>
      </w:r>
    </w:p>
    <w:p w:rsidRPr="00EF4E12" w:rsidR="00BD76E4" w:rsidP="00BD76E4" w:rsidRDefault="00BD76E4">
      <w:pPr>
        <w:pStyle w:val="Heading5"/>
      </w:pPr>
      <w:r w:rsidRPr="00EF4E12">
        <w:t>Template 2: postgraduate taught provision</w:t>
      </w:r>
    </w:p>
    <w:p w:rsidRPr="00EF4E12" w:rsidR="00BD76E4" w:rsidP="00BD76E4" w:rsidRDefault="00BD76E4">
      <w:pPr>
        <w:pStyle w:val="Heading5"/>
      </w:pPr>
      <w:r w:rsidRPr="00EF4E12">
        <w:t>Template 3: research degree provision.</w:t>
      </w:r>
    </w:p>
    <w:p w:rsidRPr="00EF4E12" w:rsidR="003B3878" w:rsidP="003B3878" w:rsidRDefault="003B3878">
      <w:pPr>
        <w:pStyle w:val="Heading2"/>
      </w:pPr>
      <w:bookmarkStart w:name="_Toc491339664" w:id="9"/>
      <w:r w:rsidRPr="00EF4E12">
        <w:t>Annexes</w:t>
      </w:r>
      <w:bookmarkEnd w:id="9"/>
    </w:p>
    <w:p w:rsidRPr="00EF4E12" w:rsidR="00E97824" w:rsidP="00E97824" w:rsidRDefault="00E27522">
      <w:pPr>
        <w:pStyle w:val="Heading4"/>
      </w:pPr>
      <w:r w:rsidRPr="00EF4E12">
        <w:t>The following annexes are provided:</w:t>
      </w:r>
    </w:p>
    <w:p w:rsidRPr="00EF4E12" w:rsidR="00E27522" w:rsidP="00E27522" w:rsidRDefault="00E27522">
      <w:pPr>
        <w:pStyle w:val="Heading5"/>
      </w:pPr>
      <w:r w:rsidRPr="00EF4E12">
        <w:t>Annexe 1(a): Personal Supervisors: Guidelines for Staff and Undergraduate and Taught Postgraduate Students</w:t>
      </w:r>
    </w:p>
    <w:p w:rsidRPr="00EF4E12" w:rsidR="00E27522" w:rsidP="00E27522" w:rsidRDefault="00E27522">
      <w:pPr>
        <w:pStyle w:val="Heading5"/>
      </w:pPr>
      <w:r w:rsidRPr="00EF4E12">
        <w:t>Annexe 1(b): Postgraduate Research Students: Code of Practice</w:t>
      </w:r>
    </w:p>
    <w:p w:rsidRPr="00EF4E12" w:rsidR="00E27522" w:rsidP="0078453F" w:rsidRDefault="00E27522">
      <w:pPr>
        <w:pStyle w:val="Heading5"/>
      </w:pPr>
      <w:r w:rsidRPr="00EF4E12">
        <w:t>Annexe 2: Referencing Guidelines</w:t>
      </w:r>
      <w:r w:rsidRPr="00EF4E12" w:rsidR="00F8050E">
        <w:t xml:space="preserve"> </w:t>
      </w:r>
    </w:p>
    <w:p w:rsidRPr="00EF4E12" w:rsidR="00E27522" w:rsidP="00E27522" w:rsidRDefault="00E27522">
      <w:pPr>
        <w:pStyle w:val="Heading5"/>
      </w:pPr>
      <w:r w:rsidRPr="00EF4E12">
        <w:t>Annexe 3: University Mitigating Circumstances Form</w:t>
      </w:r>
    </w:p>
    <w:p w:rsidR="0078453F" w:rsidP="00E27522" w:rsidRDefault="00E27522">
      <w:pPr>
        <w:pStyle w:val="Heading5"/>
      </w:pPr>
      <w:r w:rsidRPr="00EF4E12">
        <w:t>Annexe 4: Academic Year Chart</w:t>
      </w:r>
    </w:p>
    <w:p w:rsidR="00E27522" w:rsidP="0078453F" w:rsidRDefault="00E27522">
      <w:pPr>
        <w:pStyle w:val="Heading5"/>
        <w:numPr>
          <w:ilvl w:val="0"/>
          <w:numId w:val="0"/>
        </w:numPr>
        <w:ind w:left="1021"/>
      </w:pPr>
    </w:p>
    <w:p w:rsidR="0078453F" w:rsidP="0078453F" w:rsidRDefault="0078453F">
      <w:pPr>
        <w:pStyle w:val="Heading5"/>
        <w:numPr>
          <w:ilvl w:val="0"/>
          <w:numId w:val="0"/>
        </w:numPr>
        <w:ind w:left="1021"/>
      </w:pPr>
    </w:p>
    <w:p w:rsidRPr="00EF4E12" w:rsidR="0078453F" w:rsidP="0078453F" w:rsidRDefault="0078453F">
      <w:pPr>
        <w:pStyle w:val="Heading5"/>
        <w:numPr>
          <w:ilvl w:val="0"/>
          <w:numId w:val="0"/>
        </w:numPr>
        <w:ind w:left="1021"/>
      </w:pPr>
    </w:p>
    <w:p w:rsidRPr="00EF4E12" w:rsidR="00E27522" w:rsidP="00E27522" w:rsidRDefault="00E27522">
      <w:pPr>
        <w:pStyle w:val="Heading4"/>
      </w:pPr>
      <w:r w:rsidRPr="00EF4E12">
        <w:lastRenderedPageBreak/>
        <w:t xml:space="preserve">The annexes </w:t>
      </w:r>
      <w:r w:rsidRPr="00EF4E12">
        <w:rPr>
          <w:b/>
        </w:rPr>
        <w:t>must</w:t>
      </w:r>
      <w:r w:rsidRPr="00EF4E12">
        <w:t xml:space="preserve"> be included in handbooks as follows:</w:t>
      </w:r>
    </w:p>
    <w:tbl>
      <w:tblPr>
        <w:tblW w:w="0" w:type="auto"/>
        <w:tblInd w:w="52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1E0" w:firstRow="1" w:lastRow="1" w:firstColumn="1" w:lastColumn="1" w:noHBand="0" w:noVBand="0"/>
      </w:tblPr>
      <w:tblGrid>
        <w:gridCol w:w="3969"/>
        <w:gridCol w:w="851"/>
        <w:gridCol w:w="851"/>
        <w:gridCol w:w="851"/>
        <w:gridCol w:w="851"/>
        <w:gridCol w:w="851"/>
      </w:tblGrid>
      <w:tr w:rsidRPr="00EF4E12" w:rsidR="009D2390" w:rsidTr="00456026">
        <w:trPr>
          <w:tblHeader/>
        </w:trPr>
        <w:tc>
          <w:tcPr>
            <w:tcW w:w="3969" w:type="dxa"/>
            <w:shd w:val="clear" w:color="auto" w:fill="CCCCCC"/>
          </w:tcPr>
          <w:p w:rsidRPr="00EF4E12" w:rsidR="009D2390" w:rsidP="00456026" w:rsidRDefault="008C53AB">
            <w:pPr>
              <w:spacing w:before="120" w:after="120"/>
              <w:rPr>
                <w:b/>
                <w:color w:val="auto"/>
              </w:rPr>
            </w:pPr>
            <w:r w:rsidRPr="00EF4E12">
              <w:rPr>
                <w:b/>
                <w:color w:val="auto"/>
              </w:rPr>
              <w:t>Template / Annexe</w:t>
            </w:r>
          </w:p>
        </w:tc>
        <w:tc>
          <w:tcPr>
            <w:tcW w:w="851" w:type="dxa"/>
            <w:shd w:val="clear" w:color="auto" w:fill="CCCCCC"/>
          </w:tcPr>
          <w:p w:rsidRPr="00EF4E12" w:rsidR="009D2390" w:rsidP="00456026" w:rsidRDefault="008C53AB">
            <w:pPr>
              <w:spacing w:before="120" w:after="120"/>
              <w:jc w:val="center"/>
              <w:rPr>
                <w:b/>
                <w:color w:val="auto"/>
              </w:rPr>
            </w:pPr>
            <w:r w:rsidRPr="00EF4E12">
              <w:rPr>
                <w:b/>
                <w:color w:val="auto"/>
              </w:rPr>
              <w:t>1(a)</w:t>
            </w:r>
          </w:p>
        </w:tc>
        <w:tc>
          <w:tcPr>
            <w:tcW w:w="851" w:type="dxa"/>
            <w:shd w:val="clear" w:color="auto" w:fill="CCCCCC"/>
          </w:tcPr>
          <w:p w:rsidRPr="00EF4E12" w:rsidR="009D2390" w:rsidP="00456026" w:rsidRDefault="008C53AB">
            <w:pPr>
              <w:spacing w:before="120" w:after="120"/>
              <w:jc w:val="center"/>
              <w:rPr>
                <w:b/>
                <w:color w:val="auto"/>
              </w:rPr>
            </w:pPr>
            <w:r w:rsidRPr="00EF4E12">
              <w:rPr>
                <w:b/>
                <w:color w:val="auto"/>
              </w:rPr>
              <w:t>1(b)</w:t>
            </w:r>
          </w:p>
        </w:tc>
        <w:tc>
          <w:tcPr>
            <w:tcW w:w="851" w:type="dxa"/>
            <w:shd w:val="clear" w:color="auto" w:fill="CCCCCC"/>
          </w:tcPr>
          <w:p w:rsidRPr="00EF4E12" w:rsidR="009D2390" w:rsidP="00456026" w:rsidRDefault="008C53AB">
            <w:pPr>
              <w:spacing w:before="120" w:after="120"/>
              <w:jc w:val="center"/>
              <w:rPr>
                <w:b/>
                <w:color w:val="auto"/>
              </w:rPr>
            </w:pPr>
            <w:r w:rsidRPr="00EF4E12">
              <w:rPr>
                <w:b/>
                <w:color w:val="auto"/>
              </w:rPr>
              <w:t>2</w:t>
            </w:r>
          </w:p>
        </w:tc>
        <w:tc>
          <w:tcPr>
            <w:tcW w:w="851" w:type="dxa"/>
            <w:shd w:val="clear" w:color="auto" w:fill="CCCCCC"/>
          </w:tcPr>
          <w:p w:rsidRPr="00EF4E12" w:rsidR="009D2390" w:rsidP="00456026" w:rsidRDefault="008C53AB">
            <w:pPr>
              <w:spacing w:before="120" w:after="120"/>
              <w:jc w:val="center"/>
              <w:rPr>
                <w:b/>
                <w:color w:val="auto"/>
              </w:rPr>
            </w:pPr>
            <w:r w:rsidRPr="00EF4E12">
              <w:rPr>
                <w:b/>
                <w:color w:val="auto"/>
              </w:rPr>
              <w:t>3</w:t>
            </w:r>
          </w:p>
        </w:tc>
        <w:tc>
          <w:tcPr>
            <w:tcW w:w="851" w:type="dxa"/>
            <w:shd w:val="clear" w:color="auto" w:fill="CCCCCC"/>
          </w:tcPr>
          <w:p w:rsidRPr="00EF4E12" w:rsidR="009D2390" w:rsidP="00456026" w:rsidRDefault="008C53AB">
            <w:pPr>
              <w:spacing w:before="120" w:after="120"/>
              <w:jc w:val="center"/>
              <w:rPr>
                <w:b/>
                <w:color w:val="auto"/>
              </w:rPr>
            </w:pPr>
            <w:r w:rsidRPr="00EF4E12">
              <w:rPr>
                <w:b/>
                <w:color w:val="auto"/>
              </w:rPr>
              <w:t>4</w:t>
            </w:r>
          </w:p>
        </w:tc>
      </w:tr>
      <w:tr w:rsidRPr="00EF4E12" w:rsidR="009D2390" w:rsidTr="00456026">
        <w:trPr>
          <w:tblHeader/>
        </w:trPr>
        <w:tc>
          <w:tcPr>
            <w:tcW w:w="3969" w:type="dxa"/>
          </w:tcPr>
          <w:p w:rsidRPr="00EF4E12" w:rsidR="009D2390" w:rsidP="00456026" w:rsidRDefault="008C53AB">
            <w:pPr>
              <w:spacing w:before="120" w:after="120"/>
              <w:rPr>
                <w:color w:val="auto"/>
              </w:rPr>
            </w:pPr>
            <w:r w:rsidRPr="00EF4E12">
              <w:rPr>
                <w:color w:val="auto"/>
              </w:rPr>
              <w:t>Undergraduate provision (template 1)</w:t>
            </w:r>
          </w:p>
        </w:tc>
        <w:tc>
          <w:tcPr>
            <w:tcW w:w="851" w:type="dxa"/>
          </w:tcPr>
          <w:p w:rsidRPr="00EF4E12" w:rsidR="009D2390" w:rsidP="00456026" w:rsidRDefault="008C53AB">
            <w:pPr>
              <w:spacing w:before="120" w:after="120"/>
              <w:jc w:val="center"/>
              <w:rPr>
                <w:color w:val="auto"/>
              </w:rPr>
            </w:pPr>
            <w:r w:rsidRPr="00EF4E12">
              <w:rPr>
                <w:color w:val="auto"/>
                <w:sz w:val="22"/>
              </w:rPr>
              <w:sym w:font="Wingdings" w:char="F0FC"/>
            </w:r>
          </w:p>
        </w:tc>
        <w:tc>
          <w:tcPr>
            <w:tcW w:w="851" w:type="dxa"/>
          </w:tcPr>
          <w:p w:rsidRPr="00EF4E12" w:rsidR="009D2390" w:rsidP="00456026" w:rsidRDefault="009D2390">
            <w:pPr>
              <w:spacing w:before="120" w:after="120"/>
              <w:jc w:val="center"/>
              <w:rPr>
                <w:color w:val="auto"/>
              </w:rPr>
            </w:pP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r>
      <w:tr w:rsidRPr="00EF4E12" w:rsidR="009D2390" w:rsidTr="00456026">
        <w:trPr>
          <w:tblHeader/>
        </w:trPr>
        <w:tc>
          <w:tcPr>
            <w:tcW w:w="3969" w:type="dxa"/>
          </w:tcPr>
          <w:p w:rsidRPr="00EF4E12" w:rsidR="009D2390" w:rsidP="00456026" w:rsidRDefault="008C53AB">
            <w:pPr>
              <w:spacing w:before="120" w:after="120"/>
              <w:rPr>
                <w:color w:val="auto"/>
              </w:rPr>
            </w:pPr>
            <w:r w:rsidRPr="00EF4E12">
              <w:rPr>
                <w:color w:val="auto"/>
              </w:rPr>
              <w:t>Postgraduate taught (template 2)</w:t>
            </w: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c>
          <w:tcPr>
            <w:tcW w:w="851" w:type="dxa"/>
          </w:tcPr>
          <w:p w:rsidRPr="00EF4E12" w:rsidR="009D2390" w:rsidP="00456026" w:rsidRDefault="009D2390">
            <w:pPr>
              <w:spacing w:before="120" w:after="120"/>
              <w:jc w:val="center"/>
              <w:rPr>
                <w:color w:val="auto"/>
              </w:rPr>
            </w:pP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r>
      <w:tr w:rsidRPr="00EF4E12" w:rsidR="009D2390" w:rsidTr="00456026">
        <w:trPr>
          <w:tblHeader/>
        </w:trPr>
        <w:tc>
          <w:tcPr>
            <w:tcW w:w="3969" w:type="dxa"/>
          </w:tcPr>
          <w:p w:rsidRPr="00EF4E12" w:rsidR="009D2390" w:rsidP="00456026" w:rsidRDefault="008C53AB">
            <w:pPr>
              <w:spacing w:before="120" w:after="120"/>
              <w:rPr>
                <w:color w:val="auto"/>
              </w:rPr>
            </w:pPr>
            <w:r w:rsidRPr="00EF4E12">
              <w:rPr>
                <w:color w:val="auto"/>
              </w:rPr>
              <w:t>Postgraduate research (template 3)</w:t>
            </w:r>
          </w:p>
        </w:tc>
        <w:tc>
          <w:tcPr>
            <w:tcW w:w="851" w:type="dxa"/>
          </w:tcPr>
          <w:p w:rsidRPr="00EF4E12" w:rsidR="009D2390" w:rsidP="00456026" w:rsidRDefault="009D2390">
            <w:pPr>
              <w:spacing w:before="120" w:after="120"/>
              <w:jc w:val="center"/>
              <w:rPr>
                <w:color w:val="auto"/>
              </w:rPr>
            </w:pP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c>
          <w:tcPr>
            <w:tcW w:w="851" w:type="dxa"/>
          </w:tcPr>
          <w:p w:rsidRPr="00EF4E12" w:rsidR="009D2390" w:rsidP="00456026" w:rsidRDefault="009D2390">
            <w:pPr>
              <w:spacing w:before="120" w:after="120"/>
              <w:jc w:val="center"/>
              <w:rPr>
                <w:color w:val="auto"/>
              </w:rPr>
            </w:pPr>
          </w:p>
        </w:tc>
        <w:tc>
          <w:tcPr>
            <w:tcW w:w="851" w:type="dxa"/>
          </w:tcPr>
          <w:p w:rsidRPr="00EF4E12" w:rsidR="009D2390" w:rsidP="00456026" w:rsidRDefault="003B3878">
            <w:pPr>
              <w:spacing w:before="120" w:after="120"/>
              <w:jc w:val="center"/>
              <w:rPr>
                <w:color w:val="auto"/>
              </w:rPr>
            </w:pPr>
            <w:r w:rsidRPr="00EF4E12">
              <w:rPr>
                <w:color w:val="auto"/>
                <w:sz w:val="22"/>
              </w:rPr>
              <w:sym w:font="Wingdings" w:char="F0FC"/>
            </w:r>
          </w:p>
        </w:tc>
      </w:tr>
    </w:tbl>
    <w:p w:rsidRPr="00EF4E12" w:rsidR="00E27522" w:rsidP="00E27522" w:rsidRDefault="00E27522"/>
    <w:p w:rsidRPr="00EF4E12" w:rsidR="00E97824" w:rsidP="003B3878" w:rsidRDefault="003B3878">
      <w:pPr>
        <w:pStyle w:val="Heading2"/>
      </w:pPr>
      <w:bookmarkStart w:name="_Toc491339665" w:id="10"/>
      <w:r w:rsidRPr="00EF4E12">
        <w:t>Links to University on-line handbooks</w:t>
      </w:r>
      <w:bookmarkEnd w:id="10"/>
    </w:p>
    <w:p w:rsidRPr="00EF4E12" w:rsidR="003B3878" w:rsidP="00BB4B55" w:rsidRDefault="0072427F">
      <w:pPr>
        <w:pStyle w:val="Heading4"/>
      </w:pPr>
      <w:r w:rsidRPr="00EF4E12">
        <w:t xml:space="preserve">Each of the three templates contains links to the relevant University on-line student handbooks (usually portal links) to demonstrate to students that the </w:t>
      </w:r>
      <w:r w:rsidR="009D1ACE">
        <w:t>academic unit</w:t>
      </w:r>
      <w:r w:rsidRPr="00EF4E12">
        <w:t xml:space="preserve">/programme level information is one part of the totality of information provided by the University and relevant to their experience as students. The links specified in the templates </w:t>
      </w:r>
      <w:r w:rsidRPr="00EF4E12">
        <w:rPr>
          <w:b/>
        </w:rPr>
        <w:t>must</w:t>
      </w:r>
      <w:r w:rsidRPr="00EF4E12">
        <w:t xml:space="preserve"> be included as stated.</w:t>
      </w:r>
    </w:p>
    <w:p w:rsidRPr="00EF4E12" w:rsidR="0072427F" w:rsidP="0072427F" w:rsidRDefault="008F5000">
      <w:pPr>
        <w:pStyle w:val="Heading1"/>
      </w:pPr>
      <w:bookmarkStart w:name="_Toc491339666" w:id="11"/>
      <w:r>
        <w:t>Combined P</w:t>
      </w:r>
      <w:r w:rsidRPr="00EF4E12" w:rsidR="00705265">
        <w:t>rogrammes</w:t>
      </w:r>
      <w:bookmarkEnd w:id="11"/>
    </w:p>
    <w:p w:rsidRPr="00EF4E12" w:rsidR="0072427F" w:rsidP="00BB4B55" w:rsidRDefault="00133DDD">
      <w:pPr>
        <w:pStyle w:val="Heading4"/>
      </w:pPr>
      <w:r w:rsidRPr="00EF4E12">
        <w:t xml:space="preserve">Particular </w:t>
      </w:r>
      <w:r w:rsidRPr="00EF4E12" w:rsidR="0072427F">
        <w:t xml:space="preserve">attention </w:t>
      </w:r>
      <w:r w:rsidRPr="00EF4E12" w:rsidR="0072427F">
        <w:rPr>
          <w:b/>
          <w:bCs/>
        </w:rPr>
        <w:t>must</w:t>
      </w:r>
      <w:r w:rsidRPr="00EF4E12" w:rsidR="0072427F">
        <w:t xml:space="preserve"> be paid to students on </w:t>
      </w:r>
      <w:r w:rsidRPr="00EF4E12" w:rsidR="00705265">
        <w:t>combined (three subject) programmes</w:t>
      </w:r>
      <w:r w:rsidRPr="00EF4E12" w:rsidR="0072427F">
        <w:t xml:space="preserve">. The </w:t>
      </w:r>
      <w:r w:rsidR="009D1ACE">
        <w:t>academic unit</w:t>
      </w:r>
      <w:r w:rsidR="00BB4B55">
        <w:t>s</w:t>
      </w:r>
      <w:r w:rsidRPr="00EF4E12" w:rsidR="0072427F">
        <w:t xml:space="preserve"> involved </w:t>
      </w:r>
      <w:r w:rsidRPr="00EF4E12" w:rsidR="0072427F">
        <w:rPr>
          <w:b/>
        </w:rPr>
        <w:t>should</w:t>
      </w:r>
      <w:r w:rsidRPr="00EF4E12" w:rsidR="0072427F">
        <w:t xml:space="preserve"> decide whether this is best achieved by separate handbooks. Where this is done – and where the practice of the </w:t>
      </w:r>
      <w:r w:rsidR="009D1ACE">
        <w:t>academic unit</w:t>
      </w:r>
      <w:r w:rsidR="00BB4B55">
        <w:t>s</w:t>
      </w:r>
      <w:r w:rsidRPr="00EF4E12" w:rsidR="0072427F">
        <w:t xml:space="preserve"> is to produce handbooks at programme of study level - the </w:t>
      </w:r>
      <w:r w:rsidR="009D1ACE">
        <w:t>academic unit</w:t>
      </w:r>
      <w:r w:rsidR="00BB4B55">
        <w:t xml:space="preserve"> </w:t>
      </w:r>
      <w:r w:rsidRPr="00EF4E12" w:rsidR="0072427F">
        <w:rPr>
          <w:b/>
        </w:rPr>
        <w:t>should</w:t>
      </w:r>
      <w:r w:rsidRPr="00EF4E12" w:rsidR="0072427F">
        <w:t xml:space="preserve"> ensure that all students are receiving the required information. </w:t>
      </w:r>
    </w:p>
    <w:p w:rsidRPr="00EF4E12" w:rsidR="003F75DD" w:rsidP="0072427F" w:rsidRDefault="00705265">
      <w:pPr>
        <w:pStyle w:val="Heading1"/>
      </w:pPr>
      <w:bookmarkStart w:name="_Toc491339667" w:id="12"/>
      <w:r w:rsidRPr="00EF4E12">
        <w:t>F</w:t>
      </w:r>
      <w:r w:rsidRPr="00EF4E12" w:rsidR="003F75DD">
        <w:t>ormat</w:t>
      </w:r>
      <w:bookmarkEnd w:id="12"/>
    </w:p>
    <w:p w:rsidRPr="00930757" w:rsidR="00E57E03" w:rsidP="00E57E03" w:rsidRDefault="00E57E03">
      <w:pPr>
        <w:pStyle w:val="Heading4"/>
        <w:numPr>
          <w:ilvl w:val="0"/>
          <w:numId w:val="33"/>
        </w:numPr>
        <w:ind w:hanging="720"/>
        <w:rPr>
          <w:rFonts w:cs="Arial"/>
          <w:szCs w:val="22"/>
        </w:rPr>
      </w:pPr>
      <w:r w:rsidRPr="00930757">
        <w:rPr>
          <w:rFonts w:cs="Arial"/>
          <w:szCs w:val="22"/>
        </w:rPr>
        <w:t xml:space="preserve">An electronic copy of the handbook </w:t>
      </w:r>
      <w:r w:rsidRPr="00930757">
        <w:rPr>
          <w:rFonts w:cs="Arial"/>
          <w:b/>
          <w:szCs w:val="22"/>
        </w:rPr>
        <w:t>must</w:t>
      </w:r>
      <w:r w:rsidRPr="00930757">
        <w:rPr>
          <w:rFonts w:cs="Arial"/>
          <w:szCs w:val="22"/>
        </w:rPr>
        <w:t xml:space="preserve"> be made available to students. A paper (or alternative) form of handbook </w:t>
      </w:r>
      <w:r w:rsidRPr="00930757">
        <w:rPr>
          <w:rFonts w:cs="Arial"/>
          <w:b/>
          <w:szCs w:val="22"/>
        </w:rPr>
        <w:t>must</w:t>
      </w:r>
      <w:r w:rsidRPr="00930757">
        <w:rPr>
          <w:rFonts w:cs="Arial"/>
          <w:szCs w:val="22"/>
        </w:rPr>
        <w:t xml:space="preserve"> be made available to students on request. </w:t>
      </w:r>
    </w:p>
    <w:p w:rsidRPr="00EF4E12" w:rsidR="00255E77" w:rsidP="002D2DF7" w:rsidRDefault="002D2DF7">
      <w:pPr>
        <w:pStyle w:val="Heading2"/>
      </w:pPr>
      <w:bookmarkStart w:name="_Toc491339668" w:id="13"/>
      <w:r w:rsidRPr="00EF4E12">
        <w:t>Provision of copies</w:t>
      </w:r>
      <w:bookmarkEnd w:id="13"/>
    </w:p>
    <w:p w:rsidR="00E57E03" w:rsidP="00BB4B55" w:rsidRDefault="00E57E03">
      <w:pPr>
        <w:pStyle w:val="Heading4"/>
        <w:numPr>
          <w:ilvl w:val="0"/>
          <w:numId w:val="33"/>
        </w:numPr>
        <w:ind w:hanging="720"/>
        <w:rPr>
          <w:rFonts w:cs="Arial"/>
          <w:szCs w:val="22"/>
        </w:rPr>
      </w:pPr>
      <w:r w:rsidRPr="00930757">
        <w:rPr>
          <w:rFonts w:cs="Arial"/>
          <w:szCs w:val="22"/>
        </w:rPr>
        <w:t xml:space="preserve">An electronic copy of the handbook </w:t>
      </w:r>
      <w:r w:rsidRPr="00930757">
        <w:rPr>
          <w:rFonts w:cs="Arial"/>
          <w:b/>
          <w:szCs w:val="22"/>
        </w:rPr>
        <w:t>must</w:t>
      </w:r>
      <w:r w:rsidRPr="00930757">
        <w:rPr>
          <w:rFonts w:cs="Arial"/>
          <w:szCs w:val="22"/>
        </w:rPr>
        <w:t xml:space="preserve"> be provided to the Faculty office and </w:t>
      </w:r>
      <w:r w:rsidR="00BB4B55">
        <w:rPr>
          <w:rFonts w:cs="Arial"/>
          <w:szCs w:val="22"/>
        </w:rPr>
        <w:t>Student</w:t>
      </w:r>
      <w:r w:rsidRPr="00930757">
        <w:rPr>
          <w:rFonts w:cs="Arial"/>
          <w:szCs w:val="22"/>
        </w:rPr>
        <w:t xml:space="preserve"> Services</w:t>
      </w:r>
      <w:r w:rsidR="00BB4B55">
        <w:rPr>
          <w:rFonts w:cs="Arial"/>
          <w:szCs w:val="22"/>
        </w:rPr>
        <w:t xml:space="preserve"> Directorate</w:t>
      </w:r>
      <w:r w:rsidRPr="00930757">
        <w:rPr>
          <w:rFonts w:cs="Arial"/>
          <w:szCs w:val="22"/>
        </w:rPr>
        <w:t xml:space="preserve"> by the start of the new academic session (or </w:t>
      </w:r>
      <w:r w:rsidR="00BB4B55">
        <w:rPr>
          <w:rFonts w:cs="Arial"/>
          <w:szCs w:val="22"/>
        </w:rPr>
        <w:t>start of the programme if a non-</w:t>
      </w:r>
      <w:r w:rsidRPr="00930757">
        <w:rPr>
          <w:rFonts w:cs="Arial"/>
          <w:szCs w:val="22"/>
        </w:rPr>
        <w:t>standard start date) for inclusion in the central repository.</w:t>
      </w:r>
    </w:p>
    <w:p w:rsidRPr="00BE2C51" w:rsidR="00E57E03" w:rsidP="00E57E03" w:rsidRDefault="00E57E03">
      <w:pPr>
        <w:pStyle w:val="Commentary"/>
        <w:numPr>
          <w:ilvl w:val="0"/>
          <w:numId w:val="0"/>
        </w:numPr>
        <w:pBdr>
          <w:bottom w:val="double" w:color="808080" w:sz="4" w:space="23"/>
        </w:pBdr>
        <w:rPr>
          <w:rFonts w:ascii="Georgia" w:hAnsi="Georgia" w:cs="Tahoma"/>
          <w:i/>
          <w:noProof w:val="0"/>
          <w:color w:val="auto"/>
          <w:sz w:val="6"/>
          <w:szCs w:val="6"/>
        </w:rPr>
      </w:pPr>
    </w:p>
    <w:p w:rsidRPr="00930757" w:rsidR="00E57E03" w:rsidP="00BB4B55" w:rsidRDefault="00E57E03">
      <w:pPr>
        <w:pStyle w:val="Commentary"/>
        <w:numPr>
          <w:ilvl w:val="0"/>
          <w:numId w:val="0"/>
        </w:numPr>
        <w:pBdr>
          <w:bottom w:val="double" w:color="808080" w:sz="4" w:space="23"/>
        </w:pBdr>
        <w:rPr>
          <w:rFonts w:ascii="Arial" w:hAnsi="Arial" w:cs="Arial"/>
          <w:noProof w:val="0"/>
          <w:color w:val="auto"/>
          <w:szCs w:val="18"/>
        </w:rPr>
      </w:pPr>
      <w:r w:rsidRPr="00930757">
        <w:rPr>
          <w:rFonts w:ascii="Arial" w:hAnsi="Arial" w:cs="Arial"/>
          <w:i/>
          <w:noProof w:val="0"/>
          <w:color w:val="auto"/>
          <w:szCs w:val="18"/>
        </w:rPr>
        <w:t>Explanatory note</w:t>
      </w:r>
      <w:r w:rsidR="00BB4B55">
        <w:rPr>
          <w:rFonts w:ascii="Arial" w:hAnsi="Arial" w:cs="Arial"/>
          <w:noProof w:val="0"/>
          <w:color w:val="auto"/>
          <w:szCs w:val="18"/>
        </w:rPr>
        <w:t xml:space="preserve"> </w:t>
      </w:r>
    </w:p>
    <w:p w:rsidRPr="00930757" w:rsidR="00E57E03" w:rsidP="00BB4B55" w:rsidRDefault="00E57E03">
      <w:pPr>
        <w:pStyle w:val="Commentary"/>
        <w:pBdr>
          <w:bottom w:val="double" w:color="808080" w:sz="4" w:space="23"/>
        </w:pBdr>
        <w:spacing w:after="0"/>
        <w:rPr>
          <w:rFonts w:ascii="Arial" w:hAnsi="Arial" w:cs="Arial"/>
          <w:noProof w:val="0"/>
          <w:color w:val="auto"/>
          <w:szCs w:val="18"/>
        </w:rPr>
      </w:pPr>
      <w:r w:rsidRPr="00930757">
        <w:rPr>
          <w:rFonts w:ascii="Arial" w:hAnsi="Arial" w:cs="Arial"/>
          <w:noProof w:val="0"/>
          <w:color w:val="auto"/>
          <w:szCs w:val="18"/>
        </w:rPr>
        <w:t xml:space="preserve">Electronic copies may be provided to students as .pdf, as a URL for the </w:t>
      </w:r>
      <w:r w:rsidR="009D1ACE">
        <w:rPr>
          <w:rFonts w:ascii="Arial" w:hAnsi="Arial" w:cs="Arial"/>
          <w:noProof w:val="0"/>
          <w:color w:val="auto"/>
          <w:szCs w:val="18"/>
        </w:rPr>
        <w:t>academic unit</w:t>
      </w:r>
      <w:r w:rsidRPr="00930757">
        <w:rPr>
          <w:rFonts w:ascii="Arial" w:hAnsi="Arial" w:cs="Arial"/>
          <w:noProof w:val="0"/>
          <w:color w:val="auto"/>
          <w:szCs w:val="18"/>
        </w:rPr>
        <w:t xml:space="preserve">’s (public) web site, through the </w:t>
      </w:r>
      <w:r w:rsidR="009D1ACE">
        <w:rPr>
          <w:rFonts w:ascii="Arial" w:hAnsi="Arial" w:cs="Arial"/>
          <w:noProof w:val="0"/>
          <w:color w:val="auto"/>
          <w:szCs w:val="18"/>
        </w:rPr>
        <w:t>academic unit</w:t>
      </w:r>
      <w:r w:rsidRPr="00930757">
        <w:rPr>
          <w:rFonts w:ascii="Arial" w:hAnsi="Arial" w:cs="Arial"/>
          <w:noProof w:val="0"/>
          <w:color w:val="auto"/>
          <w:szCs w:val="18"/>
        </w:rPr>
        <w:t>’s VLE or other electronic forms</w:t>
      </w:r>
    </w:p>
    <w:p w:rsidRPr="00930757" w:rsidR="00E57E03" w:rsidP="00E57E03" w:rsidRDefault="00BB4B55">
      <w:pPr>
        <w:pStyle w:val="Commentary"/>
        <w:pBdr>
          <w:bottom w:val="double" w:color="808080" w:sz="4" w:space="23"/>
        </w:pBdr>
        <w:spacing w:after="0"/>
        <w:rPr>
          <w:rFonts w:ascii="Arial" w:hAnsi="Arial" w:cs="Arial"/>
          <w:noProof w:val="0"/>
          <w:color w:val="auto"/>
          <w:szCs w:val="18"/>
        </w:rPr>
      </w:pPr>
      <w:r>
        <w:rPr>
          <w:rFonts w:ascii="Arial" w:hAnsi="Arial" w:cs="Arial"/>
          <w:noProof w:val="0"/>
          <w:color w:val="auto"/>
          <w:szCs w:val="18"/>
        </w:rPr>
        <w:t>Student</w:t>
      </w:r>
      <w:r w:rsidRPr="00930757" w:rsidR="00E57E03">
        <w:rPr>
          <w:rFonts w:ascii="Arial" w:hAnsi="Arial" w:cs="Arial"/>
          <w:noProof w:val="0"/>
          <w:color w:val="auto"/>
          <w:szCs w:val="18"/>
        </w:rPr>
        <w:t xml:space="preserve"> Services </w:t>
      </w:r>
      <w:r>
        <w:rPr>
          <w:rFonts w:ascii="Arial" w:hAnsi="Arial" w:cs="Arial"/>
          <w:noProof w:val="0"/>
          <w:color w:val="auto"/>
          <w:szCs w:val="18"/>
        </w:rPr>
        <w:t xml:space="preserve">Directorate </w:t>
      </w:r>
      <w:r w:rsidRPr="00930757" w:rsidR="00E57E03">
        <w:rPr>
          <w:rFonts w:ascii="Arial" w:hAnsi="Arial" w:cs="Arial"/>
          <w:noProof w:val="0"/>
          <w:color w:val="auto"/>
          <w:szCs w:val="18"/>
        </w:rPr>
        <w:t>will ensure that electronic copies of handbooks are stored within the University’s central repository for ease of access when advising students who use the Service.</w:t>
      </w:r>
    </w:p>
    <w:p w:rsidRPr="00930757" w:rsidR="00E57E03" w:rsidP="00E57E03" w:rsidRDefault="00E57E03">
      <w:pPr>
        <w:pStyle w:val="Heading4"/>
        <w:numPr>
          <w:ilvl w:val="0"/>
          <w:numId w:val="0"/>
        </w:numPr>
        <w:ind w:left="720"/>
        <w:rPr>
          <w:rFonts w:cs="Arial"/>
          <w:szCs w:val="22"/>
        </w:rPr>
      </w:pPr>
    </w:p>
    <w:p w:rsidRPr="00EF4E12" w:rsidR="002D2DF7" w:rsidP="002D2DF7" w:rsidRDefault="002D2DF7">
      <w:pPr>
        <w:pStyle w:val="Heading1"/>
      </w:pPr>
      <w:bookmarkStart w:name="_Toc491339669" w:id="14"/>
      <w:r w:rsidRPr="00EF4E12">
        <w:t>Module information</w:t>
      </w:r>
      <w:bookmarkEnd w:id="14"/>
    </w:p>
    <w:p w:rsidRPr="00EF4E12" w:rsidR="002D2DF7" w:rsidP="00E57E03" w:rsidRDefault="00276313">
      <w:pPr>
        <w:pStyle w:val="Heading4"/>
        <w:numPr>
          <w:ilvl w:val="0"/>
          <w:numId w:val="33"/>
        </w:numPr>
        <w:ind w:hanging="720"/>
      </w:pPr>
      <w:r w:rsidRPr="00EF4E12">
        <w:t xml:space="preserve">The following information relating to modules </w:t>
      </w:r>
      <w:r w:rsidRPr="00EF4E12">
        <w:rPr>
          <w:b/>
        </w:rPr>
        <w:t>must</w:t>
      </w:r>
      <w:r w:rsidRPr="00EF4E12">
        <w:t xml:space="preserve"> be provided to students, whether through paper module handbooks or electronic means:</w:t>
      </w:r>
    </w:p>
    <w:p w:rsidRPr="00EF4E12" w:rsidR="00D72165" w:rsidP="00276313" w:rsidRDefault="00D72165">
      <w:pPr>
        <w:pStyle w:val="Heading5"/>
      </w:pPr>
      <w:r w:rsidRPr="00EF4E12">
        <w:t>Submission dates for assessed work (summative and formative)</w:t>
      </w:r>
    </w:p>
    <w:p w:rsidRPr="00EF4E12" w:rsidR="00D72165" w:rsidP="00276313" w:rsidRDefault="00D72165">
      <w:pPr>
        <w:pStyle w:val="Heading5"/>
      </w:pPr>
      <w:r w:rsidRPr="00EF4E12">
        <w:t>Methods of assessment and methods of reassessment</w:t>
      </w:r>
    </w:p>
    <w:p w:rsidRPr="00EF4E12" w:rsidR="00D72165" w:rsidP="00276313" w:rsidRDefault="00D72165">
      <w:pPr>
        <w:pStyle w:val="Heading5"/>
      </w:pPr>
      <w:r w:rsidRPr="00EF4E12">
        <w:t>Module learning outcomes</w:t>
      </w:r>
    </w:p>
    <w:p w:rsidRPr="00EF4E12" w:rsidR="00D72165" w:rsidP="00276313" w:rsidRDefault="00D72165">
      <w:pPr>
        <w:pStyle w:val="Heading5"/>
      </w:pPr>
      <w:r w:rsidRPr="00EF4E12">
        <w:t>Feedback on previous student feedback on the module (obtain</w:t>
      </w:r>
      <w:r w:rsidR="0084417B">
        <w:t>ed by Module Evaluation Questionnaires</w:t>
      </w:r>
      <w:r w:rsidRPr="00EF4E12">
        <w:t xml:space="preserve">, focus groups or other). </w:t>
      </w:r>
    </w:p>
    <w:p w:rsidRPr="00EF4E12" w:rsidR="00AE530B" w:rsidP="00AE530B" w:rsidRDefault="00AE530B">
      <w:pPr>
        <w:pStyle w:val="Heading1"/>
      </w:pPr>
      <w:bookmarkStart w:name="_Toc491339670" w:id="15"/>
      <w:r w:rsidRPr="00EF4E12">
        <w:t>Feedback</w:t>
      </w:r>
      <w:bookmarkEnd w:id="15"/>
    </w:p>
    <w:p w:rsidRPr="00EF4E12" w:rsidR="00AE530B" w:rsidP="009D1ACE" w:rsidRDefault="00AE530B">
      <w:pPr>
        <w:pStyle w:val="Heading4"/>
        <w:numPr>
          <w:ilvl w:val="0"/>
          <w:numId w:val="33"/>
        </w:numPr>
        <w:ind w:left="709" w:hanging="502"/>
      </w:pPr>
      <w:r w:rsidRPr="00EF4E12">
        <w:t xml:space="preserve">Feedback on the templates is welcomed at any time and should be sent to </w:t>
      </w:r>
      <w:r w:rsidR="009D1ACE">
        <w:t>the Quality team</w:t>
      </w:r>
      <w:r w:rsidR="00E6696C">
        <w:t>.</w:t>
      </w:r>
    </w:p>
    <w:sectPr w:rsidRPr="00EF4E12" w:rsidR="00AE530B" w:rsidSect="0046076E">
      <w:footerReference w:type="default" r:id="rId8"/>
      <w:footerReference w:type="first" r:id="rId9"/>
      <w:type w:val="continuous"/>
      <w:pgSz w:w="11906" w:h="16838" w:code="9"/>
      <w:pgMar w:top="1247" w:right="1588" w:bottom="1134" w:left="15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06" w:rsidRDefault="00C81606">
      <w:r>
        <w:separator/>
      </w:r>
    </w:p>
  </w:endnote>
  <w:endnote w:type="continuationSeparator" w:id="0">
    <w:p w:rsidR="00C81606" w:rsidRDefault="00C8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MS Serif">
    <w:panose1 w:val="00000000000000000000"/>
    <w:charset w:val="00"/>
    <w:family w:val="roman"/>
    <w:notTrueType/>
    <w:pitch w:val="variable"/>
    <w:sig w:usb0="00000003" w:usb1="00000000" w:usb2="00000000" w:usb3="00000000" w:csb0="00000001" w:csb1="00000000"/>
  </w:font>
  <w:font w:name="Sabon Infant DK">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06" w:rsidRPr="00886700" w:rsidRDefault="00C81606" w:rsidP="00362BDC">
    <w:pPr>
      <w:pStyle w:val="Header"/>
      <w:tabs>
        <w:tab w:val="clear" w:pos="4153"/>
        <w:tab w:val="clear" w:pos="8306"/>
      </w:tabs>
      <w:rPr>
        <w:rFonts w:cs="Arial"/>
        <w:color w:val="808080"/>
        <w:sz w:val="18"/>
        <w:szCs w:val="18"/>
      </w:rPr>
    </w:pPr>
    <w:r>
      <w:rPr>
        <w:rFonts w:cs="Arial"/>
        <w:color w:val="808080"/>
        <w:sz w:val="18"/>
      </w:rPr>
      <w:t>Student Handbooks (on campus provision)</w:t>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sidRPr="00886700">
      <w:rPr>
        <w:rStyle w:val="PageNumber"/>
        <w:rFonts w:eastAsia="Times" w:cs="Arial"/>
        <w:color w:val="808080"/>
        <w:sz w:val="18"/>
        <w:szCs w:val="18"/>
      </w:rPr>
      <w:fldChar w:fldCharType="begin"/>
    </w:r>
    <w:r w:rsidRPr="00886700">
      <w:rPr>
        <w:rStyle w:val="PageNumber"/>
        <w:rFonts w:eastAsia="Times" w:cs="Arial"/>
        <w:color w:val="808080"/>
        <w:sz w:val="18"/>
        <w:szCs w:val="18"/>
      </w:rPr>
      <w:instrText xml:space="preserve"> PAGE </w:instrText>
    </w:r>
    <w:r w:rsidRPr="00886700">
      <w:rPr>
        <w:rStyle w:val="PageNumber"/>
        <w:rFonts w:eastAsia="Times" w:cs="Arial"/>
        <w:color w:val="808080"/>
        <w:sz w:val="18"/>
        <w:szCs w:val="18"/>
      </w:rPr>
      <w:fldChar w:fldCharType="separate"/>
    </w:r>
    <w:r w:rsidR="008A4D73">
      <w:rPr>
        <w:rStyle w:val="PageNumber"/>
        <w:rFonts w:eastAsia="Times" w:cs="Arial"/>
        <w:noProof/>
        <w:color w:val="808080"/>
        <w:sz w:val="18"/>
        <w:szCs w:val="18"/>
      </w:rPr>
      <w:t>4</w:t>
    </w:r>
    <w:r w:rsidRPr="00886700">
      <w:rPr>
        <w:rStyle w:val="PageNumber"/>
        <w:rFonts w:eastAsia="Times" w:cs="Arial"/>
        <w:color w:val="808080"/>
        <w:sz w:val="18"/>
        <w:szCs w:val="18"/>
      </w:rPr>
      <w:fldChar w:fldCharType="end"/>
    </w:r>
  </w:p>
  <w:p w:rsidR="00C81606" w:rsidRPr="00657299" w:rsidRDefault="009D1ACE" w:rsidP="008D5805">
    <w:pPr>
      <w:pStyle w:val="Header"/>
      <w:rPr>
        <w:rFonts w:cs="Arial"/>
        <w:color w:val="808080"/>
        <w:sz w:val="18"/>
      </w:rPr>
    </w:pPr>
    <w:r>
      <w:rPr>
        <w:rFonts w:cs="Arial"/>
        <w:color w:val="808080"/>
        <w:sz w:val="18"/>
      </w:rPr>
      <w:t>Quality</w:t>
    </w:r>
  </w:p>
  <w:p w:rsidR="00C81606" w:rsidRPr="00D31A20" w:rsidRDefault="00C81606" w:rsidP="009D1ACE">
    <w:pPr>
      <w:pStyle w:val="Footer"/>
      <w:rPr>
        <w:rFonts w:cs="Arial"/>
        <w:color w:val="808080"/>
      </w:rPr>
    </w:pPr>
    <w:r w:rsidRPr="00D31A20">
      <w:rPr>
        <w:rFonts w:cs="Arial"/>
        <w:color w:val="808080"/>
        <w:sz w:val="18"/>
      </w:rPr>
      <w:t>Version</w:t>
    </w:r>
    <w:r>
      <w:rPr>
        <w:rFonts w:cs="Arial"/>
        <w:color w:val="808080"/>
        <w:sz w:val="18"/>
      </w:rPr>
      <w:t xml:space="preserve"> </w:t>
    </w:r>
    <w:r w:rsidRPr="00D31A20">
      <w:rPr>
        <w:rFonts w:cs="Arial"/>
        <w:color w:val="808080"/>
        <w:sz w:val="18"/>
      </w:rPr>
      <w:t xml:space="preserve">6 </w:t>
    </w:r>
    <w:r w:rsidR="009D1ACE">
      <w:rPr>
        <w:rFonts w:cs="Arial"/>
        <w:color w:val="808080"/>
        <w:sz w:val="18"/>
      </w:rPr>
      <w:t>10</w:t>
    </w:r>
    <w:r w:rsidRPr="00D31A20">
      <w:rPr>
        <w:rFonts w:cs="Arial"/>
        <w:color w:val="808080"/>
        <w:sz w:val="18"/>
      </w:rPr>
      <w:t xml:space="preserve"> – </w:t>
    </w:r>
    <w:r w:rsidR="009D1ACE">
      <w:rPr>
        <w:rFonts w:cs="Arial"/>
        <w:color w:val="808080"/>
        <w:sz w:val="18"/>
      </w:rPr>
      <w:t>Oct 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06" w:rsidRPr="00886700" w:rsidRDefault="00C81606" w:rsidP="008D5805">
    <w:pPr>
      <w:pStyle w:val="Header"/>
      <w:rPr>
        <w:rFonts w:cs="Arial"/>
        <w:color w:val="808080"/>
        <w:sz w:val="18"/>
        <w:szCs w:val="18"/>
      </w:rPr>
    </w:pPr>
    <w:r>
      <w:rPr>
        <w:rFonts w:cs="Arial"/>
        <w:color w:val="808080"/>
        <w:sz w:val="18"/>
      </w:rPr>
      <w:t>UPR - Foundation Degrees</w:t>
    </w:r>
    <w:r>
      <w:rPr>
        <w:rFonts w:cs="Arial"/>
        <w:color w:val="808080"/>
        <w:sz w:val="18"/>
      </w:rPr>
      <w:tab/>
    </w:r>
    <w:r>
      <w:rPr>
        <w:rFonts w:cs="Arial"/>
        <w:color w:val="808080"/>
        <w:sz w:val="18"/>
      </w:rPr>
      <w:tab/>
    </w:r>
    <w:r>
      <w:rPr>
        <w:rFonts w:cs="Arial"/>
        <w:color w:val="808080"/>
        <w:sz w:val="18"/>
        <w:szCs w:val="18"/>
      </w:rPr>
      <w:t>QH:B3</w:t>
    </w:r>
    <w:r w:rsidRPr="00886700">
      <w:rPr>
        <w:rFonts w:cs="Arial"/>
        <w:color w:val="808080"/>
        <w:sz w:val="18"/>
        <w:szCs w:val="18"/>
      </w:rPr>
      <w:t>:</w:t>
    </w:r>
    <w:r w:rsidRPr="00886700">
      <w:rPr>
        <w:rStyle w:val="PageNumber"/>
        <w:rFonts w:eastAsia="Times" w:cs="Arial"/>
        <w:color w:val="808080"/>
        <w:sz w:val="18"/>
        <w:szCs w:val="18"/>
      </w:rPr>
      <w:fldChar w:fldCharType="begin"/>
    </w:r>
    <w:r w:rsidRPr="00886700">
      <w:rPr>
        <w:rStyle w:val="PageNumber"/>
        <w:rFonts w:eastAsia="Times" w:cs="Arial"/>
        <w:color w:val="808080"/>
        <w:sz w:val="18"/>
        <w:szCs w:val="18"/>
      </w:rPr>
      <w:instrText xml:space="preserve"> PAGE </w:instrText>
    </w:r>
    <w:r w:rsidRPr="00886700">
      <w:rPr>
        <w:rStyle w:val="PageNumber"/>
        <w:rFonts w:eastAsia="Times" w:cs="Arial"/>
        <w:color w:val="808080"/>
        <w:sz w:val="18"/>
        <w:szCs w:val="18"/>
      </w:rPr>
      <w:fldChar w:fldCharType="separate"/>
    </w:r>
    <w:r>
      <w:rPr>
        <w:rStyle w:val="PageNumber"/>
        <w:rFonts w:eastAsia="Times" w:cs="Arial"/>
        <w:noProof/>
        <w:color w:val="808080"/>
        <w:sz w:val="18"/>
        <w:szCs w:val="18"/>
      </w:rPr>
      <w:t>2</w:t>
    </w:r>
    <w:r w:rsidRPr="00886700">
      <w:rPr>
        <w:rStyle w:val="PageNumber"/>
        <w:rFonts w:eastAsia="Times" w:cs="Arial"/>
        <w:color w:val="808080"/>
        <w:sz w:val="18"/>
        <w:szCs w:val="18"/>
      </w:rPr>
      <w:fldChar w:fldCharType="end"/>
    </w:r>
  </w:p>
  <w:p w:rsidR="00C81606" w:rsidRPr="00657299" w:rsidRDefault="00C81606" w:rsidP="008D5805">
    <w:pPr>
      <w:pStyle w:val="Header"/>
      <w:rPr>
        <w:rFonts w:cs="Arial"/>
        <w:color w:val="808080"/>
        <w:sz w:val="18"/>
      </w:rPr>
    </w:pPr>
    <w:r>
      <w:rPr>
        <w:rFonts w:cs="Arial"/>
        <w:color w:val="808080"/>
        <w:sz w:val="18"/>
      </w:rPr>
      <w:t>Quality Office</w:t>
    </w:r>
    <w:r w:rsidRPr="00657299">
      <w:rPr>
        <w:rFonts w:cs="Arial"/>
        <w:color w:val="808080"/>
        <w:sz w:val="18"/>
      </w:rPr>
      <w:t xml:space="preserve"> </w:t>
    </w:r>
  </w:p>
  <w:p w:rsidR="00C81606" w:rsidRPr="00657299" w:rsidRDefault="00C81606" w:rsidP="008D5805">
    <w:pPr>
      <w:pStyle w:val="Footer"/>
      <w:rPr>
        <w:rFonts w:cs="Arial"/>
        <w:color w:val="808080"/>
      </w:rPr>
    </w:pPr>
    <w:r>
      <w:rPr>
        <w:rFonts w:cs="Arial"/>
        <w:color w:val="808080"/>
        <w:sz w:val="18"/>
      </w:rPr>
      <w:t xml:space="preserve">Version </w:t>
    </w:r>
    <w:smartTag w:uri="urn:schemas-microsoft-com:office:smarttags" w:element="date">
      <w:smartTagPr>
        <w:attr w:name="Year" w:val="2003"/>
        <w:attr w:name="Day" w:val="1"/>
        <w:attr w:name="Month" w:val="6"/>
      </w:smartTagPr>
      <w:r>
        <w:rPr>
          <w:rFonts w:cs="Arial"/>
          <w:color w:val="808080"/>
          <w:sz w:val="18"/>
        </w:rPr>
        <w:t>1 - June 2003</w:t>
      </w:r>
    </w:smartTag>
  </w:p>
  <w:p w:rsidR="00C81606" w:rsidRDefault="00C816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06" w:rsidRDefault="00C81606">
      <w:r>
        <w:separator/>
      </w:r>
    </w:p>
  </w:footnote>
  <w:footnote w:type="continuationSeparator" w:id="0">
    <w:p w:rsidR="00C81606" w:rsidRDefault="00C8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20805A2"/>
    <w:lvl w:ilvl="0">
      <w:start w:val="1"/>
      <w:numFmt w:val="decimal"/>
      <w:pStyle w:val="ListNumber"/>
      <w:lvlText w:val="%1."/>
      <w:lvlJc w:val="left"/>
      <w:pPr>
        <w:tabs>
          <w:tab w:val="num" w:pos="360"/>
        </w:tabs>
        <w:ind w:left="360" w:hanging="360"/>
      </w:pPr>
    </w:lvl>
  </w:abstractNum>
  <w:abstractNum w:abstractNumId="1" w15:restartNumberingAfterBreak="0">
    <w:nsid w:val="003512B0"/>
    <w:multiLevelType w:val="hybridMultilevel"/>
    <w:tmpl w:val="4CD84A1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C31E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FC0777F"/>
    <w:multiLevelType w:val="hybridMultilevel"/>
    <w:tmpl w:val="3E8027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36122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3F25A15"/>
    <w:multiLevelType w:val="hybridMultilevel"/>
    <w:tmpl w:val="3962E540"/>
    <w:lvl w:ilvl="0" w:tplc="1D406278">
      <w:start w:val="1"/>
      <w:numFmt w:val="bullet"/>
      <w:pStyle w:val="StyleHeading5JustifiedBefore0ptAfter0pt"/>
      <w:lvlText w:val=""/>
      <w:lvlJc w:val="left"/>
      <w:pPr>
        <w:tabs>
          <w:tab w:val="num" w:pos="1381"/>
        </w:tabs>
        <w:ind w:left="1381" w:hanging="454"/>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766158"/>
    <w:multiLevelType w:val="hybridMultilevel"/>
    <w:tmpl w:val="719837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1F3865"/>
    <w:multiLevelType w:val="hybridMultilevel"/>
    <w:tmpl w:val="CFDCB03C"/>
    <w:lvl w:ilvl="0" w:tplc="F89069B2">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6746A31"/>
    <w:multiLevelType w:val="hybridMultilevel"/>
    <w:tmpl w:val="5B0C33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04C1831"/>
    <w:multiLevelType w:val="hybridMultilevel"/>
    <w:tmpl w:val="676E7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5265F"/>
    <w:multiLevelType w:val="singleLevel"/>
    <w:tmpl w:val="84EA7846"/>
    <w:lvl w:ilvl="0">
      <w:start w:val="4"/>
      <w:numFmt w:val="decimal"/>
      <w:lvlText w:val="(%1)"/>
      <w:lvlJc w:val="left"/>
      <w:pPr>
        <w:tabs>
          <w:tab w:val="num" w:pos="720"/>
        </w:tabs>
        <w:ind w:left="720" w:hanging="720"/>
      </w:pPr>
      <w:rPr>
        <w:rFonts w:hint="default"/>
        <w:b w:val="0"/>
      </w:rPr>
    </w:lvl>
  </w:abstractNum>
  <w:abstractNum w:abstractNumId="11" w15:restartNumberingAfterBreak="0">
    <w:nsid w:val="34207B55"/>
    <w:multiLevelType w:val="hybridMultilevel"/>
    <w:tmpl w:val="8E0840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A11C3"/>
    <w:multiLevelType w:val="multilevel"/>
    <w:tmpl w:val="D9FAD026"/>
    <w:lvl w:ilvl="0">
      <w:start w:val="1"/>
      <w:numFmt w:val="bullet"/>
      <w:pStyle w:val="Heading5"/>
      <w:lvlText w:val=""/>
      <w:lvlJc w:val="left"/>
      <w:pPr>
        <w:tabs>
          <w:tab w:val="num" w:pos="1021"/>
        </w:tabs>
        <w:ind w:left="1021" w:hanging="454"/>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96B786F"/>
    <w:multiLevelType w:val="hybridMultilevel"/>
    <w:tmpl w:val="75C45B74"/>
    <w:lvl w:ilvl="0" w:tplc="B50C0D7A">
      <w:start w:val="1"/>
      <w:numFmt w:val="bullet"/>
      <w:pStyle w:val="Commentary"/>
      <w:lvlText w:val=""/>
      <w:lvlJc w:val="left"/>
      <w:pPr>
        <w:tabs>
          <w:tab w:val="num" w:pos="360"/>
        </w:tabs>
        <w:ind w:left="360" w:hanging="360"/>
      </w:pPr>
      <w:rPr>
        <w:rFonts w:ascii="Wingdings" w:hAnsi="Wingdings" w:hint="default"/>
      </w:rPr>
    </w:lvl>
    <w:lvl w:ilvl="1" w:tplc="56461464">
      <w:start w:val="1"/>
      <w:numFmt w:val="bullet"/>
      <w:lvlText w:val=""/>
      <w:lvlJc w:val="left"/>
      <w:pPr>
        <w:tabs>
          <w:tab w:val="num" w:pos="1117"/>
        </w:tabs>
        <w:ind w:left="1117" w:hanging="397"/>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3C337C"/>
    <w:multiLevelType w:val="hybridMultilevel"/>
    <w:tmpl w:val="8050FD64"/>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26AA8"/>
    <w:multiLevelType w:val="singleLevel"/>
    <w:tmpl w:val="F9E20774"/>
    <w:lvl w:ilvl="0">
      <w:start w:val="1"/>
      <w:numFmt w:val="decimal"/>
      <w:lvlText w:val="(%1)"/>
      <w:lvlJc w:val="left"/>
      <w:pPr>
        <w:tabs>
          <w:tab w:val="num" w:pos="720"/>
        </w:tabs>
        <w:ind w:left="720" w:hanging="720"/>
      </w:pPr>
      <w:rPr>
        <w:rFonts w:hint="default"/>
      </w:rPr>
    </w:lvl>
  </w:abstractNum>
  <w:abstractNum w:abstractNumId="16" w15:restartNumberingAfterBreak="0">
    <w:nsid w:val="3E3F434E"/>
    <w:multiLevelType w:val="hybridMultilevel"/>
    <w:tmpl w:val="386C0574"/>
    <w:lvl w:ilvl="0" w:tplc="DFDEEA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34291E"/>
    <w:multiLevelType w:val="multilevel"/>
    <w:tmpl w:val="CFDCB03C"/>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439E424D"/>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B6A6819"/>
    <w:multiLevelType w:val="hybridMultilevel"/>
    <w:tmpl w:val="9ED60F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E5A26F4"/>
    <w:multiLevelType w:val="hybridMultilevel"/>
    <w:tmpl w:val="19726D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FF82070"/>
    <w:multiLevelType w:val="hybridMultilevel"/>
    <w:tmpl w:val="98C8C8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07DFD"/>
    <w:multiLevelType w:val="hybridMultilevel"/>
    <w:tmpl w:val="6ADCDF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61278"/>
    <w:multiLevelType w:val="hybridMultilevel"/>
    <w:tmpl w:val="98C8C8B6"/>
    <w:lvl w:ilvl="0" w:tplc="F8B6ED96">
      <w:start w:val="1"/>
      <w:numFmt w:val="bullet"/>
      <w:lvlText w:val=""/>
      <w:lvlJc w:val="left"/>
      <w:pPr>
        <w:tabs>
          <w:tab w:val="num" w:pos="510"/>
        </w:tabs>
        <w:ind w:left="510" w:hanging="51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F629C2"/>
    <w:multiLevelType w:val="hybridMultilevel"/>
    <w:tmpl w:val="5858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038B1"/>
    <w:multiLevelType w:val="hybridMultilevel"/>
    <w:tmpl w:val="7B0AD044"/>
    <w:lvl w:ilvl="0" w:tplc="70FCD98C">
      <w:start w:val="2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B546151"/>
    <w:multiLevelType w:val="hybridMultilevel"/>
    <w:tmpl w:val="5294755C"/>
    <w:lvl w:ilvl="0" w:tplc="8B76B16A">
      <w:start w:val="1"/>
      <w:numFmt w:val="bullet"/>
      <w:lvlText w:val=""/>
      <w:lvlJc w:val="left"/>
      <w:pPr>
        <w:tabs>
          <w:tab w:val="num" w:pos="644"/>
        </w:tabs>
        <w:ind w:left="624"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C7A89"/>
    <w:multiLevelType w:val="hybridMultilevel"/>
    <w:tmpl w:val="5262E356"/>
    <w:lvl w:ilvl="0" w:tplc="8B76B16A">
      <w:start w:val="1"/>
      <w:numFmt w:val="bullet"/>
      <w:lvlText w:val=""/>
      <w:lvlJc w:val="left"/>
      <w:pPr>
        <w:tabs>
          <w:tab w:val="num" w:pos="644"/>
        </w:tabs>
        <w:ind w:left="624"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6158F9"/>
    <w:multiLevelType w:val="hybridMultilevel"/>
    <w:tmpl w:val="11E626E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B">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475FE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640E3403"/>
    <w:multiLevelType w:val="hybridMultilevel"/>
    <w:tmpl w:val="1710377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B">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85E1EF1"/>
    <w:multiLevelType w:val="hybridMultilevel"/>
    <w:tmpl w:val="825C6E70"/>
    <w:lvl w:ilvl="0" w:tplc="DF88058A">
      <w:start w:val="1"/>
      <w:numFmt w:val="decimal"/>
      <w:pStyle w:val="Heading4"/>
      <w:lvlText w:val="%1."/>
      <w:lvlJc w:val="left"/>
      <w:pPr>
        <w:tabs>
          <w:tab w:val="num" w:pos="851"/>
        </w:tabs>
        <w:ind w:left="851" w:hanging="567"/>
      </w:pPr>
      <w:rPr>
        <w:rFonts w:hint="default"/>
      </w:rPr>
    </w:lvl>
    <w:lvl w:ilvl="1" w:tplc="68B2FD3A">
      <w:start w:val="1"/>
      <w:numFmt w:val="decimal"/>
      <w:lvlText w:val="(%2)"/>
      <w:lvlJc w:val="left"/>
      <w:pPr>
        <w:tabs>
          <w:tab w:val="num" w:pos="1950"/>
        </w:tabs>
        <w:ind w:left="1950" w:hanging="8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504687"/>
    <w:multiLevelType w:val="hybridMultilevel"/>
    <w:tmpl w:val="27C413D2"/>
    <w:lvl w:ilvl="0" w:tplc="B3AA10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EAD38FC"/>
    <w:multiLevelType w:val="hybridMultilevel"/>
    <w:tmpl w:val="B134B1FA"/>
    <w:lvl w:ilvl="0" w:tplc="4C582FC4">
      <w:start w:val="1"/>
      <w:numFmt w:val="lowerLetter"/>
      <w:lvlText w:val="(%1)"/>
      <w:lvlJc w:val="left"/>
      <w:pPr>
        <w:tabs>
          <w:tab w:val="num" w:pos="964"/>
        </w:tabs>
        <w:ind w:left="96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742EFF"/>
    <w:multiLevelType w:val="multilevel"/>
    <w:tmpl w:val="B134B1FA"/>
    <w:lvl w:ilvl="0">
      <w:start w:val="1"/>
      <w:numFmt w:val="lowerLetter"/>
      <w:lvlText w:val="(%1)"/>
      <w:lvlJc w:val="left"/>
      <w:pPr>
        <w:tabs>
          <w:tab w:val="num" w:pos="964"/>
        </w:tabs>
        <w:ind w:left="96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EF540E"/>
    <w:multiLevelType w:val="hybridMultilevel"/>
    <w:tmpl w:val="ABD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
  </w:num>
  <w:num w:numId="4">
    <w:abstractNumId w:val="18"/>
  </w:num>
  <w:num w:numId="5">
    <w:abstractNumId w:val="15"/>
  </w:num>
  <w:num w:numId="6">
    <w:abstractNumId w:val="10"/>
  </w:num>
  <w:num w:numId="7">
    <w:abstractNumId w:val="4"/>
  </w:num>
  <w:num w:numId="8">
    <w:abstractNumId w:val="16"/>
  </w:num>
  <w:num w:numId="9">
    <w:abstractNumId w:val="26"/>
  </w:num>
  <w:num w:numId="10">
    <w:abstractNumId w:val="27"/>
  </w:num>
  <w:num w:numId="11">
    <w:abstractNumId w:val="23"/>
  </w:num>
  <w:num w:numId="12">
    <w:abstractNumId w:val="21"/>
  </w:num>
  <w:num w:numId="13">
    <w:abstractNumId w:val="3"/>
  </w:num>
  <w:num w:numId="14">
    <w:abstractNumId w:val="33"/>
  </w:num>
  <w:num w:numId="15">
    <w:abstractNumId w:val="33"/>
    <w:lvlOverride w:ilvl="0">
      <w:startOverride w:val="1"/>
    </w:lvlOverride>
  </w:num>
  <w:num w:numId="16">
    <w:abstractNumId w:val="7"/>
  </w:num>
  <w:num w:numId="17">
    <w:abstractNumId w:val="32"/>
  </w:num>
  <w:num w:numId="18">
    <w:abstractNumId w:val="17"/>
  </w:num>
  <w:num w:numId="19">
    <w:abstractNumId w:val="8"/>
  </w:num>
  <w:num w:numId="20">
    <w:abstractNumId w:val="31"/>
  </w:num>
  <w:num w:numId="21">
    <w:abstractNumId w:val="34"/>
  </w:num>
  <w:num w:numId="22">
    <w:abstractNumId w:val="11"/>
  </w:num>
  <w:num w:numId="23">
    <w:abstractNumId w:val="22"/>
  </w:num>
  <w:num w:numId="24">
    <w:abstractNumId w:val="1"/>
  </w:num>
  <w:num w:numId="25">
    <w:abstractNumId w:val="28"/>
  </w:num>
  <w:num w:numId="26">
    <w:abstractNumId w:val="9"/>
  </w:num>
  <w:num w:numId="27">
    <w:abstractNumId w:val="30"/>
  </w:num>
  <w:num w:numId="28">
    <w:abstractNumId w:val="25"/>
  </w:num>
  <w:num w:numId="29">
    <w:abstractNumId w:val="6"/>
  </w:num>
  <w:num w:numId="30">
    <w:abstractNumId w:val="0"/>
  </w:num>
  <w:num w:numId="31">
    <w:abstractNumId w:val="5"/>
  </w:num>
  <w:num w:numId="32">
    <w:abstractNumId w:val="19"/>
  </w:num>
  <w:num w:numId="33">
    <w:abstractNumId w:val="14"/>
  </w:num>
  <w:num w:numId="34">
    <w:abstractNumId w:val="13"/>
  </w:num>
  <w:num w:numId="35">
    <w:abstractNumId w:val="35"/>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E4CDD"/>
    <w:rsid w:val="00005797"/>
    <w:rsid w:val="00005E5B"/>
    <w:rsid w:val="00027766"/>
    <w:rsid w:val="00027F27"/>
    <w:rsid w:val="000619BF"/>
    <w:rsid w:val="000749D5"/>
    <w:rsid w:val="00075D6F"/>
    <w:rsid w:val="00075F63"/>
    <w:rsid w:val="00087C83"/>
    <w:rsid w:val="00093A11"/>
    <w:rsid w:val="000A6BDC"/>
    <w:rsid w:val="001007CD"/>
    <w:rsid w:val="001152C2"/>
    <w:rsid w:val="00133DDD"/>
    <w:rsid w:val="00135EEE"/>
    <w:rsid w:val="00154301"/>
    <w:rsid w:val="0017224E"/>
    <w:rsid w:val="001B509E"/>
    <w:rsid w:val="002456EE"/>
    <w:rsid w:val="00255E77"/>
    <w:rsid w:val="00262C02"/>
    <w:rsid w:val="00275CA1"/>
    <w:rsid w:val="00276313"/>
    <w:rsid w:val="00293BEE"/>
    <w:rsid w:val="002D2DF7"/>
    <w:rsid w:val="002D4D1C"/>
    <w:rsid w:val="002E4CDD"/>
    <w:rsid w:val="002F4520"/>
    <w:rsid w:val="00362BDC"/>
    <w:rsid w:val="0036384D"/>
    <w:rsid w:val="00370DA8"/>
    <w:rsid w:val="00375B37"/>
    <w:rsid w:val="00376864"/>
    <w:rsid w:val="003875C9"/>
    <w:rsid w:val="003B3878"/>
    <w:rsid w:val="003F1F14"/>
    <w:rsid w:val="003F75DD"/>
    <w:rsid w:val="0043257C"/>
    <w:rsid w:val="00433DEB"/>
    <w:rsid w:val="00456026"/>
    <w:rsid w:val="00457AE2"/>
    <w:rsid w:val="0046076E"/>
    <w:rsid w:val="0047228E"/>
    <w:rsid w:val="004E497D"/>
    <w:rsid w:val="0050533C"/>
    <w:rsid w:val="005264EA"/>
    <w:rsid w:val="005416C7"/>
    <w:rsid w:val="005A562F"/>
    <w:rsid w:val="005B745C"/>
    <w:rsid w:val="005D72BF"/>
    <w:rsid w:val="005F57C3"/>
    <w:rsid w:val="0068386F"/>
    <w:rsid w:val="00705265"/>
    <w:rsid w:val="007234E1"/>
    <w:rsid w:val="0072427F"/>
    <w:rsid w:val="0072709F"/>
    <w:rsid w:val="00751527"/>
    <w:rsid w:val="0077217F"/>
    <w:rsid w:val="0078453F"/>
    <w:rsid w:val="00796E50"/>
    <w:rsid w:val="007976B2"/>
    <w:rsid w:val="007B578E"/>
    <w:rsid w:val="00805BF0"/>
    <w:rsid w:val="0084417B"/>
    <w:rsid w:val="00861E42"/>
    <w:rsid w:val="00871280"/>
    <w:rsid w:val="008A0CBB"/>
    <w:rsid w:val="008A4D73"/>
    <w:rsid w:val="008C53AB"/>
    <w:rsid w:val="008D5805"/>
    <w:rsid w:val="008D6069"/>
    <w:rsid w:val="008F268F"/>
    <w:rsid w:val="008F5000"/>
    <w:rsid w:val="00912688"/>
    <w:rsid w:val="009161F9"/>
    <w:rsid w:val="009422A2"/>
    <w:rsid w:val="009431AB"/>
    <w:rsid w:val="009647B1"/>
    <w:rsid w:val="009847E1"/>
    <w:rsid w:val="009938CE"/>
    <w:rsid w:val="009A2B98"/>
    <w:rsid w:val="009B394E"/>
    <w:rsid w:val="009B4980"/>
    <w:rsid w:val="009B6C80"/>
    <w:rsid w:val="009D1ACE"/>
    <w:rsid w:val="009D2390"/>
    <w:rsid w:val="009E08D2"/>
    <w:rsid w:val="00A159B3"/>
    <w:rsid w:val="00A21B6D"/>
    <w:rsid w:val="00A34428"/>
    <w:rsid w:val="00A51B1B"/>
    <w:rsid w:val="00A62E8B"/>
    <w:rsid w:val="00AE530B"/>
    <w:rsid w:val="00B12F38"/>
    <w:rsid w:val="00B138AF"/>
    <w:rsid w:val="00B31D25"/>
    <w:rsid w:val="00BB4B55"/>
    <w:rsid w:val="00BD76E4"/>
    <w:rsid w:val="00BE34FA"/>
    <w:rsid w:val="00C11953"/>
    <w:rsid w:val="00C24F98"/>
    <w:rsid w:val="00C70520"/>
    <w:rsid w:val="00C71188"/>
    <w:rsid w:val="00C75B61"/>
    <w:rsid w:val="00C81606"/>
    <w:rsid w:val="00C82DE6"/>
    <w:rsid w:val="00CB5360"/>
    <w:rsid w:val="00CD1A86"/>
    <w:rsid w:val="00CD49F3"/>
    <w:rsid w:val="00CE1CB9"/>
    <w:rsid w:val="00D067E7"/>
    <w:rsid w:val="00D2534D"/>
    <w:rsid w:val="00D31A20"/>
    <w:rsid w:val="00D72165"/>
    <w:rsid w:val="00D90A97"/>
    <w:rsid w:val="00DC7B66"/>
    <w:rsid w:val="00DF1FA4"/>
    <w:rsid w:val="00E27522"/>
    <w:rsid w:val="00E33993"/>
    <w:rsid w:val="00E5119D"/>
    <w:rsid w:val="00E512DA"/>
    <w:rsid w:val="00E57E03"/>
    <w:rsid w:val="00E6274B"/>
    <w:rsid w:val="00E6696C"/>
    <w:rsid w:val="00E97824"/>
    <w:rsid w:val="00EB0405"/>
    <w:rsid w:val="00EE5127"/>
    <w:rsid w:val="00EF4E12"/>
    <w:rsid w:val="00F07185"/>
    <w:rsid w:val="00F8050E"/>
    <w:rsid w:val="00FA0441"/>
    <w:rsid w:val="00FC01C1"/>
    <w:rsid w:val="00FC4F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A54023C"/>
  <w15:docId w15:val="{C48BCD66-9F18-4226-8AD3-3D2FBC55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88"/>
    <w:pPr>
      <w:jc w:val="both"/>
    </w:pPr>
    <w:rPr>
      <w:rFonts w:ascii="Arial" w:hAnsi="Arial"/>
      <w:color w:val="000080"/>
      <w:lang w:eastAsia="en-US"/>
    </w:rPr>
  </w:style>
  <w:style w:type="paragraph" w:styleId="Heading1">
    <w:name w:val="heading 1"/>
    <w:basedOn w:val="Normal"/>
    <w:next w:val="Heading2"/>
    <w:qFormat/>
    <w:rsid w:val="001007CD"/>
    <w:pPr>
      <w:spacing w:before="120"/>
      <w:outlineLvl w:val="0"/>
    </w:pPr>
    <w:rPr>
      <w:rFonts w:ascii="Arial (W1)" w:hAnsi="Arial (W1)"/>
      <w:b/>
      <w:caps/>
      <w:color w:val="000000"/>
      <w:sz w:val="24"/>
      <w:szCs w:val="24"/>
    </w:rPr>
  </w:style>
  <w:style w:type="paragraph" w:styleId="Heading2">
    <w:name w:val="heading 2"/>
    <w:basedOn w:val="Normal"/>
    <w:next w:val="Heading4"/>
    <w:qFormat/>
    <w:rsid w:val="001007CD"/>
    <w:pPr>
      <w:keepNext/>
      <w:outlineLvl w:val="1"/>
    </w:pPr>
    <w:rPr>
      <w:b/>
      <w:color w:val="000000"/>
      <w:sz w:val="22"/>
    </w:rPr>
  </w:style>
  <w:style w:type="paragraph" w:styleId="Heading3">
    <w:name w:val="heading 3"/>
    <w:basedOn w:val="Heading2"/>
    <w:next w:val="Heading4"/>
    <w:qFormat/>
    <w:rsid w:val="001007CD"/>
    <w:pPr>
      <w:ind w:left="567"/>
      <w:outlineLvl w:val="2"/>
    </w:pPr>
    <w:rPr>
      <w:i/>
    </w:rPr>
  </w:style>
  <w:style w:type="paragraph" w:styleId="Heading4">
    <w:name w:val="heading 4"/>
    <w:basedOn w:val="Normal"/>
    <w:link w:val="Heading4Char"/>
    <w:qFormat/>
    <w:rsid w:val="007B578E"/>
    <w:pPr>
      <w:numPr>
        <w:numId w:val="20"/>
      </w:numPr>
      <w:spacing w:after="240"/>
      <w:outlineLvl w:val="3"/>
    </w:pPr>
    <w:rPr>
      <w:color w:val="auto"/>
      <w:sz w:val="22"/>
    </w:rPr>
  </w:style>
  <w:style w:type="paragraph" w:styleId="Heading5">
    <w:name w:val="heading 5"/>
    <w:basedOn w:val="Normal"/>
    <w:qFormat/>
    <w:rsid w:val="00275CA1"/>
    <w:pPr>
      <w:numPr>
        <w:numId w:val="1"/>
      </w:numPr>
      <w:spacing w:after="240"/>
      <w:contextualSpacing/>
      <w:outlineLvl w:val="4"/>
    </w:pPr>
    <w:rPr>
      <w:color w:val="auto"/>
      <w:sz w:val="22"/>
    </w:rPr>
  </w:style>
  <w:style w:type="paragraph" w:styleId="Heading6">
    <w:name w:val="heading 6"/>
    <w:basedOn w:val="Normal"/>
    <w:next w:val="Normal"/>
    <w:qFormat/>
    <w:rsid w:val="008A0CBB"/>
    <w:pPr>
      <w:numPr>
        <w:ilvl w:val="5"/>
        <w:numId w:val="1"/>
      </w:numPr>
      <w:spacing w:before="240" w:after="60"/>
      <w:outlineLvl w:val="5"/>
    </w:pPr>
    <w:rPr>
      <w:i/>
      <w:sz w:val="22"/>
    </w:rPr>
  </w:style>
  <w:style w:type="paragraph" w:styleId="Heading7">
    <w:name w:val="heading 7"/>
    <w:basedOn w:val="Normal"/>
    <w:next w:val="Normal"/>
    <w:qFormat/>
    <w:rsid w:val="008A0CBB"/>
    <w:pPr>
      <w:numPr>
        <w:ilvl w:val="6"/>
        <w:numId w:val="1"/>
      </w:numPr>
      <w:spacing w:before="240" w:after="60"/>
      <w:outlineLvl w:val="6"/>
    </w:pPr>
  </w:style>
  <w:style w:type="paragraph" w:styleId="Heading8">
    <w:name w:val="heading 8"/>
    <w:basedOn w:val="Normal"/>
    <w:next w:val="Normal"/>
    <w:qFormat/>
    <w:rsid w:val="008A0CBB"/>
    <w:pPr>
      <w:numPr>
        <w:ilvl w:val="7"/>
        <w:numId w:val="1"/>
      </w:numPr>
      <w:spacing w:before="240" w:after="60"/>
      <w:outlineLvl w:val="7"/>
    </w:pPr>
    <w:rPr>
      <w:i/>
    </w:rPr>
  </w:style>
  <w:style w:type="paragraph" w:styleId="Heading9">
    <w:name w:val="heading 9"/>
    <w:basedOn w:val="Normal"/>
    <w:next w:val="Normal"/>
    <w:qFormat/>
    <w:rsid w:val="008A0CB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ball1">
    <w:name w:val="Football1"/>
    <w:basedOn w:val="Normal"/>
    <w:next w:val="Normal"/>
    <w:rsid w:val="008A0CBB"/>
    <w:pPr>
      <w:spacing w:after="120"/>
    </w:pPr>
    <w:rPr>
      <w:rFonts w:ascii="MS Serif" w:hAnsi="MS Serif"/>
      <w:b/>
      <w:emboss/>
      <w:color w:val="0000FF"/>
      <w:sz w:val="28"/>
    </w:rPr>
  </w:style>
  <w:style w:type="paragraph" w:customStyle="1" w:styleId="Football2-result">
    <w:name w:val="Football2-result"/>
    <w:basedOn w:val="Normal"/>
    <w:next w:val="Normal"/>
    <w:rsid w:val="008A0CBB"/>
    <w:rPr>
      <w:rFonts w:ascii="Sabon Infant DK" w:hAnsi="Sabon Infant DK"/>
      <w:b/>
      <w:imprint/>
      <w:color w:val="C0C0C0"/>
      <w:sz w:val="24"/>
    </w:rPr>
  </w:style>
  <w:style w:type="paragraph" w:styleId="Footer">
    <w:name w:val="footer"/>
    <w:basedOn w:val="Normal"/>
    <w:rsid w:val="008A0CBB"/>
    <w:pPr>
      <w:tabs>
        <w:tab w:val="center" w:pos="4153"/>
        <w:tab w:val="right" w:pos="8306"/>
      </w:tabs>
    </w:pPr>
  </w:style>
  <w:style w:type="character" w:styleId="PageNumber">
    <w:name w:val="page number"/>
    <w:basedOn w:val="DefaultParagraphFont"/>
    <w:rsid w:val="008A0CBB"/>
  </w:style>
  <w:style w:type="paragraph" w:styleId="Header">
    <w:name w:val="header"/>
    <w:basedOn w:val="Normal"/>
    <w:rsid w:val="008A0CBB"/>
    <w:pPr>
      <w:tabs>
        <w:tab w:val="center" w:pos="4153"/>
        <w:tab w:val="right" w:pos="8306"/>
      </w:tabs>
    </w:pPr>
  </w:style>
  <w:style w:type="paragraph" w:styleId="FootnoteText">
    <w:name w:val="footnote text"/>
    <w:basedOn w:val="Normal"/>
    <w:semiHidden/>
    <w:rsid w:val="008A0CBB"/>
    <w:rPr>
      <w:rFonts w:ascii="Book Antiqua" w:hAnsi="Book Antiqua"/>
      <w:color w:val="800080"/>
      <w:sz w:val="18"/>
    </w:rPr>
  </w:style>
  <w:style w:type="character" w:styleId="FootnoteReference">
    <w:name w:val="footnote reference"/>
    <w:basedOn w:val="DefaultParagraphFont"/>
    <w:semiHidden/>
    <w:rsid w:val="008A0CBB"/>
    <w:rPr>
      <w:vertAlign w:val="superscript"/>
    </w:rPr>
  </w:style>
  <w:style w:type="paragraph" w:styleId="Title">
    <w:name w:val="Title"/>
    <w:basedOn w:val="Normal"/>
    <w:qFormat/>
    <w:rsid w:val="008A0CBB"/>
    <w:pPr>
      <w:pBdr>
        <w:top w:val="single" w:sz="24" w:space="1" w:color="000080"/>
        <w:left w:val="single" w:sz="24" w:space="4" w:color="000080"/>
        <w:bottom w:val="single" w:sz="24" w:space="1" w:color="000080"/>
        <w:right w:val="single" w:sz="24" w:space="4" w:color="000080"/>
      </w:pBdr>
      <w:shd w:val="pct10" w:color="auto" w:fill="FFFFFF"/>
      <w:jc w:val="center"/>
    </w:pPr>
    <w:rPr>
      <w:rFonts w:ascii="Sabon Infant DK" w:hAnsi="Sabon Infant DK"/>
      <w:b/>
      <w:shadow/>
      <w:sz w:val="32"/>
    </w:rPr>
  </w:style>
  <w:style w:type="paragraph" w:styleId="BodyTextIndent">
    <w:name w:val="Body Text Indent"/>
    <w:basedOn w:val="Normal"/>
    <w:rsid w:val="008A0CBB"/>
    <w:pPr>
      <w:ind w:left="567"/>
    </w:pPr>
  </w:style>
  <w:style w:type="table" w:styleId="TableGrid">
    <w:name w:val="Table Grid"/>
    <w:basedOn w:val="TableNormal"/>
    <w:rsid w:val="00FC4F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E34FA"/>
    <w:pPr>
      <w:spacing w:after="120" w:line="480" w:lineRule="auto"/>
    </w:pPr>
  </w:style>
  <w:style w:type="paragraph" w:styleId="ListNumber">
    <w:name w:val="List Number"/>
    <w:basedOn w:val="Normal"/>
    <w:rsid w:val="00BE34FA"/>
    <w:pPr>
      <w:numPr>
        <w:numId w:val="30"/>
      </w:numPr>
      <w:jc w:val="left"/>
    </w:pPr>
    <w:rPr>
      <w:rFonts w:ascii="Times New Roman" w:hAnsi="Times New Roman"/>
      <w:color w:val="auto"/>
      <w:sz w:val="24"/>
      <w:szCs w:val="24"/>
      <w:lang w:eastAsia="en-GB"/>
    </w:rPr>
  </w:style>
  <w:style w:type="paragraph" w:styleId="BodyText3">
    <w:name w:val="Body Text 3"/>
    <w:basedOn w:val="Normal"/>
    <w:rsid w:val="00CB5360"/>
    <w:pPr>
      <w:spacing w:after="120"/>
    </w:pPr>
    <w:rPr>
      <w:sz w:val="16"/>
      <w:szCs w:val="16"/>
    </w:rPr>
  </w:style>
  <w:style w:type="paragraph" w:customStyle="1" w:styleId="StyleHeading5JustifiedBefore0ptAfter0pt">
    <w:name w:val="Style Heading 5 + Justified Before:  0 pt After:  0 pt"/>
    <w:basedOn w:val="Normal"/>
    <w:rsid w:val="00CB5360"/>
    <w:pPr>
      <w:numPr>
        <w:numId w:val="31"/>
      </w:numPr>
      <w:jc w:val="left"/>
    </w:pPr>
    <w:rPr>
      <w:rFonts w:ascii="Times New Roman" w:eastAsia="SimSun" w:hAnsi="Times New Roman"/>
      <w:color w:val="auto"/>
      <w:sz w:val="24"/>
      <w:szCs w:val="24"/>
      <w:lang w:eastAsia="zh-CN"/>
    </w:rPr>
  </w:style>
  <w:style w:type="character" w:styleId="Hyperlink">
    <w:name w:val="Hyperlink"/>
    <w:basedOn w:val="DefaultParagraphFont"/>
    <w:uiPriority w:val="99"/>
    <w:rsid w:val="00D72165"/>
    <w:rPr>
      <w:color w:val="0000FF"/>
      <w:u w:val="single"/>
    </w:rPr>
  </w:style>
  <w:style w:type="paragraph" w:styleId="TOC1">
    <w:name w:val="toc 1"/>
    <w:basedOn w:val="Normal"/>
    <w:next w:val="Normal"/>
    <w:autoRedefine/>
    <w:uiPriority w:val="39"/>
    <w:rsid w:val="00705265"/>
  </w:style>
  <w:style w:type="paragraph" w:styleId="TOC2">
    <w:name w:val="toc 2"/>
    <w:basedOn w:val="Normal"/>
    <w:next w:val="Normal"/>
    <w:autoRedefine/>
    <w:uiPriority w:val="39"/>
    <w:rsid w:val="00705265"/>
    <w:pPr>
      <w:ind w:left="200"/>
    </w:pPr>
  </w:style>
  <w:style w:type="character" w:customStyle="1" w:styleId="Heading4Char">
    <w:name w:val="Heading 4 Char"/>
    <w:basedOn w:val="DefaultParagraphFont"/>
    <w:link w:val="Heading4"/>
    <w:rsid w:val="00E57E03"/>
    <w:rPr>
      <w:rFonts w:ascii="Arial" w:hAnsi="Arial"/>
      <w:sz w:val="22"/>
      <w:lang w:eastAsia="en-US"/>
    </w:rPr>
  </w:style>
  <w:style w:type="paragraph" w:customStyle="1" w:styleId="Commentary">
    <w:name w:val="Commentary"/>
    <w:basedOn w:val="Normal"/>
    <w:rsid w:val="00E57E03"/>
    <w:pPr>
      <w:numPr>
        <w:numId w:val="34"/>
      </w:numPr>
      <w:pBdr>
        <w:top w:val="double" w:sz="4" w:space="1" w:color="808080"/>
        <w:left w:val="double" w:sz="4" w:space="4" w:color="808080"/>
        <w:bottom w:val="double" w:sz="4" w:space="1" w:color="808080"/>
        <w:right w:val="double" w:sz="4" w:space="4" w:color="808080"/>
      </w:pBdr>
      <w:spacing w:after="240"/>
      <w:contextualSpacing/>
    </w:pPr>
    <w:rPr>
      <w:rFonts w:ascii="Tahoma" w:hAnsi="Tahoma"/>
      <w:noProof/>
      <w:color w:val="000000"/>
      <w:sz w:val="18"/>
    </w:rPr>
  </w:style>
  <w:style w:type="paragraph" w:styleId="BalloonText">
    <w:name w:val="Balloon Text"/>
    <w:basedOn w:val="Normal"/>
    <w:link w:val="BalloonTextChar"/>
    <w:uiPriority w:val="99"/>
    <w:semiHidden/>
    <w:unhideWhenUsed/>
    <w:rsid w:val="00DC7B66"/>
    <w:rPr>
      <w:rFonts w:ascii="Tahoma" w:hAnsi="Tahoma" w:cs="Tahoma"/>
      <w:sz w:val="16"/>
      <w:szCs w:val="16"/>
    </w:rPr>
  </w:style>
  <w:style w:type="character" w:customStyle="1" w:styleId="BalloonTextChar">
    <w:name w:val="Balloon Text Char"/>
    <w:basedOn w:val="DefaultParagraphFont"/>
    <w:link w:val="BalloonText"/>
    <w:uiPriority w:val="99"/>
    <w:semiHidden/>
    <w:rsid w:val="00DC7B66"/>
    <w:rPr>
      <w:rFonts w:ascii="Tahoma" w:hAnsi="Tahoma" w:cs="Tahoma"/>
      <w:color w:val="000080"/>
      <w:sz w:val="16"/>
      <w:szCs w:val="16"/>
      <w:lang w:eastAsia="en-US"/>
    </w:rPr>
  </w:style>
  <w:style w:type="paragraph" w:styleId="ListParagraph">
    <w:name w:val="List Paragraph"/>
    <w:basedOn w:val="Normal"/>
    <w:uiPriority w:val="34"/>
    <w:qFormat/>
    <w:rsid w:val="0026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University of Hull</Company>
  <LinksUpToDate>false</LinksUpToDate>
  <CharactersWithSpaces>7701</CharactersWithSpaces>
  <SharedDoc>false</SharedDoc>
  <HLinks>
    <vt:vector size="96" baseType="variant">
      <vt:variant>
        <vt:i4>1048632</vt:i4>
      </vt:variant>
      <vt:variant>
        <vt:i4>86</vt:i4>
      </vt:variant>
      <vt:variant>
        <vt:i4>0</vt:i4>
      </vt:variant>
      <vt:variant>
        <vt:i4>5</vt:i4>
      </vt:variant>
      <vt:variant>
        <vt:lpwstr/>
      </vt:variant>
      <vt:variant>
        <vt:lpwstr>_Toc255564930</vt:lpwstr>
      </vt:variant>
      <vt:variant>
        <vt:i4>1114168</vt:i4>
      </vt:variant>
      <vt:variant>
        <vt:i4>80</vt:i4>
      </vt:variant>
      <vt:variant>
        <vt:i4>0</vt:i4>
      </vt:variant>
      <vt:variant>
        <vt:i4>5</vt:i4>
      </vt:variant>
      <vt:variant>
        <vt:lpwstr/>
      </vt:variant>
      <vt:variant>
        <vt:lpwstr>_Toc255564929</vt:lpwstr>
      </vt:variant>
      <vt:variant>
        <vt:i4>1114168</vt:i4>
      </vt:variant>
      <vt:variant>
        <vt:i4>74</vt:i4>
      </vt:variant>
      <vt:variant>
        <vt:i4>0</vt:i4>
      </vt:variant>
      <vt:variant>
        <vt:i4>5</vt:i4>
      </vt:variant>
      <vt:variant>
        <vt:lpwstr/>
      </vt:variant>
      <vt:variant>
        <vt:lpwstr>_Toc255564928</vt:lpwstr>
      </vt:variant>
      <vt:variant>
        <vt:i4>1114168</vt:i4>
      </vt:variant>
      <vt:variant>
        <vt:i4>68</vt:i4>
      </vt:variant>
      <vt:variant>
        <vt:i4>0</vt:i4>
      </vt:variant>
      <vt:variant>
        <vt:i4>5</vt:i4>
      </vt:variant>
      <vt:variant>
        <vt:lpwstr/>
      </vt:variant>
      <vt:variant>
        <vt:lpwstr>_Toc255564927</vt:lpwstr>
      </vt:variant>
      <vt:variant>
        <vt:i4>1114168</vt:i4>
      </vt:variant>
      <vt:variant>
        <vt:i4>62</vt:i4>
      </vt:variant>
      <vt:variant>
        <vt:i4>0</vt:i4>
      </vt:variant>
      <vt:variant>
        <vt:i4>5</vt:i4>
      </vt:variant>
      <vt:variant>
        <vt:lpwstr/>
      </vt:variant>
      <vt:variant>
        <vt:lpwstr>_Toc255564926</vt:lpwstr>
      </vt:variant>
      <vt:variant>
        <vt:i4>1114168</vt:i4>
      </vt:variant>
      <vt:variant>
        <vt:i4>56</vt:i4>
      </vt:variant>
      <vt:variant>
        <vt:i4>0</vt:i4>
      </vt:variant>
      <vt:variant>
        <vt:i4>5</vt:i4>
      </vt:variant>
      <vt:variant>
        <vt:lpwstr/>
      </vt:variant>
      <vt:variant>
        <vt:lpwstr>_Toc255564925</vt:lpwstr>
      </vt:variant>
      <vt:variant>
        <vt:i4>1114168</vt:i4>
      </vt:variant>
      <vt:variant>
        <vt:i4>50</vt:i4>
      </vt:variant>
      <vt:variant>
        <vt:i4>0</vt:i4>
      </vt:variant>
      <vt:variant>
        <vt:i4>5</vt:i4>
      </vt:variant>
      <vt:variant>
        <vt:lpwstr/>
      </vt:variant>
      <vt:variant>
        <vt:lpwstr>_Toc255564924</vt:lpwstr>
      </vt:variant>
      <vt:variant>
        <vt:i4>1114168</vt:i4>
      </vt:variant>
      <vt:variant>
        <vt:i4>44</vt:i4>
      </vt:variant>
      <vt:variant>
        <vt:i4>0</vt:i4>
      </vt:variant>
      <vt:variant>
        <vt:i4>5</vt:i4>
      </vt:variant>
      <vt:variant>
        <vt:lpwstr/>
      </vt:variant>
      <vt:variant>
        <vt:lpwstr>_Toc255564923</vt:lpwstr>
      </vt:variant>
      <vt:variant>
        <vt:i4>1114168</vt:i4>
      </vt:variant>
      <vt:variant>
        <vt:i4>38</vt:i4>
      </vt:variant>
      <vt:variant>
        <vt:i4>0</vt:i4>
      </vt:variant>
      <vt:variant>
        <vt:i4>5</vt:i4>
      </vt:variant>
      <vt:variant>
        <vt:lpwstr/>
      </vt:variant>
      <vt:variant>
        <vt:lpwstr>_Toc255564922</vt:lpwstr>
      </vt:variant>
      <vt:variant>
        <vt:i4>1114168</vt:i4>
      </vt:variant>
      <vt:variant>
        <vt:i4>32</vt:i4>
      </vt:variant>
      <vt:variant>
        <vt:i4>0</vt:i4>
      </vt:variant>
      <vt:variant>
        <vt:i4>5</vt:i4>
      </vt:variant>
      <vt:variant>
        <vt:lpwstr/>
      </vt:variant>
      <vt:variant>
        <vt:lpwstr>_Toc255564921</vt:lpwstr>
      </vt:variant>
      <vt:variant>
        <vt:i4>1114168</vt:i4>
      </vt:variant>
      <vt:variant>
        <vt:i4>26</vt:i4>
      </vt:variant>
      <vt:variant>
        <vt:i4>0</vt:i4>
      </vt:variant>
      <vt:variant>
        <vt:i4>5</vt:i4>
      </vt:variant>
      <vt:variant>
        <vt:lpwstr/>
      </vt:variant>
      <vt:variant>
        <vt:lpwstr>_Toc255564920</vt:lpwstr>
      </vt:variant>
      <vt:variant>
        <vt:i4>1179704</vt:i4>
      </vt:variant>
      <vt:variant>
        <vt:i4>20</vt:i4>
      </vt:variant>
      <vt:variant>
        <vt:i4>0</vt:i4>
      </vt:variant>
      <vt:variant>
        <vt:i4>5</vt:i4>
      </vt:variant>
      <vt:variant>
        <vt:lpwstr/>
      </vt:variant>
      <vt:variant>
        <vt:lpwstr>_Toc255564919</vt:lpwstr>
      </vt:variant>
      <vt:variant>
        <vt:i4>1179704</vt:i4>
      </vt:variant>
      <vt:variant>
        <vt:i4>14</vt:i4>
      </vt:variant>
      <vt:variant>
        <vt:i4>0</vt:i4>
      </vt:variant>
      <vt:variant>
        <vt:i4>5</vt:i4>
      </vt:variant>
      <vt:variant>
        <vt:lpwstr/>
      </vt:variant>
      <vt:variant>
        <vt:lpwstr>_Toc255564918</vt:lpwstr>
      </vt:variant>
      <vt:variant>
        <vt:i4>1179704</vt:i4>
      </vt:variant>
      <vt:variant>
        <vt:i4>8</vt:i4>
      </vt:variant>
      <vt:variant>
        <vt:i4>0</vt:i4>
      </vt:variant>
      <vt:variant>
        <vt:i4>5</vt:i4>
      </vt:variant>
      <vt:variant>
        <vt:lpwstr/>
      </vt:variant>
      <vt:variant>
        <vt:lpwstr>_Toc255564917</vt:lpwstr>
      </vt:variant>
      <vt:variant>
        <vt:i4>5570580</vt:i4>
      </vt:variant>
      <vt:variant>
        <vt:i4>3</vt:i4>
      </vt:variant>
      <vt:variant>
        <vt:i4>0</vt:i4>
      </vt:variant>
      <vt:variant>
        <vt:i4>5</vt:i4>
      </vt:variant>
      <vt:variant>
        <vt:lpwstr>http://www.hull.ac.uk/quality</vt:lpwstr>
      </vt:variant>
      <vt:variant>
        <vt:lpwstr/>
      </vt:variant>
      <vt:variant>
        <vt:i4>8192090</vt:i4>
      </vt:variant>
      <vt:variant>
        <vt:i4>0</vt:i4>
      </vt:variant>
      <vt:variant>
        <vt:i4>0</vt:i4>
      </vt:variant>
      <vt:variant>
        <vt:i4>5</vt:i4>
      </vt:variant>
      <vt:variant>
        <vt:lpwstr>mailto:d.igoe@hull.ac.uk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QH_UCoP_Student_Handbooks_v6_10 Oct 19</dc:title>
  <dc:creator>Tim P Burton</dc:creator>
  <cp:lastModifiedBy>lisa tees</cp:lastModifiedBy>
  <cp:revision>28</cp:revision>
  <cp:lastPrinted>2011-02-15T12:06:00Z</cp:lastPrinted>
  <dcterms:created xsi:type="dcterms:W3CDTF">2011-02-15T12:18:00Z</dcterms:created>
  <dcterms:modified xsi:type="dcterms:W3CDTF">2021-08-09T12:05:36Z</dcterms:modified>
  <cp:keywords>
  </cp:keywords>
  <dc:subject>
  </dc:subject>
</cp:coreProperties>
</file>