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Theme="minorHAnsi"/>
          <w:kern w:val="2"/>
          <w:lang w:eastAsia="en-US"/>
          <w14:ligatures w14:val="standardContextu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0401C6" w14:paraId="567FF2F5" w14:textId="6B69F055">
          <w:pPr>
            <w:pStyle w:val="PolicyTitle"/>
            <w:spacing w:after="360" w:line="240" w:lineRule="auto"/>
            <w:rPr>
              <w:sz w:val="36"/>
              <w:szCs w:val="36"/>
            </w:rPr>
          </w:pPr>
          <w:r w:rsidRPr="000401C6">
            <w:rPr>
              <w:rFonts w:ascii="Calibri" w:hAnsi="Calibri" w:eastAsiaTheme="minorHAnsi"/>
              <w:kern w:val="2"/>
              <w:lang w:eastAsia="en-US"/>
              <w14:ligatures w14:val="standardContextual"/>
            </w:rPr>
            <w:t>Standards and Criteria for Research Degrees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AB34DA"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7A5E5D" w14:paraId="39306864" w14:textId="76CEB4B8">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746F7">
                  <w:rPr>
                    <w:b w:val="0"/>
                    <w:bCs/>
                    <w:color w:val="auto"/>
                    <w:sz w:val="22"/>
                    <w:szCs w:val="22"/>
                  </w:rPr>
                  <w:t>Code of Practice</w:t>
                </w:r>
              </w:sdtContent>
            </w:sdt>
          </w:p>
        </w:tc>
      </w:tr>
      <w:tr w:rsidRPr="001C25B7" w:rsidR="00FD5282" w:rsidTr="00AB34DA"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7A5E5D" w14:paraId="31B699F8" w14:textId="03E86A58">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F22CDA">
                  <w:rPr>
                    <w:b w:val="0"/>
                    <w:bCs/>
                    <w:color w:val="auto"/>
                    <w:sz w:val="22"/>
                    <w:szCs w:val="22"/>
                  </w:rPr>
                  <w:t>1</w:t>
                </w:r>
                <w:r w:rsidR="00433BA3">
                  <w:rPr>
                    <w:b w:val="0"/>
                    <w:bCs/>
                    <w:color w:val="auto"/>
                    <w:sz w:val="22"/>
                    <w:szCs w:val="22"/>
                  </w:rPr>
                  <w:t>-11</w:t>
                </w:r>
              </w:sdtContent>
            </w:sdt>
          </w:p>
        </w:tc>
      </w:tr>
      <w:tr w:rsidRPr="001C25B7" w:rsidR="00FD5282" w:rsidTr="00AB34DA"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7A5E5D" w14:paraId="086EE632" w14:textId="795C1F0F">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145A0F">
                  <w:rPr>
                    <w:b w:val="0"/>
                    <w:bCs/>
                    <w:color w:val="auto"/>
                    <w:sz w:val="22"/>
                    <w:szCs w:val="22"/>
                  </w:rPr>
                  <w:t>Approved</w:t>
                </w:r>
              </w:sdtContent>
            </w:sdt>
          </w:p>
        </w:tc>
      </w:tr>
      <w:tr w:rsidRPr="001C25B7" w:rsidR="00FD5282" w:rsidTr="00AB34DA"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7A5E5D" w14:paraId="61A4A8F3" w14:textId="639B6F43">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8E7798">
                  <w:rPr>
                    <w:b w:val="0"/>
                    <w:bCs/>
                    <w:color w:val="auto"/>
                    <w:sz w:val="22"/>
                    <w:szCs w:val="22"/>
                  </w:rPr>
                  <w:t>Research Degrees Committee</w:t>
                </w:r>
              </w:sdtContent>
            </w:sdt>
          </w:p>
        </w:tc>
      </w:tr>
      <w:tr w:rsidRPr="001C25B7" w:rsidR="00FD5282" w:rsidTr="00AB34DA"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7A5E5D" w14:paraId="1252F2F2" w14:textId="2B9BA777">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sdtContent>
                <w:r>
                  <w:rPr>
                    <w:b w:val="0"/>
                    <w:bCs/>
                    <w:color w:val="auto"/>
                    <w:sz w:val="22"/>
                    <w:szCs w:val="22"/>
                  </w:rPr>
                  <w:t>20 May 2024</w:t>
                </w:r>
              </w:sdtContent>
            </w:sdt>
          </w:p>
        </w:tc>
      </w:tr>
      <w:tr w:rsidRPr="001C25B7" w:rsidR="00FD5282" w:rsidTr="00AB34DA"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7A5E5D" w14:paraId="3AC671EE" w14:textId="50632652">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10-01T00:00:00Z">
                  <w:dateFormat w:val="dd MMMM yyyy"/>
                  <w:lid w:val="en-GB"/>
                  <w:storeMappedDataAs w:val="dateTime"/>
                  <w:calendar w:val="gregorian"/>
                </w:date>
              </w:sdtPr>
              <w:sdtEndPr/>
              <w:sdtContent>
                <w:r w:rsidR="00880DEB">
                  <w:rPr>
                    <w:b w:val="0"/>
                    <w:bCs/>
                    <w:color w:val="auto"/>
                    <w:sz w:val="22"/>
                    <w:szCs w:val="22"/>
                  </w:rPr>
                  <w:t>01 October 2024</w:t>
                </w:r>
              </w:sdtContent>
            </w:sdt>
          </w:p>
        </w:tc>
      </w:tr>
      <w:tr w:rsidRPr="001C25B7" w:rsidR="00FD5282" w:rsidTr="00AB34DA"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7A5E5D" w14:paraId="5101B7D5" w14:textId="4D8A1964">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fullDate="2027-10-01T00:00:00Z">
                  <w:dateFormat w:val="dd MMMM yyyy"/>
                  <w:lid w:val="en-GB"/>
                  <w:storeMappedDataAs w:val="dateTime"/>
                  <w:calendar w:val="gregorian"/>
                </w:date>
              </w:sdtPr>
              <w:sdtEndPr/>
              <w:sdtContent>
                <w:r w:rsidR="00880DEB">
                  <w:rPr>
                    <w:b w:val="0"/>
                    <w:bCs/>
                    <w:color w:val="auto"/>
                    <w:sz w:val="22"/>
                    <w:szCs w:val="22"/>
                  </w:rPr>
                  <w:t>01 October 2027</w:t>
                </w:r>
              </w:sdtContent>
            </w:sdt>
          </w:p>
        </w:tc>
      </w:tr>
      <w:tr w:rsidRPr="001C25B7" w:rsidR="00FD5282" w:rsidTr="00AB34DA"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7A5E5D" w14:paraId="5EBE624B" w14:textId="3A769AA1">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880DEB">
                  <w:rPr>
                    <w:b w:val="0"/>
                    <w:bCs/>
                    <w:color w:val="auto"/>
                    <w:sz w:val="22"/>
                    <w:szCs w:val="22"/>
                  </w:rPr>
                  <w:t>Doctoral College</w:t>
                </w:r>
              </w:sdtContent>
            </w:sdt>
          </w:p>
        </w:tc>
      </w:tr>
      <w:tr w:rsidRPr="001C25B7" w:rsidR="00FD5282" w:rsidTr="00AB34DA"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7A5E5D" w14:paraId="196463B0" w14:textId="5F8627D1">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2A02E8">
                  <w:rPr>
                    <w:b w:val="0"/>
                    <w:bCs/>
                    <w:color w:val="auto"/>
                    <w:sz w:val="22"/>
                    <w:szCs w:val="22"/>
                  </w:rPr>
                  <w:t>Quality Support Service</w:t>
                </w:r>
              </w:sdtContent>
            </w:sdt>
          </w:p>
        </w:tc>
      </w:tr>
      <w:tr w:rsidRPr="001C25B7" w:rsidR="00FD5282" w:rsidTr="00AB34DA"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7A5E5D" w14:paraId="123D99E2" w14:textId="54CD5CE2">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3B5D28">
                  <w:rPr>
                    <w:b w:val="0"/>
                    <w:bCs/>
                    <w:color w:val="auto"/>
                    <w:sz w:val="22"/>
                    <w:szCs w:val="22"/>
                    <w:lang w:val="it-IT"/>
                  </w:rPr>
                  <w:t>Doctoral College</w:t>
                </w:r>
              </w:sdtContent>
            </w:sdt>
          </w:p>
        </w:tc>
      </w:tr>
      <w:tr w:rsidRPr="001C25B7" w:rsidR="00FD5282" w:rsidTr="00AB34DA" w14:paraId="544F706C" w14:textId="77777777">
        <w:trPr>
          <w:trHeight w:val="181"/>
        </w:trPr>
        <w:tc>
          <w:tcPr>
            <w:tcW w:w="2694" w:type="dxa"/>
          </w:tcPr>
          <w:p w:rsidR="00796F35" w:rsidP="000E77A0" w:rsidRDefault="00FD5282" w14:paraId="463BFE8A" w14:textId="77777777">
            <w:pPr>
              <w:pStyle w:val="PolicyTitle"/>
              <w:rPr>
                <w:color w:val="auto"/>
                <w:sz w:val="22"/>
                <w:szCs w:val="22"/>
              </w:rPr>
            </w:pPr>
            <w:r w:rsidRPr="005C3775">
              <w:rPr>
                <w:color w:val="auto"/>
                <w:sz w:val="22"/>
                <w:szCs w:val="22"/>
              </w:rPr>
              <w:t>Collaborative provision:</w:t>
            </w:r>
          </w:p>
          <w:p w:rsidR="007A5E5D" w:rsidP="000E77A0" w:rsidRDefault="007A5E5D" w14:paraId="6460803A" w14:textId="77777777">
            <w:pPr>
              <w:pStyle w:val="PolicyTitle"/>
              <w:rPr>
                <w:color w:val="auto"/>
                <w:sz w:val="22"/>
                <w:szCs w:val="22"/>
              </w:rPr>
            </w:pPr>
          </w:p>
          <w:p w:rsidRPr="005C3775" w:rsidR="007A5E5D" w:rsidP="000E77A0" w:rsidRDefault="007A5E5D" w14:paraId="482DE973" w14:textId="1FC96A89">
            <w:pPr>
              <w:pStyle w:val="PolicyTitle"/>
              <w:rPr>
                <w:color w:val="auto"/>
                <w:sz w:val="22"/>
                <w:szCs w:val="22"/>
              </w:rPr>
            </w:pPr>
            <w:r>
              <w:rPr>
                <w:color w:val="auto"/>
                <w:sz w:val="22"/>
                <w:szCs w:val="22"/>
              </w:rPr>
              <w:t>Report Exemptions to:</w:t>
            </w:r>
          </w:p>
        </w:tc>
        <w:tc>
          <w:tcPr>
            <w:tcW w:w="6336" w:type="dxa"/>
          </w:tcPr>
          <w:p w:rsidR="00A764B0" w:rsidP="000E77A0" w:rsidRDefault="007A5E5D" w14:paraId="25E04E13" w14:textId="77777777">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46282E">
                  <w:rPr>
                    <w:b w:val="0"/>
                    <w:bCs/>
                    <w:color w:val="auto"/>
                    <w:sz w:val="22"/>
                    <w:szCs w:val="22"/>
                  </w:rPr>
                  <w:t>Mandatory</w:t>
                </w:r>
              </w:sdtContent>
            </w:sdt>
          </w:p>
          <w:p w:rsidR="007A5E5D" w:rsidP="007A5E5D" w:rsidRDefault="007A5E5D" w14:paraId="3FB3CA12" w14:textId="77777777"/>
          <w:p w:rsidRPr="007A5E5D" w:rsidR="007A5E5D" w:rsidP="007A5E5D" w:rsidRDefault="007A5E5D" w14:paraId="2461BAFE" w14:textId="5E4BCA74">
            <w:r>
              <w:t>Research Degrees Committee</w:t>
            </w:r>
          </w:p>
        </w:tc>
      </w:tr>
      <w:tr w:rsidRPr="001C25B7" w:rsidR="00FB6C3F" w:rsidTr="00594F90" w14:paraId="1389BB30" w14:textId="77777777">
        <w:tc>
          <w:tcPr>
            <w:tcW w:w="9030" w:type="dxa"/>
            <w:gridSpan w:val="2"/>
          </w:tcPr>
          <w:p w:rsidRPr="005C3775" w:rsidR="000E77A0" w:rsidP="000E77A0" w:rsidRDefault="000E77A0" w14:paraId="08BB466F" w14:textId="652113E4">
            <w:pPr>
              <w:pStyle w:val="PolicyTitle"/>
              <w:rPr>
                <w:b w:val="0"/>
                <w:bCs/>
                <w:color w:val="auto"/>
                <w:sz w:val="18"/>
                <w:szCs w:val="18"/>
              </w:rPr>
            </w:pPr>
          </w:p>
        </w:tc>
      </w:tr>
      <w:tr w:rsidRPr="001C25B7" w:rsidR="00FD5282" w:rsidTr="00AB34DA" w14:paraId="647C6272" w14:textId="77777777">
        <w:tc>
          <w:tcPr>
            <w:tcW w:w="2694" w:type="dxa"/>
          </w:tcPr>
          <w:p w:rsidRPr="005C3775" w:rsidR="00FD5282" w:rsidP="0046282E" w:rsidRDefault="00FD5282" w14:paraId="3A177089" w14:textId="78C56840">
            <w:pPr>
              <w:pStyle w:val="PolicyTitle"/>
              <w:spacing w:before="240"/>
              <w:rPr>
                <w:color w:val="auto"/>
                <w:sz w:val="22"/>
                <w:szCs w:val="22"/>
              </w:rPr>
            </w:pPr>
            <w:r w:rsidRPr="005C3775">
              <w:rPr>
                <w:color w:val="auto"/>
                <w:sz w:val="22"/>
                <w:szCs w:val="22"/>
              </w:rPr>
              <w:t>Related documents:</w:t>
            </w:r>
          </w:p>
        </w:tc>
        <w:tc>
          <w:tcPr>
            <w:tcW w:w="6336" w:type="dxa"/>
          </w:tcPr>
          <w:p w:rsidRPr="003F718C" w:rsidR="00FD5282" w:rsidP="0046282E" w:rsidRDefault="007A5E5D" w14:paraId="30450FD0" w14:textId="530F996A">
            <w:pPr>
              <w:pStyle w:val="PolicyTitle"/>
              <w:spacing w:before="240"/>
              <w:rPr>
                <w:b w:val="0"/>
                <w:bCs/>
                <w:color w:val="000000" w:themeColor="text1"/>
                <w:sz w:val="22"/>
                <w:szCs w:val="22"/>
              </w:rPr>
            </w:pPr>
            <w:sdt>
              <w:sdtPr>
                <w:rPr>
                  <w:b w:val="0"/>
                  <w:bCs/>
                  <w:color w:val="000000" w:themeColor="text1"/>
                  <w:sz w:val="22"/>
                  <w:szCs w:val="22"/>
                </w:rPr>
                <w:alias w:val="RelDocs"/>
                <w:tag w:val="RelDocs"/>
                <w:id w:val="-880247332"/>
                <w:lock w:val="sdtLocked"/>
                <w:placeholder>
                  <w:docPart w:val="417AE3AC0C754BC4A48474CC5D152DA4"/>
                </w:placeholder>
                <w:text/>
              </w:sdtPr>
              <w:sdtEndPr/>
              <w:sdtContent>
                <w:r w:rsidRPr="003F718C" w:rsidR="000B6AC0">
                  <w:rPr>
                    <w:b w:val="0"/>
                    <w:bCs/>
                    <w:color w:val="000000" w:themeColor="text1"/>
                    <w:sz w:val="22"/>
                    <w:szCs w:val="22"/>
                  </w:rPr>
                  <w:t>QAA Doctoral Degree Characteristics Statement, 2020.   University Programmes Regulations.    QAA UK Quality Code for Higher Education, 2018.</w:t>
                </w:r>
              </w:sdtContent>
            </w:sdt>
          </w:p>
        </w:tc>
      </w:tr>
      <w:tr w:rsidRPr="001C25B7" w:rsidR="00FD5282" w:rsidTr="0046282E" w14:paraId="6CFA7CC5" w14:textId="77777777">
        <w:trPr>
          <w:trHeight w:val="67"/>
        </w:trPr>
        <w:tc>
          <w:tcPr>
            <w:tcW w:w="2694" w:type="dxa"/>
          </w:tcPr>
          <w:p w:rsidRPr="005C3775" w:rsidR="00FD5282" w:rsidP="0046282E" w:rsidRDefault="00FD5282" w14:paraId="55394233" w14:textId="5EB05323">
            <w:pPr>
              <w:pStyle w:val="PolicyTitle"/>
              <w:spacing w:before="240"/>
              <w:rPr>
                <w:color w:val="auto"/>
                <w:sz w:val="22"/>
                <w:szCs w:val="22"/>
              </w:rPr>
            </w:pPr>
            <w:r w:rsidRPr="005C3775">
              <w:rPr>
                <w:color w:val="auto"/>
                <w:sz w:val="22"/>
                <w:szCs w:val="22"/>
              </w:rPr>
              <w:t>University document:</w:t>
            </w:r>
          </w:p>
        </w:tc>
        <w:tc>
          <w:tcPr>
            <w:tcW w:w="6336" w:type="dxa"/>
          </w:tcPr>
          <w:p w:rsidRPr="005C3775" w:rsidR="00A764B0" w:rsidP="0046282E" w:rsidRDefault="007A5E5D" w14:paraId="10AD8CAD" w14:textId="168B35CA">
            <w:pPr>
              <w:pStyle w:val="PolicyTitle"/>
              <w:spacing w:before="240"/>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46282E">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759B3AFB">
            <w:pPr>
              <w:pStyle w:val="PolicyTitle"/>
              <w:spacing w:after="240"/>
              <w:rPr>
                <w:b w:val="0"/>
                <w:bCs/>
                <w:color w:val="auto"/>
                <w:sz w:val="18"/>
                <w:szCs w:val="18"/>
              </w:rPr>
            </w:pPr>
          </w:p>
        </w:tc>
      </w:tr>
      <w:tr w:rsidRPr="00976698" w:rsidR="00FD5282" w:rsidTr="00AB34DA" w14:paraId="7A5D9348" w14:textId="77777777">
        <w:tc>
          <w:tcPr>
            <w:tcW w:w="2694" w:type="dxa"/>
          </w:tcPr>
          <w:p w:rsidRPr="005C3775" w:rsidR="00FD5282" w:rsidP="00AA6B0E"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976698" w:rsidR="00FD5282" w:rsidP="00AA6B0E" w:rsidRDefault="007A5E5D" w14:paraId="047E3FAD" w14:textId="0ACA1CA9">
            <w:pPr>
              <w:pStyle w:val="PolicyTitle"/>
              <w:rPr>
                <w:b w:val="0"/>
                <w:bCs/>
                <w:color w:val="auto"/>
                <w:sz w:val="22"/>
                <w:szCs w:val="22"/>
              </w:rPr>
            </w:pPr>
            <w:sdt>
              <w:sdtPr>
                <w:rPr>
                  <w:b w:val="0"/>
                  <w:bCs/>
                  <w:color w:val="000000" w:themeColor="text1"/>
                  <w:sz w:val="22"/>
                  <w:szCs w:val="22"/>
                </w:rPr>
                <w:alias w:val="PubLocation"/>
                <w:tag w:val="PubLocation"/>
                <w:id w:val="1912337761"/>
                <w:lock w:val="sdtLocked"/>
                <w:placeholder>
                  <w:docPart w:val="E762B9BC75A743F088B52A4F7C3FABF4"/>
                </w:placeholder>
                <w:text/>
              </w:sdtPr>
              <w:sdtEndPr/>
              <w:sdtContent>
                <w:r w:rsidRPr="003F718C" w:rsidR="00397193">
                  <w:rPr>
                    <w:b w:val="0"/>
                    <w:bCs/>
                    <w:color w:val="000000" w:themeColor="text1"/>
                    <w:sz w:val="22"/>
                    <w:szCs w:val="22"/>
                  </w:rPr>
                  <w:t xml:space="preserve">Quality and Standards website. </w:t>
                </w:r>
              </w:sdtContent>
            </w:sdt>
          </w:p>
        </w:tc>
      </w:tr>
    </w:tbl>
    <w:p w:rsidRPr="009F6A6F" w:rsidR="00EA0B48" w:rsidP="00AA6B0E" w:rsidRDefault="007A5E5D" w14:paraId="5A9C47F4" w14:textId="5DD2A6B2">
      <w:pPr>
        <w:pStyle w:val="PolicyTitle"/>
        <w:spacing w:after="0"/>
        <w:ind w:firstLine="2694"/>
        <w:rPr>
          <w:b w:val="0"/>
          <w:bCs/>
          <w:sz w:val="22"/>
          <w:szCs w:val="22"/>
        </w:rPr>
      </w:pPr>
      <w:hyperlink w:history="1" r:id="rId13">
        <w:r w:rsidRPr="009F6A6F" w:rsidR="0097487E">
          <w:rPr>
            <w:rStyle w:val="Hyperlink"/>
            <w:b w:val="0"/>
            <w:bCs/>
            <w:sz w:val="22"/>
            <w:szCs w:val="22"/>
          </w:rPr>
          <w:t>Quality and Standards</w:t>
        </w:r>
        <w:r w:rsidRPr="009F6A6F" w:rsidR="00AA6B0E">
          <w:rPr>
            <w:rStyle w:val="Hyperlink"/>
            <w:b w:val="0"/>
            <w:bCs/>
            <w:sz w:val="22"/>
            <w:szCs w:val="22"/>
          </w:rPr>
          <w:t xml:space="preserve"> |</w:t>
        </w:r>
        <w:r w:rsidRPr="009F6A6F" w:rsidR="00DD0F96">
          <w:rPr>
            <w:rStyle w:val="Hyperlink"/>
            <w:b w:val="0"/>
            <w:bCs/>
            <w:sz w:val="22"/>
            <w:szCs w:val="22"/>
          </w:rPr>
          <w:t xml:space="preserve"> University of Hull</w:t>
        </w:r>
      </w:hyperlink>
    </w:p>
    <w:p w:rsidR="00AA6B0E" w:rsidP="00AA6B0E" w:rsidRDefault="00AA6B0E" w14:paraId="6F74D915" w14:textId="77777777">
      <w:pPr>
        <w:pStyle w:val="PolicyTitle"/>
        <w:spacing w:after="0"/>
        <w:ind w:firstLine="2694"/>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0401C6" w14:paraId="338EF9A3" w14:textId="7CA90D5D">
          <w:pPr>
            <w:pStyle w:val="PolicyTitle"/>
            <w:spacing w:after="360" w:line="240" w:lineRule="auto"/>
            <w:rPr>
              <w:sz w:val="36"/>
              <w:szCs w:val="36"/>
            </w:rPr>
          </w:pPr>
          <w:r>
            <w:rPr>
              <w:sz w:val="36"/>
              <w:szCs w:val="36"/>
            </w:rPr>
            <w:t>Standards and Criteria for Research Degrees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7A5E5D" w:rsidRDefault="00F24D55" w14:paraId="5F70613F" w14:textId="12FE3D9C">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8084712">
            <w:r w:rsidRPr="00675F7D" w:rsidR="007A5E5D">
              <w:rPr>
                <w:rStyle w:val="Hyperlink"/>
                <w:rFonts w:cstheme="minorHAnsi"/>
                <w:noProof/>
              </w:rPr>
              <w:t>1.</w:t>
            </w:r>
            <w:r w:rsidR="007A5E5D">
              <w:rPr>
                <w:rFonts w:asciiTheme="minorHAnsi" w:hAnsiTheme="minorHAnsi" w:cstheme="minorBidi"/>
                <w:noProof/>
                <w:kern w:val="2"/>
                <w:sz w:val="24"/>
                <w:szCs w:val="24"/>
                <w:lang w:val="en-GB" w:eastAsia="en-GB"/>
                <w14:ligatures w14:val="standardContextual"/>
              </w:rPr>
              <w:tab/>
            </w:r>
            <w:r w:rsidRPr="00675F7D" w:rsidR="007A5E5D">
              <w:rPr>
                <w:rStyle w:val="Hyperlink"/>
                <w:rFonts w:cstheme="minorHAnsi"/>
                <w:bCs/>
                <w:noProof/>
              </w:rPr>
              <w:t>Introduction</w:t>
            </w:r>
            <w:r w:rsidR="007A5E5D">
              <w:rPr>
                <w:noProof/>
                <w:webHidden/>
              </w:rPr>
              <w:tab/>
            </w:r>
            <w:r w:rsidR="007A5E5D">
              <w:rPr>
                <w:noProof/>
                <w:webHidden/>
              </w:rPr>
              <w:fldChar w:fldCharType="begin"/>
            </w:r>
            <w:r w:rsidR="007A5E5D">
              <w:rPr>
                <w:noProof/>
                <w:webHidden/>
              </w:rPr>
              <w:instrText xml:space="preserve"> PAGEREF _Toc178084712 \h </w:instrText>
            </w:r>
            <w:r w:rsidR="007A5E5D">
              <w:rPr>
                <w:noProof/>
                <w:webHidden/>
              </w:rPr>
            </w:r>
            <w:r w:rsidR="007A5E5D">
              <w:rPr>
                <w:noProof/>
                <w:webHidden/>
              </w:rPr>
              <w:fldChar w:fldCharType="separate"/>
            </w:r>
            <w:r w:rsidR="007A5E5D">
              <w:rPr>
                <w:noProof/>
                <w:webHidden/>
              </w:rPr>
              <w:t>3</w:t>
            </w:r>
            <w:r w:rsidR="007A5E5D">
              <w:rPr>
                <w:noProof/>
                <w:webHidden/>
              </w:rPr>
              <w:fldChar w:fldCharType="end"/>
            </w:r>
          </w:hyperlink>
        </w:p>
        <w:p w:rsidR="007A5E5D" w:rsidRDefault="007A5E5D" w14:paraId="754F9D4D" w14:textId="28D3C421">
          <w:pPr>
            <w:pStyle w:val="TOC1"/>
            <w:rPr>
              <w:rFonts w:asciiTheme="minorHAnsi" w:hAnsiTheme="minorHAnsi" w:cstheme="minorBidi"/>
              <w:noProof/>
              <w:kern w:val="2"/>
              <w:sz w:val="24"/>
              <w:szCs w:val="24"/>
              <w:lang w:val="en-GB" w:eastAsia="en-GB"/>
              <w14:ligatures w14:val="standardContextual"/>
            </w:rPr>
          </w:pPr>
          <w:hyperlink w:history="1" w:anchor="_Toc178084713">
            <w:r w:rsidRPr="00675F7D">
              <w:rPr>
                <w:rStyle w:val="Hyperlink"/>
                <w:rFonts w:cstheme="minorHAnsi"/>
                <w:noProof/>
              </w:rPr>
              <w:t>2.</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noProof/>
              </w:rPr>
              <w:t>Doctoral Degrees: PhD (Doctor of Philosophy)</w:t>
            </w:r>
            <w:r>
              <w:rPr>
                <w:noProof/>
                <w:webHidden/>
              </w:rPr>
              <w:tab/>
            </w:r>
            <w:r>
              <w:rPr>
                <w:noProof/>
                <w:webHidden/>
              </w:rPr>
              <w:fldChar w:fldCharType="begin"/>
            </w:r>
            <w:r>
              <w:rPr>
                <w:noProof/>
                <w:webHidden/>
              </w:rPr>
              <w:instrText xml:space="preserve"> PAGEREF _Toc178084713 \h </w:instrText>
            </w:r>
            <w:r>
              <w:rPr>
                <w:noProof/>
                <w:webHidden/>
              </w:rPr>
            </w:r>
            <w:r>
              <w:rPr>
                <w:noProof/>
                <w:webHidden/>
              </w:rPr>
              <w:fldChar w:fldCharType="separate"/>
            </w:r>
            <w:r>
              <w:rPr>
                <w:noProof/>
                <w:webHidden/>
              </w:rPr>
              <w:t>3</w:t>
            </w:r>
            <w:r>
              <w:rPr>
                <w:noProof/>
                <w:webHidden/>
              </w:rPr>
              <w:fldChar w:fldCharType="end"/>
            </w:r>
          </w:hyperlink>
        </w:p>
        <w:p w:rsidR="007A5E5D" w:rsidRDefault="007A5E5D" w14:paraId="0A529700" w14:textId="2B045964">
          <w:pPr>
            <w:pStyle w:val="TOC1"/>
            <w:rPr>
              <w:rFonts w:asciiTheme="minorHAnsi" w:hAnsiTheme="minorHAnsi" w:cstheme="minorBidi"/>
              <w:noProof/>
              <w:kern w:val="2"/>
              <w:sz w:val="24"/>
              <w:szCs w:val="24"/>
              <w:lang w:val="en-GB" w:eastAsia="en-GB"/>
              <w14:ligatures w14:val="standardContextual"/>
            </w:rPr>
          </w:pPr>
          <w:hyperlink w:history="1" w:anchor="_Toc178084714">
            <w:r w:rsidRPr="00675F7D">
              <w:rPr>
                <w:rStyle w:val="Hyperlink"/>
                <w:rFonts w:cstheme="minorHAnsi"/>
                <w:noProof/>
              </w:rPr>
              <w:t>3.</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EdD (</w:t>
            </w:r>
            <w:r w:rsidRPr="00675F7D">
              <w:rPr>
                <w:rStyle w:val="Hyperlink"/>
                <w:rFonts w:cstheme="minorHAnsi"/>
                <w:bCs/>
                <w:i/>
                <w:noProof/>
              </w:rPr>
              <w:t>Doctor of Education</w:t>
            </w:r>
            <w:r w:rsidRPr="00675F7D">
              <w:rPr>
                <w:rStyle w:val="Hyperlink"/>
                <w:rFonts w:cstheme="minorHAnsi"/>
                <w:bCs/>
                <w:noProof/>
              </w:rPr>
              <w:t>)</w:t>
            </w:r>
            <w:r>
              <w:rPr>
                <w:noProof/>
                <w:webHidden/>
              </w:rPr>
              <w:tab/>
            </w:r>
            <w:r>
              <w:rPr>
                <w:noProof/>
                <w:webHidden/>
              </w:rPr>
              <w:fldChar w:fldCharType="begin"/>
            </w:r>
            <w:r>
              <w:rPr>
                <w:noProof/>
                <w:webHidden/>
              </w:rPr>
              <w:instrText xml:space="preserve"> PAGEREF _Toc178084714 \h </w:instrText>
            </w:r>
            <w:r>
              <w:rPr>
                <w:noProof/>
                <w:webHidden/>
              </w:rPr>
            </w:r>
            <w:r>
              <w:rPr>
                <w:noProof/>
                <w:webHidden/>
              </w:rPr>
              <w:fldChar w:fldCharType="separate"/>
            </w:r>
            <w:r>
              <w:rPr>
                <w:noProof/>
                <w:webHidden/>
              </w:rPr>
              <w:t>4</w:t>
            </w:r>
            <w:r>
              <w:rPr>
                <w:noProof/>
                <w:webHidden/>
              </w:rPr>
              <w:fldChar w:fldCharType="end"/>
            </w:r>
          </w:hyperlink>
        </w:p>
        <w:p w:rsidR="007A5E5D" w:rsidRDefault="007A5E5D" w14:paraId="1D779093" w14:textId="515C2AE4">
          <w:pPr>
            <w:pStyle w:val="TOC1"/>
            <w:rPr>
              <w:rFonts w:asciiTheme="minorHAnsi" w:hAnsiTheme="minorHAnsi" w:cstheme="minorBidi"/>
              <w:noProof/>
              <w:kern w:val="2"/>
              <w:sz w:val="24"/>
              <w:szCs w:val="24"/>
              <w:lang w:val="en-GB" w:eastAsia="en-GB"/>
              <w14:ligatures w14:val="standardContextual"/>
            </w:rPr>
          </w:pPr>
          <w:hyperlink w:history="1" w:anchor="_Toc178084715">
            <w:r w:rsidRPr="00675F7D">
              <w:rPr>
                <w:rStyle w:val="Hyperlink"/>
                <w:rFonts w:cstheme="minorHAnsi"/>
                <w:noProof/>
              </w:rPr>
              <w:t>4.</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PsyD (</w:t>
            </w:r>
            <w:r w:rsidRPr="00675F7D">
              <w:rPr>
                <w:rStyle w:val="Hyperlink"/>
                <w:rFonts w:cstheme="minorHAnsi"/>
                <w:bCs/>
                <w:i/>
                <w:noProof/>
              </w:rPr>
              <w:t>Doctor in Psychology</w:t>
            </w:r>
            <w:r w:rsidRPr="00675F7D">
              <w:rPr>
                <w:rStyle w:val="Hyperlink"/>
                <w:rFonts w:cstheme="minorHAnsi"/>
                <w:bCs/>
                <w:noProof/>
              </w:rPr>
              <w:t>)</w:t>
            </w:r>
            <w:r>
              <w:rPr>
                <w:noProof/>
                <w:webHidden/>
              </w:rPr>
              <w:tab/>
            </w:r>
            <w:r>
              <w:rPr>
                <w:noProof/>
                <w:webHidden/>
              </w:rPr>
              <w:fldChar w:fldCharType="begin"/>
            </w:r>
            <w:r>
              <w:rPr>
                <w:noProof/>
                <w:webHidden/>
              </w:rPr>
              <w:instrText xml:space="preserve"> PAGEREF _Toc178084715 \h </w:instrText>
            </w:r>
            <w:r>
              <w:rPr>
                <w:noProof/>
                <w:webHidden/>
              </w:rPr>
            </w:r>
            <w:r>
              <w:rPr>
                <w:noProof/>
                <w:webHidden/>
              </w:rPr>
              <w:fldChar w:fldCharType="separate"/>
            </w:r>
            <w:r>
              <w:rPr>
                <w:noProof/>
                <w:webHidden/>
              </w:rPr>
              <w:t>5</w:t>
            </w:r>
            <w:r>
              <w:rPr>
                <w:noProof/>
                <w:webHidden/>
              </w:rPr>
              <w:fldChar w:fldCharType="end"/>
            </w:r>
          </w:hyperlink>
        </w:p>
        <w:p w:rsidR="007A5E5D" w:rsidRDefault="007A5E5D" w14:paraId="0EF22C60" w14:textId="4B153A32">
          <w:pPr>
            <w:pStyle w:val="TOC1"/>
            <w:rPr>
              <w:rFonts w:asciiTheme="minorHAnsi" w:hAnsiTheme="minorHAnsi" w:cstheme="minorBidi"/>
              <w:noProof/>
              <w:kern w:val="2"/>
              <w:sz w:val="24"/>
              <w:szCs w:val="24"/>
              <w:lang w:val="en-GB" w:eastAsia="en-GB"/>
              <w14:ligatures w14:val="standardContextual"/>
            </w:rPr>
          </w:pPr>
          <w:hyperlink w:history="1" w:anchor="_Toc178084716">
            <w:r w:rsidRPr="00675F7D">
              <w:rPr>
                <w:rStyle w:val="Hyperlink"/>
                <w:rFonts w:cstheme="minorHAnsi"/>
                <w:noProof/>
              </w:rPr>
              <w:t>5.</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PhD (</w:t>
            </w:r>
            <w:r w:rsidRPr="00675F7D">
              <w:rPr>
                <w:rStyle w:val="Hyperlink"/>
                <w:rFonts w:cstheme="minorHAnsi"/>
                <w:bCs/>
                <w:i/>
                <w:noProof/>
              </w:rPr>
              <w:t>Doctor of Philosophy</w:t>
            </w:r>
            <w:r w:rsidRPr="00675F7D">
              <w:rPr>
                <w:rStyle w:val="Hyperlink"/>
                <w:rFonts w:cstheme="minorHAnsi"/>
                <w:bCs/>
                <w:noProof/>
              </w:rPr>
              <w:t>) by Publication</w:t>
            </w:r>
            <w:r>
              <w:rPr>
                <w:noProof/>
                <w:webHidden/>
              </w:rPr>
              <w:tab/>
            </w:r>
            <w:r>
              <w:rPr>
                <w:noProof/>
                <w:webHidden/>
              </w:rPr>
              <w:fldChar w:fldCharType="begin"/>
            </w:r>
            <w:r>
              <w:rPr>
                <w:noProof/>
                <w:webHidden/>
              </w:rPr>
              <w:instrText xml:space="preserve"> PAGEREF _Toc178084716 \h </w:instrText>
            </w:r>
            <w:r>
              <w:rPr>
                <w:noProof/>
                <w:webHidden/>
              </w:rPr>
            </w:r>
            <w:r>
              <w:rPr>
                <w:noProof/>
                <w:webHidden/>
              </w:rPr>
              <w:fldChar w:fldCharType="separate"/>
            </w:r>
            <w:r>
              <w:rPr>
                <w:noProof/>
                <w:webHidden/>
              </w:rPr>
              <w:t>5</w:t>
            </w:r>
            <w:r>
              <w:rPr>
                <w:noProof/>
                <w:webHidden/>
              </w:rPr>
              <w:fldChar w:fldCharType="end"/>
            </w:r>
          </w:hyperlink>
        </w:p>
        <w:p w:rsidR="007A5E5D" w:rsidRDefault="007A5E5D" w14:paraId="7B9D1199" w14:textId="47EAE9EC">
          <w:pPr>
            <w:pStyle w:val="TOC1"/>
            <w:rPr>
              <w:rFonts w:asciiTheme="minorHAnsi" w:hAnsiTheme="minorHAnsi" w:cstheme="minorBidi"/>
              <w:noProof/>
              <w:kern w:val="2"/>
              <w:sz w:val="24"/>
              <w:szCs w:val="24"/>
              <w:lang w:val="en-GB" w:eastAsia="en-GB"/>
              <w14:ligatures w14:val="standardContextual"/>
            </w:rPr>
          </w:pPr>
          <w:hyperlink w:history="1" w:anchor="_Toc178084717">
            <w:r w:rsidRPr="00675F7D">
              <w:rPr>
                <w:rStyle w:val="Hyperlink"/>
                <w:rFonts w:cstheme="minorHAnsi"/>
                <w:noProof/>
              </w:rPr>
              <w:t>6.</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ClinPsyD (</w:t>
            </w:r>
            <w:r w:rsidRPr="00675F7D">
              <w:rPr>
                <w:rStyle w:val="Hyperlink"/>
                <w:rFonts w:cstheme="minorHAnsi"/>
                <w:bCs/>
                <w:i/>
                <w:noProof/>
              </w:rPr>
              <w:t>Doctor of Clinical Psychology</w:t>
            </w:r>
            <w:r w:rsidRPr="00675F7D">
              <w:rPr>
                <w:rStyle w:val="Hyperlink"/>
                <w:rFonts w:cstheme="minorHAnsi"/>
                <w:bCs/>
                <w:noProof/>
              </w:rPr>
              <w:t>)</w:t>
            </w:r>
            <w:r>
              <w:rPr>
                <w:noProof/>
                <w:webHidden/>
              </w:rPr>
              <w:tab/>
            </w:r>
            <w:r>
              <w:rPr>
                <w:noProof/>
                <w:webHidden/>
              </w:rPr>
              <w:fldChar w:fldCharType="begin"/>
            </w:r>
            <w:r>
              <w:rPr>
                <w:noProof/>
                <w:webHidden/>
              </w:rPr>
              <w:instrText xml:space="preserve"> PAGEREF _Toc178084717 \h </w:instrText>
            </w:r>
            <w:r>
              <w:rPr>
                <w:noProof/>
                <w:webHidden/>
              </w:rPr>
            </w:r>
            <w:r>
              <w:rPr>
                <w:noProof/>
                <w:webHidden/>
              </w:rPr>
              <w:fldChar w:fldCharType="separate"/>
            </w:r>
            <w:r>
              <w:rPr>
                <w:noProof/>
                <w:webHidden/>
              </w:rPr>
              <w:t>5</w:t>
            </w:r>
            <w:r>
              <w:rPr>
                <w:noProof/>
                <w:webHidden/>
              </w:rPr>
              <w:fldChar w:fldCharType="end"/>
            </w:r>
          </w:hyperlink>
        </w:p>
        <w:p w:rsidR="007A5E5D" w:rsidRDefault="007A5E5D" w14:paraId="53B919A9" w14:textId="068DE892">
          <w:pPr>
            <w:pStyle w:val="TOC1"/>
            <w:rPr>
              <w:rFonts w:asciiTheme="minorHAnsi" w:hAnsiTheme="minorHAnsi" w:cstheme="minorBidi"/>
              <w:noProof/>
              <w:kern w:val="2"/>
              <w:sz w:val="24"/>
              <w:szCs w:val="24"/>
              <w:lang w:val="en-GB" w:eastAsia="en-GB"/>
              <w14:ligatures w14:val="standardContextual"/>
            </w:rPr>
          </w:pPr>
          <w:hyperlink w:history="1" w:anchor="_Toc178084718">
            <w:r w:rsidRPr="00675F7D">
              <w:rPr>
                <w:rStyle w:val="Hyperlink"/>
                <w:rFonts w:cstheme="minorHAnsi"/>
                <w:noProof/>
              </w:rPr>
              <w:t>7.</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Higher Doctorates by Research</w:t>
            </w:r>
            <w:r>
              <w:rPr>
                <w:noProof/>
                <w:webHidden/>
              </w:rPr>
              <w:tab/>
            </w:r>
            <w:r>
              <w:rPr>
                <w:noProof/>
                <w:webHidden/>
              </w:rPr>
              <w:fldChar w:fldCharType="begin"/>
            </w:r>
            <w:r>
              <w:rPr>
                <w:noProof/>
                <w:webHidden/>
              </w:rPr>
              <w:instrText xml:space="preserve"> PAGEREF _Toc178084718 \h </w:instrText>
            </w:r>
            <w:r>
              <w:rPr>
                <w:noProof/>
                <w:webHidden/>
              </w:rPr>
            </w:r>
            <w:r>
              <w:rPr>
                <w:noProof/>
                <w:webHidden/>
              </w:rPr>
              <w:fldChar w:fldCharType="separate"/>
            </w:r>
            <w:r>
              <w:rPr>
                <w:noProof/>
                <w:webHidden/>
              </w:rPr>
              <w:t>6</w:t>
            </w:r>
            <w:r>
              <w:rPr>
                <w:noProof/>
                <w:webHidden/>
              </w:rPr>
              <w:fldChar w:fldCharType="end"/>
            </w:r>
          </w:hyperlink>
        </w:p>
        <w:p w:rsidR="007A5E5D" w:rsidRDefault="007A5E5D" w14:paraId="7F1A44A1" w14:textId="4BDCD1E0">
          <w:pPr>
            <w:pStyle w:val="TOC1"/>
            <w:rPr>
              <w:rFonts w:asciiTheme="minorHAnsi" w:hAnsiTheme="minorHAnsi" w:cstheme="minorBidi"/>
              <w:noProof/>
              <w:kern w:val="2"/>
              <w:sz w:val="24"/>
              <w:szCs w:val="24"/>
              <w:lang w:val="en-GB" w:eastAsia="en-GB"/>
              <w14:ligatures w14:val="standardContextual"/>
            </w:rPr>
          </w:pPr>
          <w:hyperlink w:history="1" w:anchor="_Toc178084719">
            <w:r w:rsidRPr="00675F7D">
              <w:rPr>
                <w:rStyle w:val="Hyperlink"/>
                <w:rFonts w:cstheme="minorHAnsi"/>
                <w:noProof/>
              </w:rPr>
              <w:t>8.</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noProof/>
              </w:rPr>
              <w:t>Masters Degrees</w:t>
            </w:r>
            <w:r>
              <w:rPr>
                <w:noProof/>
                <w:webHidden/>
              </w:rPr>
              <w:tab/>
            </w:r>
            <w:r>
              <w:rPr>
                <w:noProof/>
                <w:webHidden/>
              </w:rPr>
              <w:fldChar w:fldCharType="begin"/>
            </w:r>
            <w:r>
              <w:rPr>
                <w:noProof/>
                <w:webHidden/>
              </w:rPr>
              <w:instrText xml:space="preserve"> PAGEREF _Toc178084719 \h </w:instrText>
            </w:r>
            <w:r>
              <w:rPr>
                <w:noProof/>
                <w:webHidden/>
              </w:rPr>
            </w:r>
            <w:r>
              <w:rPr>
                <w:noProof/>
                <w:webHidden/>
              </w:rPr>
              <w:fldChar w:fldCharType="separate"/>
            </w:r>
            <w:r>
              <w:rPr>
                <w:noProof/>
                <w:webHidden/>
              </w:rPr>
              <w:t>6</w:t>
            </w:r>
            <w:r>
              <w:rPr>
                <w:noProof/>
                <w:webHidden/>
              </w:rPr>
              <w:fldChar w:fldCharType="end"/>
            </w:r>
          </w:hyperlink>
        </w:p>
        <w:p w:rsidR="007A5E5D" w:rsidRDefault="007A5E5D" w14:paraId="2DC7C555" w14:textId="2712B0F8">
          <w:pPr>
            <w:pStyle w:val="TOC1"/>
            <w:rPr>
              <w:rFonts w:asciiTheme="minorHAnsi" w:hAnsiTheme="minorHAnsi" w:cstheme="minorBidi"/>
              <w:noProof/>
              <w:kern w:val="2"/>
              <w:sz w:val="24"/>
              <w:szCs w:val="24"/>
              <w:lang w:val="en-GB" w:eastAsia="en-GB"/>
              <w14:ligatures w14:val="standardContextual"/>
            </w:rPr>
          </w:pPr>
          <w:hyperlink w:history="1" w:anchor="_Toc178084720">
            <w:r w:rsidRPr="00675F7D">
              <w:rPr>
                <w:rStyle w:val="Hyperlink"/>
                <w:rFonts w:cstheme="minorHAnsi"/>
                <w:noProof/>
              </w:rPr>
              <w:t>9.</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Masters Degrees by Thesis (</w:t>
            </w:r>
            <w:r w:rsidRPr="00675F7D">
              <w:rPr>
                <w:rStyle w:val="Hyperlink"/>
                <w:rFonts w:cstheme="minorHAnsi"/>
                <w:bCs/>
                <w:i/>
                <w:noProof/>
              </w:rPr>
              <w:t>MA, MPhil, MSc</w:t>
            </w:r>
            <w:r w:rsidRPr="00675F7D">
              <w:rPr>
                <w:rStyle w:val="Hyperlink"/>
                <w:rFonts w:cstheme="minorHAnsi"/>
                <w:bCs/>
                <w:noProof/>
              </w:rPr>
              <w:t>)</w:t>
            </w:r>
            <w:r>
              <w:rPr>
                <w:noProof/>
                <w:webHidden/>
              </w:rPr>
              <w:tab/>
            </w:r>
            <w:r>
              <w:rPr>
                <w:noProof/>
                <w:webHidden/>
              </w:rPr>
              <w:fldChar w:fldCharType="begin"/>
            </w:r>
            <w:r>
              <w:rPr>
                <w:noProof/>
                <w:webHidden/>
              </w:rPr>
              <w:instrText xml:space="preserve"> PAGEREF _Toc178084720 \h </w:instrText>
            </w:r>
            <w:r>
              <w:rPr>
                <w:noProof/>
                <w:webHidden/>
              </w:rPr>
            </w:r>
            <w:r>
              <w:rPr>
                <w:noProof/>
                <w:webHidden/>
              </w:rPr>
              <w:fldChar w:fldCharType="separate"/>
            </w:r>
            <w:r>
              <w:rPr>
                <w:noProof/>
                <w:webHidden/>
              </w:rPr>
              <w:t>6</w:t>
            </w:r>
            <w:r>
              <w:rPr>
                <w:noProof/>
                <w:webHidden/>
              </w:rPr>
              <w:fldChar w:fldCharType="end"/>
            </w:r>
          </w:hyperlink>
        </w:p>
        <w:p w:rsidR="007A5E5D" w:rsidRDefault="007A5E5D" w14:paraId="63EA16A2" w14:textId="424B5DE0">
          <w:pPr>
            <w:pStyle w:val="TOC1"/>
            <w:rPr>
              <w:rFonts w:asciiTheme="minorHAnsi" w:hAnsiTheme="minorHAnsi" w:cstheme="minorBidi"/>
              <w:noProof/>
              <w:kern w:val="2"/>
              <w:sz w:val="24"/>
              <w:szCs w:val="24"/>
              <w:lang w:val="en-GB" w:eastAsia="en-GB"/>
              <w14:ligatures w14:val="standardContextual"/>
            </w:rPr>
          </w:pPr>
          <w:hyperlink w:history="1" w:anchor="_Toc178084721">
            <w:r w:rsidRPr="00675F7D">
              <w:rPr>
                <w:rStyle w:val="Hyperlink"/>
                <w:rFonts w:cstheme="minorHAnsi"/>
                <w:noProof/>
              </w:rPr>
              <w:t>10.</w:t>
            </w:r>
            <w:r>
              <w:rPr>
                <w:rFonts w:asciiTheme="minorHAnsi" w:hAnsiTheme="minorHAnsi" w:cstheme="minorBidi"/>
                <w:noProof/>
                <w:kern w:val="2"/>
                <w:sz w:val="24"/>
                <w:szCs w:val="24"/>
                <w:lang w:val="en-GB" w:eastAsia="en-GB"/>
                <w14:ligatures w14:val="standardContextual"/>
              </w:rPr>
              <w:tab/>
            </w:r>
            <w:r w:rsidRPr="00675F7D">
              <w:rPr>
                <w:rStyle w:val="Hyperlink"/>
                <w:rFonts w:cstheme="minorHAnsi"/>
                <w:bCs/>
                <w:noProof/>
              </w:rPr>
              <w:t>MRes Degrees by Research</w:t>
            </w:r>
            <w:r>
              <w:rPr>
                <w:noProof/>
                <w:webHidden/>
              </w:rPr>
              <w:tab/>
            </w:r>
            <w:r>
              <w:rPr>
                <w:noProof/>
                <w:webHidden/>
              </w:rPr>
              <w:fldChar w:fldCharType="begin"/>
            </w:r>
            <w:r>
              <w:rPr>
                <w:noProof/>
                <w:webHidden/>
              </w:rPr>
              <w:instrText xml:space="preserve"> PAGEREF _Toc178084721 \h </w:instrText>
            </w:r>
            <w:r>
              <w:rPr>
                <w:noProof/>
                <w:webHidden/>
              </w:rPr>
            </w:r>
            <w:r>
              <w:rPr>
                <w:noProof/>
                <w:webHidden/>
              </w:rPr>
              <w:fldChar w:fldCharType="separate"/>
            </w:r>
            <w:r>
              <w:rPr>
                <w:noProof/>
                <w:webHidden/>
              </w:rPr>
              <w:t>6</w:t>
            </w:r>
            <w:r>
              <w:rPr>
                <w:noProof/>
                <w:webHidden/>
              </w:rPr>
              <w:fldChar w:fldCharType="end"/>
            </w:r>
          </w:hyperlink>
        </w:p>
        <w:p w:rsidR="007A5E5D" w:rsidRDefault="007A5E5D" w14:paraId="26732D01" w14:textId="4EFC96CD">
          <w:pPr>
            <w:pStyle w:val="TOC1"/>
            <w:rPr>
              <w:rFonts w:asciiTheme="minorHAnsi" w:hAnsiTheme="minorHAnsi" w:cstheme="minorBidi"/>
              <w:noProof/>
              <w:kern w:val="2"/>
              <w:sz w:val="24"/>
              <w:szCs w:val="24"/>
              <w:lang w:val="en-GB" w:eastAsia="en-GB"/>
              <w14:ligatures w14:val="standardContextual"/>
            </w:rPr>
          </w:pPr>
          <w:hyperlink w:history="1" w:anchor="_Toc178084722">
            <w:r w:rsidRPr="00675F7D">
              <w:rPr>
                <w:rStyle w:val="Hyperlink"/>
                <w:noProof/>
              </w:rPr>
              <w:t>11</w:t>
            </w:r>
            <w:r>
              <w:rPr>
                <w:rFonts w:asciiTheme="minorHAnsi" w:hAnsiTheme="minorHAnsi" w:cstheme="minorBidi"/>
                <w:noProof/>
                <w:kern w:val="2"/>
                <w:sz w:val="24"/>
                <w:szCs w:val="24"/>
                <w:lang w:val="en-GB" w:eastAsia="en-GB"/>
                <w14:ligatures w14:val="standardContextual"/>
              </w:rPr>
              <w:tab/>
            </w:r>
            <w:r w:rsidRPr="00675F7D">
              <w:rPr>
                <w:rStyle w:val="Hyperlink"/>
                <w:noProof/>
              </w:rPr>
              <w:t>Version Control</w:t>
            </w:r>
            <w:r>
              <w:rPr>
                <w:noProof/>
                <w:webHidden/>
              </w:rPr>
              <w:tab/>
            </w:r>
            <w:r>
              <w:rPr>
                <w:noProof/>
                <w:webHidden/>
              </w:rPr>
              <w:fldChar w:fldCharType="begin"/>
            </w:r>
            <w:r>
              <w:rPr>
                <w:noProof/>
                <w:webHidden/>
              </w:rPr>
              <w:instrText xml:space="preserve"> PAGEREF _Toc178084722 \h </w:instrText>
            </w:r>
            <w:r>
              <w:rPr>
                <w:noProof/>
                <w:webHidden/>
              </w:rPr>
            </w:r>
            <w:r>
              <w:rPr>
                <w:noProof/>
                <w:webHidden/>
              </w:rPr>
              <w:fldChar w:fldCharType="separate"/>
            </w:r>
            <w:r>
              <w:rPr>
                <w:noProof/>
                <w:webHidden/>
              </w:rPr>
              <w:t>7</w:t>
            </w:r>
            <w:r>
              <w:rPr>
                <w:noProof/>
                <w:webHidden/>
              </w:rPr>
              <w:fldChar w:fldCharType="end"/>
            </w:r>
          </w:hyperlink>
        </w:p>
        <w:p w:rsidR="00F24D55" w:rsidRDefault="00F24D55" w14:paraId="79CE4072" w14:textId="2B92454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AD713D" w:rsidRDefault="00680727" w14:paraId="3AB2EDE8" w14:textId="77777777">
      <w:pPr>
        <w:tabs>
          <w:tab w:val="left" w:pos="709"/>
          <w:tab w:val="left" w:pos="851"/>
        </w:tabs>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0401C6" w14:paraId="1027AF12" w14:textId="3C7EE187">
          <w:pPr>
            <w:pStyle w:val="PolicyTitle"/>
            <w:spacing w:after="360" w:line="240" w:lineRule="auto"/>
            <w:rPr>
              <w:sz w:val="36"/>
              <w:szCs w:val="36"/>
            </w:rPr>
          </w:pPr>
          <w:r>
            <w:t>Standards and Criteria for Research Degrees</w:t>
          </w:r>
        </w:p>
      </w:sdtContent>
    </w:sdt>
    <w:p w:rsidRPr="004F4F01" w:rsidR="00F03981" w:rsidP="00F03981" w:rsidRDefault="00F03981" w14:paraId="6729752C" w14:textId="77777777">
      <w:pPr>
        <w:pStyle w:val="Heading1"/>
        <w:numPr>
          <w:ilvl w:val="0"/>
          <w:numId w:val="28"/>
        </w:numPr>
        <w:spacing w:before="0" w:line="360" w:lineRule="auto"/>
        <w:ind w:left="709" w:hanging="709"/>
        <w:rPr>
          <w:rFonts w:asciiTheme="minorHAnsi" w:hAnsiTheme="minorHAnsi" w:cstheme="minorHAnsi"/>
          <w:bCs/>
          <w:color w:val="000000" w:themeColor="text1"/>
          <w:szCs w:val="22"/>
          <w:lang w:val="en-US"/>
        </w:rPr>
      </w:pPr>
      <w:bookmarkStart w:name="_Toc163739600" w:id="0"/>
      <w:bookmarkStart w:name="_Toc178084712" w:id="1"/>
      <w:r w:rsidRPr="004F4F01">
        <w:rPr>
          <w:rFonts w:asciiTheme="minorHAnsi" w:hAnsiTheme="minorHAnsi" w:cstheme="minorHAnsi"/>
          <w:bCs/>
          <w:color w:val="000000" w:themeColor="text1"/>
          <w:szCs w:val="22"/>
          <w:lang w:val="en-US"/>
        </w:rPr>
        <w:t>Introduction</w:t>
      </w:r>
      <w:bookmarkEnd w:id="0"/>
      <w:bookmarkEnd w:id="1"/>
    </w:p>
    <w:p w:rsidR="00F03981" w:rsidP="00F03981" w:rsidRDefault="00F03981" w14:paraId="3C81185D" w14:textId="77777777">
      <w:pPr>
        <w:pStyle w:val="ListParagraph"/>
        <w:numPr>
          <w:ilvl w:val="1"/>
          <w:numId w:val="28"/>
        </w:numPr>
        <w:spacing w:line="240" w:lineRule="auto"/>
        <w:ind w:hanging="720"/>
        <w:rPr>
          <w:lang w:val="en-US"/>
        </w:rPr>
      </w:pPr>
      <w:r w:rsidRPr="0033416B">
        <w:rPr>
          <w:lang w:val="en-US"/>
        </w:rPr>
        <w:t xml:space="preserve">The University of Hull is responsible for the standards and criteria of the research degrees awarded in its name. These standards and criteria are set out in definitions below, based on the </w:t>
      </w:r>
      <w:r w:rsidRPr="00F118A3">
        <w:t xml:space="preserve">QAA’s UK Quality Code for Higher Education, </w:t>
      </w:r>
      <w:hyperlink w:history="1" r:id="rId21">
        <w:r w:rsidRPr="00DB041D">
          <w:rPr>
            <w:rStyle w:val="Hyperlink"/>
          </w:rPr>
          <w:t>The Frameworks for Higher Education Qualifications of UK Degree-Awarding Bodies 2nd edition Updated February 2024</w:t>
        </w:r>
      </w:hyperlink>
      <w:r>
        <w:t>.</w:t>
      </w:r>
    </w:p>
    <w:p w:rsidRPr="0031403E" w:rsidR="00F03981" w:rsidP="00F03981" w:rsidRDefault="00F03981" w14:paraId="3F907988" w14:textId="77777777">
      <w:pPr>
        <w:pStyle w:val="ListParagraph"/>
        <w:spacing w:before="240" w:line="240" w:lineRule="auto"/>
        <w:rPr>
          <w:sz w:val="14"/>
          <w:lang w:val="en-US"/>
        </w:rPr>
      </w:pPr>
    </w:p>
    <w:p w:rsidR="00F03981" w:rsidP="00F03981" w:rsidRDefault="00F03981" w14:paraId="249336C4" w14:textId="77777777">
      <w:pPr>
        <w:pStyle w:val="ListParagraph"/>
        <w:numPr>
          <w:ilvl w:val="1"/>
          <w:numId w:val="28"/>
        </w:numPr>
        <w:spacing w:line="240" w:lineRule="auto"/>
        <w:ind w:hanging="720"/>
        <w:rPr>
          <w:lang w:val="en-US"/>
        </w:rPr>
      </w:pPr>
      <w:r w:rsidRPr="00FC6F72">
        <w:rPr>
          <w:lang w:val="en-US"/>
        </w:rPr>
        <w:t>In all instances,</w:t>
      </w:r>
      <w:r>
        <w:rPr>
          <w:lang w:val="en-US"/>
        </w:rPr>
        <w:t xml:space="preserve"> </w:t>
      </w:r>
      <w:r w:rsidRPr="00FC6F72">
        <w:rPr>
          <w:lang w:val="en-US"/>
        </w:rPr>
        <w:t>candidates must undergo a</w:t>
      </w:r>
      <w:r>
        <w:rPr>
          <w:lang w:val="en-US"/>
        </w:rPr>
        <w:t xml:space="preserve"> Mid-Year Monitoring and an Annual Monitoring and Progression meeting, to assess whether they are working at the appropriate level and to allow the candidate to progress to the following year. Where this has not been demonstrated, supervisors can invoke termination of candidature procedures as per the Code of Practice: Research Degree Termination of Candidature, available on the</w:t>
      </w:r>
      <w:hyperlink w:history="1" r:id="rId22">
        <w:r w:rsidRPr="00342A76">
          <w:rPr>
            <w:rStyle w:val="Hyperlink"/>
            <w:lang w:val="en-US"/>
          </w:rPr>
          <w:t xml:space="preserve"> Quality Handbook webpage</w:t>
        </w:r>
      </w:hyperlink>
      <w:r>
        <w:rPr>
          <w:lang w:val="en-US"/>
        </w:rPr>
        <w:t>.</w:t>
      </w:r>
    </w:p>
    <w:p w:rsidRPr="00046214" w:rsidR="00F03981" w:rsidP="00F03981" w:rsidRDefault="00F03981" w14:paraId="3EA8C74F" w14:textId="77777777">
      <w:pPr>
        <w:pStyle w:val="ListParagraph"/>
        <w:rPr>
          <w:sz w:val="14"/>
          <w:lang w:val="en-US"/>
        </w:rPr>
      </w:pPr>
    </w:p>
    <w:p w:rsidRPr="0031403E" w:rsidR="00F03981" w:rsidP="00F03981" w:rsidRDefault="00F03981" w14:paraId="6BF2EDD3" w14:textId="77777777">
      <w:pPr>
        <w:pStyle w:val="ListParagraph"/>
        <w:spacing w:line="240" w:lineRule="auto"/>
        <w:rPr>
          <w:sz w:val="2"/>
          <w:lang w:val="en-US"/>
        </w:rPr>
      </w:pPr>
    </w:p>
    <w:p w:rsidR="00F03981" w:rsidP="00F03981" w:rsidRDefault="00F03981" w14:paraId="619AA678" w14:textId="77777777">
      <w:pPr>
        <w:pStyle w:val="ListParagraph"/>
        <w:numPr>
          <w:ilvl w:val="1"/>
          <w:numId w:val="28"/>
        </w:numPr>
        <w:spacing w:line="240" w:lineRule="auto"/>
        <w:ind w:hanging="720"/>
        <w:rPr>
          <w:lang w:val="en-US"/>
        </w:rPr>
      </w:pPr>
      <w:r>
        <w:rPr>
          <w:lang w:val="en-US"/>
        </w:rPr>
        <w:t>For full-time Masters by Thesis candidates, the AMP may not be necessary as there is no progression to a subsequent year. In such cases, the supervisory meetings and MYM meetings are of particular importance to document progress.</w:t>
      </w:r>
    </w:p>
    <w:p w:rsidRPr="004F4F01" w:rsidR="00F03981" w:rsidP="00F03981" w:rsidRDefault="00F03981" w14:paraId="04F13C50" w14:textId="77777777">
      <w:pPr>
        <w:pStyle w:val="ListParagraph"/>
        <w:spacing w:line="240" w:lineRule="auto"/>
        <w:rPr>
          <w:bCs/>
          <w:lang w:val="en-US"/>
        </w:rPr>
      </w:pPr>
    </w:p>
    <w:p w:rsidRPr="00E837C7" w:rsidR="00F03981" w:rsidP="00967575" w:rsidRDefault="00F03981" w14:paraId="35A38010" w14:textId="77777777">
      <w:pPr>
        <w:pStyle w:val="Heading1"/>
        <w:numPr>
          <w:ilvl w:val="0"/>
          <w:numId w:val="28"/>
        </w:numPr>
        <w:ind w:left="720" w:hanging="720"/>
        <w:rPr>
          <w:rFonts w:asciiTheme="minorHAnsi" w:hAnsiTheme="minorHAnsi" w:cstheme="minorHAnsi"/>
          <w:color w:val="000000" w:themeColor="text1"/>
          <w:szCs w:val="22"/>
          <w:lang w:val="en-US"/>
        </w:rPr>
      </w:pPr>
      <w:bookmarkStart w:name="_Toc178084713" w:id="2"/>
      <w:r w:rsidRPr="00E837C7">
        <w:rPr>
          <w:rFonts w:asciiTheme="minorHAnsi" w:hAnsiTheme="minorHAnsi" w:cstheme="minorHAnsi"/>
          <w:color w:val="000000" w:themeColor="text1"/>
          <w:szCs w:val="22"/>
          <w:lang w:val="en-US"/>
        </w:rPr>
        <w:t>Doctoral Degrees</w:t>
      </w:r>
      <w:bookmarkStart w:name="_Toc89334244" w:id="3"/>
      <w:r w:rsidRPr="00E837C7">
        <w:rPr>
          <w:rFonts w:asciiTheme="minorHAnsi" w:hAnsiTheme="minorHAnsi" w:cstheme="minorHAnsi"/>
          <w:color w:val="000000" w:themeColor="text1"/>
          <w:szCs w:val="22"/>
          <w:lang w:val="en-US"/>
        </w:rPr>
        <w:t>: PhD (Doctor of Philosophy)</w:t>
      </w:r>
      <w:bookmarkEnd w:id="2"/>
    </w:p>
    <w:p w:rsidR="00F03981" w:rsidP="006949B9" w:rsidRDefault="00F03981" w14:paraId="5C74A5BA" w14:textId="77777777">
      <w:pPr>
        <w:ind w:left="709"/>
      </w:pPr>
      <w:r>
        <w:t xml:space="preserve">The descriptor provided for this level of the Frameworks is for any doctoral degree which should meet the descriptor in full. </w:t>
      </w:r>
    </w:p>
    <w:p w:rsidR="00F03981" w:rsidP="006949B9" w:rsidRDefault="00F03981" w14:paraId="0206A817" w14:textId="2C8B0487">
      <w:pPr>
        <w:ind w:left="709" w:hanging="283"/>
      </w:pPr>
      <w:r>
        <w:t xml:space="preserve">a) </w:t>
      </w:r>
      <w:r w:rsidR="00191521">
        <w:t xml:space="preserve"> </w:t>
      </w:r>
      <w:r>
        <w:t>Doctoral degrees are awarded for the creation and interpretation, construction and/or exposition of knowledge which extends the forefront of a discipline, usually through original research.</w:t>
      </w:r>
    </w:p>
    <w:p w:rsidR="00F03981" w:rsidP="00191521" w:rsidRDefault="00F03981" w14:paraId="546B33D3" w14:textId="6C397420">
      <w:pPr>
        <w:ind w:left="709" w:hanging="283"/>
      </w:pPr>
      <w:r>
        <w:t xml:space="preserve">b) </w:t>
      </w:r>
      <w:r w:rsidR="00191521">
        <w:t xml:space="preserve"> </w:t>
      </w:r>
      <w:r>
        <w:t xml:space="preserve">Holders of doctoral degrees are able to conceptualise, design and implement projects for the generation of significant new knowledge and/or understanding. Holders of doctoral degrees have the qualities needed for employment that require both the ability to make informed judgements on complex issues in specialist fields and an innovative approach to tackling and solving problems. </w:t>
      </w:r>
    </w:p>
    <w:p w:rsidR="00F03981" w:rsidP="00191521" w:rsidRDefault="00F03981" w14:paraId="2FB00BB5" w14:textId="16774478">
      <w:pPr>
        <w:ind w:left="709" w:hanging="283"/>
      </w:pPr>
      <w:r>
        <w:t xml:space="preserve">c) </w:t>
      </w:r>
      <w:r w:rsidR="00191521">
        <w:t xml:space="preserve"> </w:t>
      </w:r>
      <w:r>
        <w:t xml:space="preserve">Doctoral courses that may have a substantial taught element in addition to the research component (for example, professional doctorates), lead usually to awards which include the name of the discipline in their title (for example, EdD for Doctor of Education or </w:t>
      </w:r>
      <w:proofErr w:type="spellStart"/>
      <w:r>
        <w:t>DClinPsy</w:t>
      </w:r>
      <w:proofErr w:type="spellEnd"/>
      <w:r>
        <w:t xml:space="preserve"> for Doctor of Clinical Psychology). Professional doctorates aim to develop an individual's professional practice and to support them in producing a contribution to (professional) knowledge.</w:t>
      </w:r>
    </w:p>
    <w:p w:rsidR="00F03981" w:rsidP="00A85265" w:rsidRDefault="00F03981" w14:paraId="0FBDF85F" w14:textId="788A6CA8">
      <w:pPr>
        <w:ind w:left="426"/>
      </w:pPr>
      <w:r>
        <w:t xml:space="preserve">d) </w:t>
      </w:r>
      <w:r w:rsidR="00191521">
        <w:t xml:space="preserve"> </w:t>
      </w:r>
      <w:r>
        <w:t xml:space="preserve">The title PhD will be awarded on the basis of original research. </w:t>
      </w:r>
    </w:p>
    <w:p w:rsidR="00F03981" w:rsidP="00191521" w:rsidRDefault="00F03981" w14:paraId="05EE1148" w14:textId="71776AA8">
      <w:pPr>
        <w:ind w:left="709" w:hanging="283"/>
      </w:pPr>
      <w:r>
        <w:t>e)</w:t>
      </w:r>
      <w:r w:rsidR="00191521">
        <w:t xml:space="preserve"> </w:t>
      </w:r>
      <w:r>
        <w:t xml:space="preserve"> Achievement of outcomes consistent with the qualification descriptor for the doctoral degree normally requires study equivalent to three full-time calendar years. </w:t>
      </w:r>
    </w:p>
    <w:p w:rsidR="00F03981" w:rsidP="00191521" w:rsidRDefault="00F03981" w14:paraId="1919B68C" w14:textId="05BECC40">
      <w:pPr>
        <w:ind w:left="709" w:hanging="283"/>
      </w:pPr>
      <w:r>
        <w:t xml:space="preserve">f) </w:t>
      </w:r>
      <w:r w:rsidR="00191521">
        <w:t xml:space="preserve"> </w:t>
      </w:r>
      <w:r>
        <w:t xml:space="preserve">Higher doctorates may be awarded in recognition of a substantial body of original research undertaken over the course of many years. Typically, a portfolio of work that </w:t>
      </w:r>
      <w:r>
        <w:lastRenderedPageBreak/>
        <w:t xml:space="preserve">has been previously published in a peer-refereed context is submitted for assessment. Most degree-awarding bodies restrict candidacy to graduates or their own academic staff of several years' standing. The University of Hull has separate regulations governing Higher Doctorates, which can be found in the </w:t>
      </w:r>
      <w:hyperlink w:history="1" r:id="rId23">
        <w:r w:rsidRPr="00FE0941">
          <w:rPr>
            <w:rStyle w:val="Hyperlink"/>
          </w:rPr>
          <w:t>Quality Handbook</w:t>
        </w:r>
      </w:hyperlink>
      <w:r>
        <w:t xml:space="preserve">. </w:t>
      </w:r>
    </w:p>
    <w:p w:rsidRPr="00FE0941" w:rsidR="00F03981" w:rsidP="00191521" w:rsidRDefault="00F03981" w14:paraId="0A7CE5F7" w14:textId="77777777">
      <w:pPr>
        <w:ind w:left="567" w:firstLine="142"/>
        <w:rPr>
          <w:b/>
          <w:bCs/>
        </w:rPr>
      </w:pPr>
      <w:r w:rsidRPr="00FE0941">
        <w:rPr>
          <w:b/>
          <w:bCs/>
        </w:rPr>
        <w:t>Doctoral degrees are awarded to students who have demonstrated:</w:t>
      </w:r>
    </w:p>
    <w:p w:rsidR="00F03981" w:rsidP="00191521" w:rsidRDefault="00F03981" w14:paraId="748EE4AF" w14:textId="77777777">
      <w:pPr>
        <w:ind w:left="709" w:hanging="142"/>
      </w:pPr>
      <w:r>
        <w:t xml:space="preserve"> • the creation and interpretation of new knowledge, through original research or other advanced scholarship, of a quality to satisfy peer review, extend the forefront of the discipline, and merit publication </w:t>
      </w:r>
    </w:p>
    <w:p w:rsidR="00F03981" w:rsidP="00191521" w:rsidRDefault="00F03981" w14:paraId="28E7F101" w14:textId="77777777">
      <w:pPr>
        <w:ind w:left="709" w:hanging="141"/>
      </w:pPr>
      <w:r>
        <w:t xml:space="preserve">• a systematic acquisition and understanding of a substantial body of knowledge which is at the forefront of an academic discipline or area of professional practice </w:t>
      </w:r>
    </w:p>
    <w:p w:rsidR="00F03981" w:rsidP="00191521" w:rsidRDefault="00F03981" w14:paraId="65158EB3" w14:textId="77777777">
      <w:pPr>
        <w:ind w:left="709" w:hanging="142"/>
      </w:pPr>
      <w:r>
        <w:t>• the general ability to conceptualise, design and implement a project for the generation of new knowledge, applications or understanding at the forefront of the discipline, and to adjust the project design in the light of unforeseen problems</w:t>
      </w:r>
    </w:p>
    <w:p w:rsidR="00F03981" w:rsidP="00191521" w:rsidRDefault="00F03981" w14:paraId="071052FB" w14:textId="77777777">
      <w:pPr>
        <w:ind w:left="709" w:hanging="142"/>
      </w:pPr>
      <w:r>
        <w:t xml:space="preserve"> • a detailed understanding of applicable techniques for research and advanced academic enquiry. </w:t>
      </w:r>
    </w:p>
    <w:p w:rsidRPr="00FE0941" w:rsidR="00F03981" w:rsidP="00191521" w:rsidRDefault="00F03981" w14:paraId="184C1485" w14:textId="77777777">
      <w:pPr>
        <w:ind w:left="709"/>
        <w:rPr>
          <w:b/>
          <w:bCs/>
        </w:rPr>
      </w:pPr>
      <w:r w:rsidRPr="00FE0941">
        <w:rPr>
          <w:b/>
          <w:bCs/>
        </w:rPr>
        <w:t xml:space="preserve">Typically, holders of the qualification will be able to: </w:t>
      </w:r>
    </w:p>
    <w:p w:rsidR="00F03981" w:rsidP="00191521" w:rsidRDefault="00F03981" w14:paraId="39BBE1AC" w14:textId="77777777">
      <w:pPr>
        <w:ind w:left="709" w:hanging="142"/>
      </w:pPr>
      <w:r>
        <w:t xml:space="preserve">• make informed judgements on complex issues in specialist fields, often in the absence of complete data, and be able to communicate their ideas and conclusions clearly and effectively to specialist and non-specialist audiences </w:t>
      </w:r>
    </w:p>
    <w:p w:rsidR="00F03981" w:rsidP="00191521" w:rsidRDefault="00F03981" w14:paraId="77CD5587" w14:textId="77777777">
      <w:pPr>
        <w:ind w:left="709" w:hanging="142"/>
      </w:pPr>
      <w:r>
        <w:t xml:space="preserve">• continue to undertake pure and/or applied research and development at an advanced level, contributing substantially to the development of new techniques, ideas or approaches. </w:t>
      </w:r>
    </w:p>
    <w:p w:rsidRPr="00FE0941" w:rsidR="00F03981" w:rsidP="00191521" w:rsidRDefault="00F03981" w14:paraId="1B571847" w14:textId="77777777">
      <w:pPr>
        <w:ind w:left="709"/>
        <w:rPr>
          <w:b/>
          <w:bCs/>
        </w:rPr>
      </w:pPr>
      <w:r w:rsidRPr="00FE0941">
        <w:rPr>
          <w:b/>
          <w:bCs/>
        </w:rPr>
        <w:t xml:space="preserve">And holders will have: </w:t>
      </w:r>
    </w:p>
    <w:p w:rsidR="00F03981" w:rsidP="00191521" w:rsidRDefault="00F03981" w14:paraId="774B158F" w14:textId="77777777">
      <w:pPr>
        <w:ind w:left="709" w:hanging="141"/>
      </w:pPr>
      <w:r>
        <w:t xml:space="preserve">• the qualities and transferable skills necessary for employment requiring the exercise of personal responsibility and largely autonomous initiative in complex and unpredictable situations, in professional or equivalent environments. </w:t>
      </w:r>
    </w:p>
    <w:bookmarkEnd w:id="3"/>
    <w:p w:rsidR="00F03981" w:rsidP="00F03981" w:rsidRDefault="00F03981" w14:paraId="168710E1" w14:textId="77777777">
      <w:pPr>
        <w:pStyle w:val="ListParagraph"/>
        <w:rPr>
          <w:lang w:val="en-US"/>
        </w:rPr>
      </w:pPr>
    </w:p>
    <w:p w:rsidRPr="008C682C" w:rsidR="00F03981" w:rsidP="00E64C58" w:rsidRDefault="00E72A02" w14:paraId="569F3A04" w14:textId="56DD9CE0">
      <w:pPr>
        <w:pStyle w:val="ListParagraph"/>
        <w:tabs>
          <w:tab w:val="left" w:pos="142"/>
          <w:tab w:val="left" w:pos="284"/>
        </w:tabs>
        <w:spacing w:line="240" w:lineRule="auto"/>
        <w:ind w:left="709" w:hanging="283"/>
        <w:rPr>
          <w:lang w:val="en-US"/>
        </w:rPr>
      </w:pPr>
      <w:r>
        <w:rPr>
          <w:lang w:val="en-US"/>
        </w:rPr>
        <w:t>g</w:t>
      </w:r>
      <w:r w:rsidR="004756A4">
        <w:rPr>
          <w:lang w:val="en-US"/>
        </w:rPr>
        <w:t>)</w:t>
      </w:r>
      <w:r w:rsidR="00E64C58">
        <w:rPr>
          <w:lang w:val="en-US"/>
        </w:rPr>
        <w:t xml:space="preserve"> </w:t>
      </w:r>
      <w:r w:rsidR="004756A4">
        <w:rPr>
          <w:lang w:val="en-US"/>
        </w:rPr>
        <w:t xml:space="preserve"> </w:t>
      </w:r>
      <w:r w:rsidRPr="008C682C" w:rsidR="00F03981">
        <w:rPr>
          <w:lang w:val="en-US"/>
        </w:rPr>
        <w:t>In addition to the doctoral level description, the candidate shall present the results of their research in a thesis of not more than 100,000 words, presented in a viva voce and defended to the satisfaction of the examiners.</w:t>
      </w:r>
      <w:r w:rsidRPr="008C682C" w:rsidR="00F03981">
        <w:rPr>
          <w:lang w:val="en-US"/>
        </w:rPr>
        <w:br/>
      </w:r>
    </w:p>
    <w:p w:rsidRPr="004F4F01" w:rsidR="00F03981" w:rsidP="00967575" w:rsidRDefault="00F03981" w14:paraId="358180B9" w14:textId="77777777">
      <w:pPr>
        <w:pStyle w:val="Heading1"/>
        <w:numPr>
          <w:ilvl w:val="0"/>
          <w:numId w:val="28"/>
        </w:numPr>
        <w:spacing w:line="360" w:lineRule="auto"/>
        <w:ind w:left="720" w:hanging="720"/>
        <w:rPr>
          <w:rFonts w:asciiTheme="minorHAnsi" w:hAnsiTheme="minorHAnsi" w:cstheme="minorHAnsi"/>
          <w:bCs/>
          <w:color w:val="000000" w:themeColor="text1"/>
          <w:szCs w:val="22"/>
          <w:lang w:val="en-US"/>
        </w:rPr>
      </w:pPr>
      <w:bookmarkStart w:name="_Toc163739601" w:id="4"/>
      <w:bookmarkStart w:name="_Toc178084714" w:id="5"/>
      <w:r w:rsidRPr="004F4F01">
        <w:rPr>
          <w:rFonts w:asciiTheme="minorHAnsi" w:hAnsiTheme="minorHAnsi" w:cstheme="minorHAnsi"/>
          <w:bCs/>
          <w:color w:val="000000" w:themeColor="text1"/>
          <w:szCs w:val="22"/>
          <w:lang w:val="en-US"/>
        </w:rPr>
        <w:t>EdD (</w:t>
      </w:r>
      <w:r w:rsidRPr="004F4F01">
        <w:rPr>
          <w:rFonts w:asciiTheme="minorHAnsi" w:hAnsiTheme="minorHAnsi" w:cstheme="minorHAnsi"/>
          <w:bCs/>
          <w:i/>
          <w:color w:val="000000" w:themeColor="text1"/>
          <w:szCs w:val="22"/>
          <w:lang w:val="en-US"/>
        </w:rPr>
        <w:t>Doctor of Education</w:t>
      </w:r>
      <w:r w:rsidRPr="004F4F01">
        <w:rPr>
          <w:rFonts w:asciiTheme="minorHAnsi" w:hAnsiTheme="minorHAnsi" w:cstheme="minorHAnsi"/>
          <w:bCs/>
          <w:color w:val="000000" w:themeColor="text1"/>
          <w:szCs w:val="22"/>
          <w:lang w:val="en-US"/>
        </w:rPr>
        <w:t>)</w:t>
      </w:r>
      <w:bookmarkEnd w:id="4"/>
      <w:bookmarkEnd w:id="5"/>
    </w:p>
    <w:p w:rsidR="00F03981" w:rsidP="00F03981" w:rsidRDefault="00F03981" w14:paraId="443407CF" w14:textId="77777777">
      <w:pPr>
        <w:pStyle w:val="ListParagraph"/>
        <w:numPr>
          <w:ilvl w:val="1"/>
          <w:numId w:val="28"/>
        </w:numPr>
        <w:spacing w:line="240" w:lineRule="auto"/>
        <w:ind w:hanging="720"/>
        <w:rPr>
          <w:lang w:val="en-US"/>
        </w:rPr>
      </w:pPr>
      <w:r>
        <w:rPr>
          <w:lang w:val="en-US"/>
        </w:rPr>
        <w:t>In addition to the doctoral level description established in Regulation 2, the candidate shall present the results of their research in</w:t>
      </w:r>
      <w:r w:rsidRPr="00DE1CF6">
        <w:rPr>
          <w:lang w:val="en-US"/>
        </w:rPr>
        <w:t xml:space="preserve"> a thesis of not more than </w:t>
      </w:r>
      <w:r>
        <w:rPr>
          <w:lang w:val="en-US"/>
        </w:rPr>
        <w:t>5</w:t>
      </w:r>
      <w:r w:rsidRPr="00DE1CF6">
        <w:rPr>
          <w:lang w:val="en-US"/>
        </w:rPr>
        <w:t>0,000 words, presented in a viva voce and defended to the satisfaction of the examiners</w:t>
      </w:r>
      <w:r>
        <w:rPr>
          <w:lang w:val="en-US"/>
        </w:rPr>
        <w:t>, as well passing coursework assignments for each of the taught modules.</w:t>
      </w:r>
      <w:r>
        <w:rPr>
          <w:lang w:val="en-US"/>
        </w:rPr>
        <w:br/>
      </w:r>
    </w:p>
    <w:p w:rsidRPr="004F4F01" w:rsidR="00F03981" w:rsidP="00F03981" w:rsidRDefault="00F03981" w14:paraId="1B1C586F"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2" w:id="6"/>
      <w:bookmarkStart w:name="_Toc178084715" w:id="7"/>
      <w:r w:rsidRPr="004F4F01">
        <w:rPr>
          <w:rFonts w:asciiTheme="minorHAnsi" w:hAnsiTheme="minorHAnsi" w:cstheme="minorHAnsi"/>
          <w:bCs/>
          <w:color w:val="000000" w:themeColor="text1"/>
          <w:szCs w:val="22"/>
          <w:lang w:val="en-US"/>
        </w:rPr>
        <w:lastRenderedPageBreak/>
        <w:t>PsyD (</w:t>
      </w:r>
      <w:r w:rsidRPr="004F4F01">
        <w:rPr>
          <w:rFonts w:asciiTheme="minorHAnsi" w:hAnsiTheme="minorHAnsi" w:cstheme="minorHAnsi"/>
          <w:bCs/>
          <w:i/>
          <w:color w:val="000000" w:themeColor="text1"/>
          <w:szCs w:val="22"/>
          <w:lang w:val="en-US"/>
        </w:rPr>
        <w:t>Doctor in Psychology</w:t>
      </w:r>
      <w:r w:rsidRPr="004F4F01">
        <w:rPr>
          <w:rFonts w:asciiTheme="minorHAnsi" w:hAnsiTheme="minorHAnsi" w:cstheme="minorHAnsi"/>
          <w:bCs/>
          <w:color w:val="000000" w:themeColor="text1"/>
          <w:szCs w:val="22"/>
          <w:lang w:val="en-US"/>
        </w:rPr>
        <w:t>)</w:t>
      </w:r>
      <w:bookmarkEnd w:id="6"/>
      <w:bookmarkEnd w:id="7"/>
    </w:p>
    <w:p w:rsidR="00F03981" w:rsidP="00F03981" w:rsidRDefault="00F03981" w14:paraId="297951B3" w14:textId="77777777">
      <w:pPr>
        <w:pStyle w:val="ListParagraph"/>
        <w:numPr>
          <w:ilvl w:val="1"/>
          <w:numId w:val="28"/>
        </w:numPr>
        <w:spacing w:line="240" w:lineRule="auto"/>
        <w:ind w:hanging="720"/>
        <w:rPr>
          <w:lang w:val="en-US"/>
        </w:rPr>
      </w:pPr>
      <w:r>
        <w:rPr>
          <w:lang w:val="en-US"/>
        </w:rPr>
        <w:t>In addition to the doctoral level description established in Regulation 2, the candidate shall present the results of their research in</w:t>
      </w:r>
      <w:r w:rsidRPr="00DE1CF6">
        <w:rPr>
          <w:lang w:val="en-US"/>
        </w:rPr>
        <w:t xml:space="preserve"> a thesis of not more than </w:t>
      </w:r>
      <w:r>
        <w:rPr>
          <w:lang w:val="en-US"/>
        </w:rPr>
        <w:t>5</w:t>
      </w:r>
      <w:r w:rsidRPr="00DE1CF6">
        <w:rPr>
          <w:lang w:val="en-US"/>
        </w:rPr>
        <w:t>0,000 words, presented in a viva voce and defended to the satisfaction of the examiners</w:t>
      </w:r>
      <w:r>
        <w:rPr>
          <w:lang w:val="en-US"/>
        </w:rPr>
        <w:t>, as well passing assessment of any additional studies prescribed by the candidate’s Faculty.</w:t>
      </w:r>
      <w:r>
        <w:rPr>
          <w:lang w:val="en-US"/>
        </w:rPr>
        <w:br/>
      </w:r>
    </w:p>
    <w:p w:rsidRPr="004F4F01" w:rsidR="00F03981" w:rsidP="00F03981" w:rsidRDefault="00F03981" w14:paraId="2E3FFC6C"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3" w:id="8"/>
      <w:bookmarkStart w:name="_Toc178084716" w:id="9"/>
      <w:r w:rsidRPr="004F4F01">
        <w:rPr>
          <w:rFonts w:asciiTheme="minorHAnsi" w:hAnsiTheme="minorHAnsi" w:cstheme="minorHAnsi"/>
          <w:bCs/>
          <w:color w:val="000000" w:themeColor="text1"/>
          <w:szCs w:val="22"/>
          <w:lang w:val="en-US"/>
        </w:rPr>
        <w:t>PhD (</w:t>
      </w:r>
      <w:r w:rsidRPr="004F4F01">
        <w:rPr>
          <w:rFonts w:asciiTheme="minorHAnsi" w:hAnsiTheme="minorHAnsi" w:cstheme="minorHAnsi"/>
          <w:bCs/>
          <w:i/>
          <w:color w:val="000000" w:themeColor="text1"/>
          <w:szCs w:val="22"/>
          <w:lang w:val="en-US"/>
        </w:rPr>
        <w:t>Doctor of Philosophy</w:t>
      </w:r>
      <w:r w:rsidRPr="004F4F01">
        <w:rPr>
          <w:rFonts w:asciiTheme="minorHAnsi" w:hAnsiTheme="minorHAnsi" w:cstheme="minorHAnsi"/>
          <w:bCs/>
          <w:color w:val="000000" w:themeColor="text1"/>
          <w:szCs w:val="22"/>
          <w:lang w:val="en-US"/>
        </w:rPr>
        <w:t>) by Publication</w:t>
      </w:r>
      <w:bookmarkEnd w:id="8"/>
      <w:bookmarkEnd w:id="9"/>
    </w:p>
    <w:p w:rsidR="00F03981" w:rsidP="00F03981" w:rsidRDefault="00F03981" w14:paraId="67C37E25" w14:textId="77777777">
      <w:pPr>
        <w:pStyle w:val="ListParagraph"/>
        <w:numPr>
          <w:ilvl w:val="1"/>
          <w:numId w:val="28"/>
        </w:numPr>
        <w:spacing w:line="240" w:lineRule="auto"/>
        <w:ind w:hanging="720"/>
        <w:rPr>
          <w:lang w:val="en-US"/>
        </w:rPr>
      </w:pPr>
      <w:r>
        <w:rPr>
          <w:lang w:val="en-US"/>
        </w:rPr>
        <w:t xml:space="preserve">The PhD by Publication shall be awarded to a candidate whose published work represents an original contribution to knowledge showing evidence of originality and clarity of thought, independent critical power, application of research methods </w:t>
      </w:r>
      <w:proofErr w:type="gramStart"/>
      <w:r>
        <w:rPr>
          <w:lang w:val="en-US"/>
        </w:rPr>
        <w:t>appropriate</w:t>
      </w:r>
      <w:proofErr w:type="gramEnd"/>
      <w:r>
        <w:rPr>
          <w:lang w:val="en-US"/>
        </w:rPr>
        <w:t xml:space="preserve"> to the particular field of study and an appreciation of the general field of knowledge to which the subject relates. The treatment of the topic or topics in the field of study should be substantial and should normally relate in a coherent way. The candidate must be able to demonstrate the creation and interpretation of new knowledge.</w:t>
      </w:r>
    </w:p>
    <w:p w:rsidRPr="006B4184" w:rsidR="00F03981" w:rsidP="00F03981" w:rsidRDefault="00F03981" w14:paraId="51CB3326" w14:textId="77777777">
      <w:pPr>
        <w:pStyle w:val="ListParagraph"/>
        <w:rPr>
          <w:sz w:val="14"/>
          <w:lang w:val="en-US"/>
        </w:rPr>
      </w:pPr>
    </w:p>
    <w:p w:rsidR="00F03981" w:rsidP="00F03981" w:rsidRDefault="00F03981" w14:paraId="7B760D3F" w14:textId="77777777">
      <w:pPr>
        <w:pStyle w:val="ListParagraph"/>
        <w:numPr>
          <w:ilvl w:val="1"/>
          <w:numId w:val="28"/>
        </w:numPr>
        <w:spacing w:line="240" w:lineRule="auto"/>
        <w:ind w:hanging="720"/>
        <w:rPr>
          <w:lang w:val="en-US"/>
        </w:rPr>
      </w:pPr>
      <w:r w:rsidRPr="00ED7097">
        <w:rPr>
          <w:lang w:val="en-US"/>
        </w:rPr>
        <w:t>The candidate is required to provide an introductory commentary demonstrating the coherence of the subject matter of the published work submitted.</w:t>
      </w:r>
    </w:p>
    <w:p w:rsidRPr="006B4184" w:rsidR="00F03981" w:rsidP="00F03981" w:rsidRDefault="00F03981" w14:paraId="7AE71EEC" w14:textId="77777777">
      <w:pPr>
        <w:pStyle w:val="ListParagraph"/>
        <w:rPr>
          <w:sz w:val="6"/>
          <w:lang w:val="en-US"/>
        </w:rPr>
      </w:pPr>
    </w:p>
    <w:p w:rsidRPr="006B4184" w:rsidR="00F03981" w:rsidP="00F03981" w:rsidRDefault="00F03981" w14:paraId="0F9A3973" w14:textId="77777777">
      <w:pPr>
        <w:pStyle w:val="ListParagraph"/>
        <w:rPr>
          <w:sz w:val="6"/>
          <w:lang w:val="en-US"/>
        </w:rPr>
      </w:pPr>
    </w:p>
    <w:p w:rsidR="00F03981" w:rsidP="00F03981" w:rsidRDefault="00F03981" w14:paraId="2A9AB20B" w14:textId="77777777">
      <w:pPr>
        <w:pStyle w:val="ListParagraph"/>
        <w:numPr>
          <w:ilvl w:val="1"/>
          <w:numId w:val="28"/>
        </w:numPr>
        <w:spacing w:line="240" w:lineRule="auto"/>
        <w:ind w:hanging="720"/>
        <w:rPr>
          <w:lang w:val="en-US"/>
        </w:rPr>
      </w:pPr>
      <w:r w:rsidRPr="00ED7097">
        <w:rPr>
          <w:lang w:val="en-US"/>
        </w:rPr>
        <w:t>The published work shall be defended in a viva voce to the satisfaction of the examiners.</w:t>
      </w:r>
      <w:r>
        <w:rPr>
          <w:lang w:val="en-US"/>
        </w:rPr>
        <w:br/>
      </w:r>
    </w:p>
    <w:p w:rsidRPr="004F4F01" w:rsidR="00F03981" w:rsidP="00F03981" w:rsidRDefault="00F03981" w14:paraId="0BAD0B7E"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4" w:id="10"/>
      <w:bookmarkStart w:name="_Toc178084717" w:id="11"/>
      <w:proofErr w:type="spellStart"/>
      <w:r w:rsidRPr="004F4F01">
        <w:rPr>
          <w:rFonts w:asciiTheme="minorHAnsi" w:hAnsiTheme="minorHAnsi" w:cstheme="minorHAnsi"/>
          <w:bCs/>
          <w:color w:val="000000" w:themeColor="text1"/>
          <w:szCs w:val="22"/>
          <w:lang w:val="en-US"/>
        </w:rPr>
        <w:t>ClinPsyD</w:t>
      </w:r>
      <w:proofErr w:type="spellEnd"/>
      <w:r w:rsidRPr="004F4F01">
        <w:rPr>
          <w:rFonts w:asciiTheme="minorHAnsi" w:hAnsiTheme="minorHAnsi" w:cstheme="minorHAnsi"/>
          <w:bCs/>
          <w:color w:val="000000" w:themeColor="text1"/>
          <w:szCs w:val="22"/>
          <w:lang w:val="en-US"/>
        </w:rPr>
        <w:t xml:space="preserve"> (</w:t>
      </w:r>
      <w:r w:rsidRPr="004F4F01">
        <w:rPr>
          <w:rFonts w:asciiTheme="minorHAnsi" w:hAnsiTheme="minorHAnsi" w:cstheme="minorHAnsi"/>
          <w:bCs/>
          <w:i/>
          <w:color w:val="000000" w:themeColor="text1"/>
          <w:szCs w:val="22"/>
          <w:lang w:val="en-US"/>
        </w:rPr>
        <w:t>Doctor of Clinical Psychology</w:t>
      </w:r>
      <w:r w:rsidRPr="004F4F01">
        <w:rPr>
          <w:rFonts w:asciiTheme="minorHAnsi" w:hAnsiTheme="minorHAnsi" w:cstheme="minorHAnsi"/>
          <w:bCs/>
          <w:color w:val="000000" w:themeColor="text1"/>
          <w:szCs w:val="22"/>
          <w:lang w:val="en-US"/>
        </w:rPr>
        <w:t>)</w:t>
      </w:r>
      <w:bookmarkEnd w:id="10"/>
      <w:bookmarkEnd w:id="11"/>
    </w:p>
    <w:p w:rsidR="00F03981" w:rsidP="00F03981" w:rsidRDefault="00F03981" w14:paraId="089E9CCB" w14:textId="77777777">
      <w:pPr>
        <w:pStyle w:val="ListParagraph"/>
        <w:numPr>
          <w:ilvl w:val="1"/>
          <w:numId w:val="28"/>
        </w:numPr>
        <w:spacing w:line="240" w:lineRule="auto"/>
        <w:ind w:hanging="720"/>
        <w:rPr>
          <w:lang w:val="en-US"/>
        </w:rPr>
      </w:pPr>
      <w:r>
        <w:rPr>
          <w:lang w:val="en-US"/>
        </w:rPr>
        <w:t>In addition to the doctoral level description established in Regulation 2, the candidate shall demonstrate their original contribution to the advancement of knowledge and professional practice, involving a critical appreciation of the field of study and background relevant to the work.</w:t>
      </w:r>
    </w:p>
    <w:p w:rsidRPr="006B4184" w:rsidR="00F03981" w:rsidP="00F03981" w:rsidRDefault="00F03981" w14:paraId="47F1DE2E" w14:textId="77777777">
      <w:pPr>
        <w:pStyle w:val="ListParagraph"/>
        <w:rPr>
          <w:sz w:val="14"/>
          <w:lang w:val="en-US"/>
        </w:rPr>
      </w:pPr>
    </w:p>
    <w:p w:rsidR="00F03981" w:rsidP="00F03981" w:rsidRDefault="00F03981" w14:paraId="24E55AA9" w14:textId="77777777">
      <w:pPr>
        <w:pStyle w:val="ListParagraph"/>
        <w:numPr>
          <w:ilvl w:val="1"/>
          <w:numId w:val="28"/>
        </w:numPr>
        <w:spacing w:after="0" w:line="240" w:lineRule="auto"/>
        <w:ind w:hanging="720"/>
        <w:rPr>
          <w:lang w:val="en-US"/>
        </w:rPr>
      </w:pPr>
      <w:r w:rsidRPr="00E8633E">
        <w:rPr>
          <w:lang w:val="en-US"/>
        </w:rPr>
        <w:t xml:space="preserve">The </w:t>
      </w:r>
      <w:r>
        <w:rPr>
          <w:lang w:val="en-US"/>
        </w:rPr>
        <w:t xml:space="preserve">summative </w:t>
      </w:r>
      <w:r w:rsidRPr="00E8633E">
        <w:rPr>
          <w:lang w:val="en-US"/>
        </w:rPr>
        <w:t xml:space="preserve">assessment for the programme comprises a short answer </w:t>
      </w:r>
      <w:r>
        <w:rPr>
          <w:lang w:val="en-US"/>
        </w:rPr>
        <w:t>assignment</w:t>
      </w:r>
      <w:r w:rsidRPr="00E8633E">
        <w:rPr>
          <w:lang w:val="en-US"/>
        </w:rPr>
        <w:t xml:space="preserve"> at the end of the first year of study, a written </w:t>
      </w:r>
      <w:r>
        <w:rPr>
          <w:lang w:val="en-US"/>
        </w:rPr>
        <w:t>assignment</w:t>
      </w:r>
      <w:r w:rsidRPr="00E8633E">
        <w:rPr>
          <w:lang w:val="en-US"/>
        </w:rPr>
        <w:t xml:space="preserve"> consisting of two papers in the second year, and: </w:t>
      </w:r>
    </w:p>
    <w:p w:rsidRPr="00C759E8" w:rsidR="00F03981" w:rsidP="00F03981" w:rsidRDefault="00F03981" w14:paraId="0DD3D7F8" w14:textId="77777777">
      <w:pPr>
        <w:pStyle w:val="ListParagraph"/>
        <w:rPr>
          <w:sz w:val="10"/>
          <w:lang w:val="en-US"/>
        </w:rPr>
      </w:pPr>
    </w:p>
    <w:p w:rsidRPr="00C759E8" w:rsidR="00F03981" w:rsidP="00F03981" w:rsidRDefault="00F03981" w14:paraId="1310FF04" w14:textId="77777777">
      <w:pPr>
        <w:pStyle w:val="ListParagraph"/>
        <w:numPr>
          <w:ilvl w:val="0"/>
          <w:numId w:val="29"/>
        </w:numPr>
        <w:spacing w:after="0" w:line="240" w:lineRule="auto"/>
        <w:ind w:left="1843" w:hanging="425"/>
        <w:rPr>
          <w:lang w:val="en-US"/>
        </w:rPr>
      </w:pPr>
      <w:r w:rsidRPr="00C759E8">
        <w:rPr>
          <w:lang w:val="en-US"/>
        </w:rPr>
        <w:t xml:space="preserve">A report of a </w:t>
      </w:r>
      <w:proofErr w:type="gramStart"/>
      <w:r w:rsidRPr="00C759E8">
        <w:rPr>
          <w:lang w:val="en-US"/>
        </w:rPr>
        <w:t>small scale</w:t>
      </w:r>
      <w:proofErr w:type="gramEnd"/>
      <w:r w:rsidRPr="00C759E8">
        <w:rPr>
          <w:lang w:val="en-US"/>
        </w:rPr>
        <w:t xml:space="preserve"> clinical research study carried out on placement of not more than 3,500 words and one clinical literature review,</w:t>
      </w:r>
    </w:p>
    <w:p w:rsidR="00F03981" w:rsidP="00F03981" w:rsidRDefault="00F03981" w14:paraId="0E13FF98" w14:textId="77777777">
      <w:pPr>
        <w:pStyle w:val="ListParagraph"/>
        <w:numPr>
          <w:ilvl w:val="0"/>
          <w:numId w:val="29"/>
        </w:numPr>
        <w:spacing w:line="240" w:lineRule="auto"/>
        <w:ind w:left="1843" w:hanging="425"/>
        <w:rPr>
          <w:lang w:val="en-US"/>
        </w:rPr>
      </w:pPr>
      <w:r>
        <w:rPr>
          <w:lang w:val="en-US"/>
        </w:rPr>
        <w:t>One clinical case study and one psychometric case study from clinical placements,</w:t>
      </w:r>
    </w:p>
    <w:p w:rsidR="00F03981" w:rsidP="00F03981" w:rsidRDefault="00F03981" w14:paraId="3041141B" w14:textId="77777777">
      <w:pPr>
        <w:pStyle w:val="ListParagraph"/>
        <w:numPr>
          <w:ilvl w:val="0"/>
          <w:numId w:val="29"/>
        </w:numPr>
        <w:spacing w:line="240" w:lineRule="auto"/>
        <w:ind w:left="1843" w:hanging="425"/>
        <w:rPr>
          <w:lang w:val="en-US"/>
        </w:rPr>
      </w:pPr>
      <w:r>
        <w:rPr>
          <w:lang w:val="en-US"/>
        </w:rPr>
        <w:t>A doctoral portfolio thesis consisting of:</w:t>
      </w:r>
    </w:p>
    <w:p w:rsidRPr="00055A03" w:rsidR="00F03981" w:rsidP="00F03981" w:rsidRDefault="00F03981" w14:paraId="4BAD17E4" w14:textId="77777777">
      <w:pPr>
        <w:pStyle w:val="ListParagraph"/>
        <w:numPr>
          <w:ilvl w:val="0"/>
          <w:numId w:val="30"/>
        </w:numPr>
        <w:spacing w:line="240" w:lineRule="auto"/>
        <w:rPr>
          <w:lang w:val="en-US"/>
        </w:rPr>
      </w:pPr>
      <w:r w:rsidRPr="00055A03">
        <w:rPr>
          <w:lang w:val="en-US"/>
        </w:rPr>
        <w:t>One paper in publishable format comprising a review of an area of clinical psychology relating to the candidate’s research project,</w:t>
      </w:r>
    </w:p>
    <w:p w:rsidRPr="00055A03" w:rsidR="00F03981" w:rsidP="00F03981" w:rsidRDefault="00F03981" w14:paraId="4A7A55A0" w14:textId="77777777">
      <w:pPr>
        <w:pStyle w:val="ListParagraph"/>
        <w:numPr>
          <w:ilvl w:val="0"/>
          <w:numId w:val="30"/>
        </w:numPr>
        <w:spacing w:line="240" w:lineRule="auto"/>
        <w:rPr>
          <w:lang w:val="en-US"/>
        </w:rPr>
      </w:pPr>
      <w:r w:rsidRPr="00055A03">
        <w:rPr>
          <w:lang w:val="en-US"/>
        </w:rPr>
        <w:t>One paper based on the candidate’s research project in a format ready for submission to one of the major journals of clinical or health psychology,</w:t>
      </w:r>
    </w:p>
    <w:p w:rsidRPr="00055A03" w:rsidR="00F03981" w:rsidP="00F03981" w:rsidRDefault="00F03981" w14:paraId="5233C61F" w14:textId="77777777">
      <w:pPr>
        <w:pStyle w:val="ListParagraph"/>
        <w:numPr>
          <w:ilvl w:val="0"/>
          <w:numId w:val="30"/>
        </w:numPr>
        <w:spacing w:line="240" w:lineRule="auto"/>
        <w:rPr>
          <w:lang w:val="en-US"/>
        </w:rPr>
      </w:pPr>
      <w:r w:rsidRPr="00055A03">
        <w:rPr>
          <w:lang w:val="en-US"/>
        </w:rPr>
        <w:t>An oral examination,</w:t>
      </w:r>
    </w:p>
    <w:p w:rsidRPr="00F14C21" w:rsidR="00F03981" w:rsidP="00F03981" w:rsidRDefault="00F03981" w14:paraId="27447BCA" w14:textId="77777777">
      <w:pPr>
        <w:pStyle w:val="ListParagraph"/>
        <w:numPr>
          <w:ilvl w:val="0"/>
          <w:numId w:val="29"/>
        </w:numPr>
        <w:rPr>
          <w:lang w:val="en-US"/>
        </w:rPr>
      </w:pPr>
      <w:r w:rsidRPr="00F14C21">
        <w:rPr>
          <w:lang w:val="en-US"/>
        </w:rPr>
        <w:t xml:space="preserve">An annual Clinical Practice Evaluation assessment at the end of the first and second years; </w:t>
      </w:r>
    </w:p>
    <w:p w:rsidRPr="00F14C21" w:rsidR="00F03981" w:rsidP="00F03981" w:rsidRDefault="00F03981" w14:paraId="094DB6C6" w14:textId="77777777">
      <w:pPr>
        <w:pStyle w:val="ListParagraph"/>
        <w:numPr>
          <w:ilvl w:val="0"/>
          <w:numId w:val="29"/>
        </w:numPr>
        <w:rPr>
          <w:lang w:val="en-US"/>
        </w:rPr>
      </w:pPr>
      <w:r>
        <w:rPr>
          <w:lang w:val="en-US"/>
        </w:rPr>
        <w:t>End of placement assessments.</w:t>
      </w:r>
    </w:p>
    <w:p w:rsidR="00F03981" w:rsidP="00F03981" w:rsidRDefault="00F03981" w14:paraId="05697ADD" w14:textId="77777777">
      <w:pPr>
        <w:pStyle w:val="ListParagraph"/>
        <w:spacing w:line="276" w:lineRule="auto"/>
        <w:ind w:left="2520"/>
        <w:rPr>
          <w:sz w:val="10"/>
          <w:lang w:val="en-US"/>
        </w:rPr>
      </w:pPr>
    </w:p>
    <w:p w:rsidRPr="00224044" w:rsidR="00F03981" w:rsidP="00F03981" w:rsidRDefault="00F03981" w14:paraId="3A9B14DA" w14:textId="77777777">
      <w:pPr>
        <w:pStyle w:val="ListParagraph"/>
        <w:spacing w:line="276" w:lineRule="auto"/>
        <w:ind w:left="2520"/>
        <w:rPr>
          <w:sz w:val="10"/>
          <w:lang w:val="en-US"/>
        </w:rPr>
      </w:pPr>
    </w:p>
    <w:p w:rsidRPr="00ED7097" w:rsidR="00F03981" w:rsidP="00F03981" w:rsidRDefault="00F03981" w14:paraId="6A7BBB3F" w14:textId="77777777">
      <w:pPr>
        <w:pStyle w:val="ListParagraph"/>
        <w:numPr>
          <w:ilvl w:val="1"/>
          <w:numId w:val="28"/>
        </w:numPr>
        <w:spacing w:line="240" w:lineRule="auto"/>
        <w:ind w:hanging="720"/>
        <w:rPr>
          <w:lang w:val="en-US"/>
        </w:rPr>
      </w:pPr>
      <w:r w:rsidRPr="00ED7097">
        <w:rPr>
          <w:lang w:val="en-US"/>
        </w:rPr>
        <w:lastRenderedPageBreak/>
        <w:t>Irrespective of academic and research performance, the candidate must perform sufficiently well in their clinical work on each placement to pass the placement, as evaluated by the clinical supervisor and Course staff.</w:t>
      </w:r>
      <w:r>
        <w:rPr>
          <w:lang w:val="en-US"/>
        </w:rPr>
        <w:br/>
      </w:r>
    </w:p>
    <w:p w:rsidRPr="004F4F01" w:rsidR="00F03981" w:rsidP="00F03981" w:rsidRDefault="00F03981" w14:paraId="27CB47BD"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5" w:id="12"/>
      <w:bookmarkStart w:name="_Toc178084718" w:id="13"/>
      <w:r w:rsidRPr="004F4F01">
        <w:rPr>
          <w:rFonts w:asciiTheme="minorHAnsi" w:hAnsiTheme="minorHAnsi" w:cstheme="minorHAnsi"/>
          <w:bCs/>
          <w:color w:val="000000" w:themeColor="text1"/>
          <w:szCs w:val="22"/>
          <w:lang w:val="en-US"/>
        </w:rPr>
        <w:t>Higher Doctorates by Research</w:t>
      </w:r>
      <w:bookmarkEnd w:id="12"/>
      <w:bookmarkEnd w:id="13"/>
    </w:p>
    <w:p w:rsidRPr="004F4F01" w:rsidR="00F03981" w:rsidP="00F03981" w:rsidRDefault="00F03981" w14:paraId="3C8BEE0F" w14:textId="77777777">
      <w:pPr>
        <w:pStyle w:val="ListParagraph"/>
        <w:numPr>
          <w:ilvl w:val="1"/>
          <w:numId w:val="28"/>
        </w:numPr>
        <w:spacing w:line="240" w:lineRule="auto"/>
        <w:ind w:hanging="720"/>
        <w:rPr>
          <w:lang w:val="en-US"/>
        </w:rPr>
      </w:pPr>
      <w:r w:rsidRPr="004F4F01">
        <w:rPr>
          <w:lang w:val="en-US"/>
        </w:rPr>
        <w:t>The Higher Doctorate by Research shall be awarded to a candidate who has produced a work of distinction which constitutes a substantial, sustained and original contribution to the advancement of knowledge and which has established the candidate’s authoritative standing in the chosen field of study. It is expected that the major part of the work shall have been published.</w:t>
      </w:r>
    </w:p>
    <w:p w:rsidRPr="00CE0C13" w:rsidR="00F03981" w:rsidP="00BC32AF" w:rsidRDefault="00F03981" w14:paraId="5F388B77" w14:textId="77777777">
      <w:pPr>
        <w:pStyle w:val="Heading1"/>
        <w:numPr>
          <w:ilvl w:val="0"/>
          <w:numId w:val="28"/>
        </w:numPr>
        <w:ind w:left="720" w:hanging="720"/>
        <w:rPr>
          <w:rFonts w:asciiTheme="minorHAnsi" w:hAnsiTheme="minorHAnsi" w:cstheme="minorHAnsi"/>
          <w:color w:val="000000" w:themeColor="text1"/>
          <w:szCs w:val="22"/>
          <w:lang w:val="en-US"/>
        </w:rPr>
      </w:pPr>
      <w:bookmarkStart w:name="_Toc178084719" w:id="14"/>
      <w:r w:rsidRPr="00CE0C13">
        <w:rPr>
          <w:rFonts w:asciiTheme="minorHAnsi" w:hAnsiTheme="minorHAnsi" w:cstheme="minorHAnsi"/>
          <w:color w:val="000000" w:themeColor="text1"/>
          <w:szCs w:val="22"/>
          <w:lang w:val="en-US"/>
        </w:rPr>
        <w:t>Masters Degrees</w:t>
      </w:r>
      <w:bookmarkEnd w:id="14"/>
    </w:p>
    <w:p w:rsidRPr="004F4F01" w:rsidR="00F03981" w:rsidP="00F03981" w:rsidRDefault="00F03981" w14:paraId="174B4227" w14:textId="77777777">
      <w:pPr>
        <w:pStyle w:val="ListParagraph"/>
        <w:spacing w:line="240" w:lineRule="auto"/>
        <w:ind w:left="644"/>
        <w:rPr>
          <w:lang w:val="en-US"/>
        </w:rPr>
      </w:pPr>
    </w:p>
    <w:p w:rsidR="00F03981" w:rsidP="00F03981" w:rsidRDefault="00F03981" w14:paraId="3D35978D" w14:textId="77777777">
      <w:pPr>
        <w:pStyle w:val="ListParagraph"/>
        <w:numPr>
          <w:ilvl w:val="1"/>
          <w:numId w:val="28"/>
        </w:numPr>
        <w:spacing w:line="360" w:lineRule="auto"/>
        <w:ind w:hanging="720"/>
        <w:rPr>
          <w:lang w:val="en-US"/>
        </w:rPr>
      </w:pPr>
      <w:r>
        <w:rPr>
          <w:lang w:val="en-US"/>
        </w:rPr>
        <w:t>Masters degrees</w:t>
      </w:r>
      <w:r w:rsidRPr="0033416B">
        <w:rPr>
          <w:lang w:val="en-US"/>
        </w:rPr>
        <w:t xml:space="preserve"> are awarded to students who</w:t>
      </w:r>
      <w:r>
        <w:rPr>
          <w:lang w:val="en-US"/>
        </w:rPr>
        <w:t>:</w:t>
      </w:r>
    </w:p>
    <w:p w:rsidR="00F03981" w:rsidP="00F03981" w:rsidRDefault="00F03981" w14:paraId="4C03DDB4" w14:textId="77777777">
      <w:pPr>
        <w:pStyle w:val="ListParagraph"/>
        <w:numPr>
          <w:ilvl w:val="2"/>
          <w:numId w:val="28"/>
        </w:numPr>
        <w:spacing w:line="240" w:lineRule="auto"/>
        <w:ind w:left="1843" w:hanging="425"/>
        <w:rPr>
          <w:lang w:val="en-US"/>
        </w:rPr>
      </w:pPr>
      <w:r w:rsidRPr="0033416B">
        <w:rPr>
          <w:lang w:val="en-US"/>
        </w:rPr>
        <w:t xml:space="preserve">have </w:t>
      </w:r>
      <w:r>
        <w:rPr>
          <w:lang w:val="en-US"/>
        </w:rPr>
        <w:t>completed the relevant number of credits in the Postgraduate Training Scheme,</w:t>
      </w:r>
    </w:p>
    <w:p w:rsidR="00F03981" w:rsidP="00F03981" w:rsidRDefault="00F03981" w14:paraId="4B5D284B" w14:textId="77777777">
      <w:pPr>
        <w:pStyle w:val="ListParagraph"/>
        <w:numPr>
          <w:ilvl w:val="2"/>
          <w:numId w:val="28"/>
        </w:numPr>
        <w:spacing w:line="240" w:lineRule="auto"/>
        <w:ind w:left="1843" w:hanging="425"/>
        <w:rPr>
          <w:lang w:val="en-US"/>
        </w:rPr>
      </w:pPr>
      <w:r>
        <w:rPr>
          <w:lang w:val="en-US"/>
        </w:rPr>
        <w:t>have demonstrated a systematic understanding of knowledge and critical awareness of current problems in their field of study,</w:t>
      </w:r>
    </w:p>
    <w:p w:rsidR="00F03981" w:rsidP="00F03981" w:rsidRDefault="00F03981" w14:paraId="4FDFA049" w14:textId="77777777">
      <w:pPr>
        <w:pStyle w:val="ListParagraph"/>
        <w:numPr>
          <w:ilvl w:val="2"/>
          <w:numId w:val="28"/>
        </w:numPr>
        <w:spacing w:line="240" w:lineRule="auto"/>
        <w:ind w:left="1843" w:hanging="425"/>
        <w:rPr>
          <w:lang w:val="en-US"/>
        </w:rPr>
      </w:pPr>
      <w:r w:rsidRPr="002A709C">
        <w:rPr>
          <w:lang w:val="en-US"/>
        </w:rPr>
        <w:t>have shown a comprehensive understanding of techniques applicable to their own research,</w:t>
      </w:r>
    </w:p>
    <w:p w:rsidR="00F03981" w:rsidP="00F03981" w:rsidRDefault="00F03981" w14:paraId="5114DE98" w14:textId="77777777">
      <w:pPr>
        <w:pStyle w:val="ListParagraph"/>
        <w:numPr>
          <w:ilvl w:val="2"/>
          <w:numId w:val="28"/>
        </w:numPr>
        <w:spacing w:line="240" w:lineRule="auto"/>
        <w:ind w:left="1843" w:hanging="425"/>
        <w:rPr>
          <w:lang w:val="en-US"/>
        </w:rPr>
      </w:pPr>
      <w:r w:rsidRPr="00D0054C">
        <w:rPr>
          <w:lang w:val="en-US"/>
        </w:rPr>
        <w:t xml:space="preserve">have demonstrated </w:t>
      </w:r>
      <w:r>
        <w:rPr>
          <w:lang w:val="en-US"/>
        </w:rPr>
        <w:t>originality in the application of knowledge,</w:t>
      </w:r>
    </w:p>
    <w:p w:rsidR="00F03981" w:rsidP="00F03981" w:rsidRDefault="00F03981" w14:paraId="28AC5166" w14:textId="77777777">
      <w:pPr>
        <w:pStyle w:val="ListParagraph"/>
        <w:numPr>
          <w:ilvl w:val="2"/>
          <w:numId w:val="28"/>
        </w:numPr>
        <w:spacing w:line="240" w:lineRule="auto"/>
        <w:ind w:left="1843" w:hanging="425"/>
        <w:rPr>
          <w:lang w:val="en-US"/>
        </w:rPr>
      </w:pPr>
      <w:r>
        <w:rPr>
          <w:lang w:val="en-US"/>
        </w:rPr>
        <w:t>and who are able to evaluate current scholarship and methodologies.</w:t>
      </w:r>
      <w:r>
        <w:rPr>
          <w:lang w:val="en-US"/>
        </w:rPr>
        <w:br/>
      </w:r>
    </w:p>
    <w:p w:rsidRPr="004F4F01" w:rsidR="00F03981" w:rsidP="00F03981" w:rsidRDefault="00F03981" w14:paraId="75BB8A45"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6" w:id="15"/>
      <w:bookmarkStart w:name="_Toc178084720" w:id="16"/>
      <w:r w:rsidRPr="004F4F01">
        <w:rPr>
          <w:rFonts w:asciiTheme="minorHAnsi" w:hAnsiTheme="minorHAnsi" w:cstheme="minorHAnsi"/>
          <w:bCs/>
          <w:color w:val="000000" w:themeColor="text1"/>
          <w:szCs w:val="22"/>
          <w:lang w:val="en-US"/>
        </w:rPr>
        <w:t>Masters Degrees by Thesis (</w:t>
      </w:r>
      <w:r w:rsidRPr="004F4F01">
        <w:rPr>
          <w:rFonts w:asciiTheme="minorHAnsi" w:hAnsiTheme="minorHAnsi" w:cstheme="minorHAnsi"/>
          <w:bCs/>
          <w:i/>
          <w:color w:val="000000" w:themeColor="text1"/>
          <w:szCs w:val="22"/>
          <w:lang w:val="en-US"/>
        </w:rPr>
        <w:t>MA, MPhil, MSc</w:t>
      </w:r>
      <w:r w:rsidRPr="004F4F01">
        <w:rPr>
          <w:rFonts w:asciiTheme="minorHAnsi" w:hAnsiTheme="minorHAnsi" w:cstheme="minorHAnsi"/>
          <w:bCs/>
          <w:color w:val="000000" w:themeColor="text1"/>
          <w:szCs w:val="22"/>
          <w:lang w:val="en-US"/>
        </w:rPr>
        <w:t>)</w:t>
      </w:r>
      <w:bookmarkEnd w:id="15"/>
      <w:bookmarkEnd w:id="16"/>
    </w:p>
    <w:p w:rsidRPr="004F4F01" w:rsidR="00F03981" w:rsidP="00F03981" w:rsidRDefault="00F03981" w14:paraId="36B47F90" w14:textId="77777777">
      <w:pPr>
        <w:pStyle w:val="ListParagraph"/>
        <w:numPr>
          <w:ilvl w:val="1"/>
          <w:numId w:val="28"/>
        </w:numPr>
        <w:spacing w:line="240" w:lineRule="auto"/>
        <w:ind w:left="709" w:hanging="709"/>
        <w:rPr>
          <w:bCs/>
          <w:lang w:val="en-US"/>
        </w:rPr>
      </w:pPr>
      <w:r>
        <w:rPr>
          <w:lang w:val="en-US"/>
        </w:rPr>
        <w:t xml:space="preserve">In addition to the </w:t>
      </w:r>
      <w:proofErr w:type="spellStart"/>
      <w:r>
        <w:rPr>
          <w:lang w:val="en-US"/>
        </w:rPr>
        <w:t>Masters</w:t>
      </w:r>
      <w:proofErr w:type="spellEnd"/>
      <w:r>
        <w:rPr>
          <w:lang w:val="en-US"/>
        </w:rPr>
        <w:t xml:space="preserve"> Degree description established in Regulation 8, the candidate shall present their research in a thesis of not more than 70,000 words for the MPhil and not more than 50,000 words for the MSc, MA and MEd theses which, at the discretion of the examiners, is defended in a viva voce to their satisfaction.</w:t>
      </w:r>
      <w:r>
        <w:rPr>
          <w:lang w:val="en-US"/>
        </w:rPr>
        <w:br/>
      </w:r>
    </w:p>
    <w:p w:rsidRPr="004F4F01" w:rsidR="00F03981" w:rsidP="00F03981" w:rsidRDefault="00F03981" w14:paraId="458E92F3" w14:textId="77777777">
      <w:pPr>
        <w:pStyle w:val="Heading1"/>
        <w:numPr>
          <w:ilvl w:val="0"/>
          <w:numId w:val="28"/>
        </w:numPr>
        <w:spacing w:line="360" w:lineRule="auto"/>
        <w:ind w:left="709" w:hanging="709"/>
        <w:rPr>
          <w:rFonts w:asciiTheme="minorHAnsi" w:hAnsiTheme="minorHAnsi" w:cstheme="minorHAnsi"/>
          <w:bCs/>
          <w:color w:val="000000" w:themeColor="text1"/>
          <w:szCs w:val="22"/>
          <w:lang w:val="en-US"/>
        </w:rPr>
      </w:pPr>
      <w:bookmarkStart w:name="_Toc163739607" w:id="17"/>
      <w:bookmarkStart w:name="_Toc178084721" w:id="18"/>
      <w:proofErr w:type="spellStart"/>
      <w:r w:rsidRPr="004F4F01">
        <w:rPr>
          <w:rFonts w:asciiTheme="minorHAnsi" w:hAnsiTheme="minorHAnsi" w:cstheme="minorHAnsi"/>
          <w:bCs/>
          <w:color w:val="000000" w:themeColor="text1"/>
          <w:szCs w:val="22"/>
          <w:lang w:val="en-US"/>
        </w:rPr>
        <w:t>MRes</w:t>
      </w:r>
      <w:proofErr w:type="spellEnd"/>
      <w:r w:rsidRPr="004F4F01">
        <w:rPr>
          <w:rFonts w:asciiTheme="minorHAnsi" w:hAnsiTheme="minorHAnsi" w:cstheme="minorHAnsi"/>
          <w:bCs/>
          <w:color w:val="000000" w:themeColor="text1"/>
          <w:szCs w:val="22"/>
          <w:lang w:val="en-US"/>
        </w:rPr>
        <w:t xml:space="preserve"> Degrees by Research</w:t>
      </w:r>
      <w:bookmarkEnd w:id="17"/>
      <w:bookmarkEnd w:id="18"/>
    </w:p>
    <w:p w:rsidR="00F03981" w:rsidP="00F03981" w:rsidRDefault="00F03981" w14:paraId="09A853BD" w14:textId="77777777">
      <w:pPr>
        <w:pStyle w:val="ListParagraph"/>
        <w:numPr>
          <w:ilvl w:val="1"/>
          <w:numId w:val="28"/>
        </w:numPr>
        <w:spacing w:line="240" w:lineRule="auto"/>
        <w:ind w:left="709" w:hanging="709"/>
        <w:rPr>
          <w:lang w:val="en-US"/>
        </w:rPr>
      </w:pPr>
      <w:r>
        <w:rPr>
          <w:lang w:val="en-US"/>
        </w:rPr>
        <w:t xml:space="preserve">In addition to the </w:t>
      </w:r>
      <w:proofErr w:type="spellStart"/>
      <w:proofErr w:type="gramStart"/>
      <w:r>
        <w:rPr>
          <w:lang w:val="en-US"/>
        </w:rPr>
        <w:t>Masters</w:t>
      </w:r>
      <w:proofErr w:type="spellEnd"/>
      <w:r>
        <w:rPr>
          <w:lang w:val="en-US"/>
        </w:rPr>
        <w:t xml:space="preserve"> Degree</w:t>
      </w:r>
      <w:proofErr w:type="gramEnd"/>
      <w:r>
        <w:rPr>
          <w:lang w:val="en-US"/>
        </w:rPr>
        <w:t xml:space="preserve"> description established in Regulation 9, the candidate shall undertake a combined programme of independent research presented in a thesis of not more than 30,000 words, and a number of research training modules as specified in the </w:t>
      </w:r>
      <w:proofErr w:type="spellStart"/>
      <w:r>
        <w:rPr>
          <w:lang w:val="en-US"/>
        </w:rPr>
        <w:t>programme</w:t>
      </w:r>
      <w:proofErr w:type="spellEnd"/>
      <w:r>
        <w:rPr>
          <w:lang w:val="en-US"/>
        </w:rPr>
        <w:t>-level regulations.</w:t>
      </w:r>
    </w:p>
    <w:p w:rsidR="007A5E5D" w:rsidP="007A5E5D" w:rsidRDefault="007A5E5D" w14:paraId="388DAB09" w14:textId="77777777">
      <w:pPr>
        <w:spacing w:line="240" w:lineRule="auto"/>
        <w:rPr>
          <w:lang w:val="en-US"/>
        </w:rPr>
      </w:pPr>
    </w:p>
    <w:p w:rsidR="007A5E5D" w:rsidP="007A5E5D" w:rsidRDefault="007A5E5D" w14:paraId="5D939D92" w14:textId="77777777">
      <w:pPr>
        <w:spacing w:line="240" w:lineRule="auto"/>
        <w:rPr>
          <w:lang w:val="en-US"/>
        </w:rPr>
      </w:pPr>
    </w:p>
    <w:p w:rsidR="007A5E5D" w:rsidP="007A5E5D" w:rsidRDefault="007A5E5D" w14:paraId="3A2DE740" w14:textId="77777777">
      <w:pPr>
        <w:spacing w:line="240" w:lineRule="auto"/>
        <w:rPr>
          <w:lang w:val="en-US"/>
        </w:rPr>
      </w:pPr>
    </w:p>
    <w:p w:rsidR="007A5E5D" w:rsidP="007A5E5D" w:rsidRDefault="007A5E5D" w14:paraId="2EBE679F" w14:textId="77777777">
      <w:pPr>
        <w:spacing w:line="240" w:lineRule="auto"/>
        <w:rPr>
          <w:lang w:val="en-US"/>
        </w:rPr>
      </w:pPr>
    </w:p>
    <w:p w:rsidRPr="007A5E5D" w:rsidR="007A5E5D" w:rsidP="007A5E5D" w:rsidRDefault="007A5E5D" w14:paraId="06A90964" w14:textId="77777777">
      <w:pPr>
        <w:spacing w:line="240" w:lineRule="auto"/>
        <w:rPr>
          <w:lang w:val="en-US"/>
        </w:rPr>
      </w:pPr>
    </w:p>
    <w:p w:rsidRPr="007A5E5D" w:rsidR="00145A0F" w:rsidP="007A5E5D" w:rsidRDefault="007A5E5D" w14:paraId="0C436FFC" w14:textId="18F886A6">
      <w:pPr>
        <w:pStyle w:val="Heading1"/>
      </w:pPr>
      <w:bookmarkStart w:name="_Toc178084722" w:id="19"/>
      <w:r w:rsidRPr="007A5E5D">
        <w:lastRenderedPageBreak/>
        <w:t>Version Control</w:t>
      </w:r>
      <w:bookmarkEnd w:id="19"/>
    </w:p>
    <w:p w:rsidR="00145A0F" w:rsidP="005B4370" w:rsidRDefault="00145A0F" w14:paraId="3695C6F9" w14:textId="2AFEFDA0">
      <w:pPr>
        <w:pStyle w:val="MainBullet"/>
        <w:numPr>
          <w:ilvl w:val="0"/>
          <w:numId w:val="0"/>
        </w:numPr>
        <w:ind w:left="680"/>
        <w:rPr>
          <w:lang w:val="en-GB" w:eastAsia="zh-CN"/>
        </w:rPr>
      </w:pPr>
    </w:p>
    <w:tbl>
      <w:tblPr>
        <w:tblStyle w:val="TableGrid"/>
        <w:tblW w:w="0" w:type="auto"/>
        <w:tblLook w:val="04A0" w:firstRow="1" w:lastRow="0" w:firstColumn="1" w:lastColumn="0" w:noHBand="0" w:noVBand="1"/>
      </w:tblPr>
      <w:tblGrid>
        <w:gridCol w:w="980"/>
        <w:gridCol w:w="2872"/>
        <w:gridCol w:w="1634"/>
        <w:gridCol w:w="3530"/>
      </w:tblGrid>
      <w:tr w:rsidRPr="008F2463" w:rsidR="00145A0F" w:rsidTr="00112403" w14:paraId="6BC85649" w14:textId="77777777">
        <w:tc>
          <w:tcPr>
            <w:tcW w:w="988" w:type="dxa"/>
          </w:tcPr>
          <w:p w:rsidRPr="008F2463" w:rsidR="00145A0F" w:rsidP="00112403" w:rsidRDefault="00145A0F" w14:paraId="75323961" w14:textId="77777777">
            <w:pPr>
              <w:rPr>
                <w:rFonts w:ascii="Calibri" w:hAnsi="Calibri" w:cs="Arial"/>
                <w:b/>
                <w:bCs/>
              </w:rPr>
            </w:pPr>
            <w:r w:rsidRPr="008F2463">
              <w:rPr>
                <w:rFonts w:ascii="Calibri" w:hAnsi="Calibri" w:cs="Arial"/>
                <w:b/>
                <w:bCs/>
              </w:rPr>
              <w:t>Version</w:t>
            </w:r>
          </w:p>
        </w:tc>
        <w:tc>
          <w:tcPr>
            <w:tcW w:w="3118" w:type="dxa"/>
          </w:tcPr>
          <w:p w:rsidRPr="008F2463" w:rsidR="00145A0F" w:rsidP="00112403" w:rsidRDefault="00145A0F" w14:paraId="22D038C0" w14:textId="77777777">
            <w:pPr>
              <w:rPr>
                <w:rFonts w:ascii="Calibri" w:hAnsi="Calibri" w:cs="Arial"/>
                <w:b/>
                <w:bCs/>
              </w:rPr>
            </w:pPr>
            <w:r w:rsidRPr="008F2463">
              <w:rPr>
                <w:rFonts w:ascii="Calibri" w:hAnsi="Calibri" w:cs="Arial"/>
                <w:b/>
                <w:bCs/>
              </w:rPr>
              <w:t>Author</w:t>
            </w:r>
          </w:p>
        </w:tc>
        <w:tc>
          <w:tcPr>
            <w:tcW w:w="1701" w:type="dxa"/>
          </w:tcPr>
          <w:p w:rsidRPr="008F2463" w:rsidR="00145A0F" w:rsidP="00112403" w:rsidRDefault="00145A0F" w14:paraId="291DD0A1" w14:textId="77777777">
            <w:pPr>
              <w:rPr>
                <w:rFonts w:ascii="Calibri" w:hAnsi="Calibri" w:cs="Arial"/>
                <w:b/>
                <w:bCs/>
              </w:rPr>
            </w:pPr>
            <w:r w:rsidRPr="008F2463">
              <w:rPr>
                <w:rFonts w:ascii="Calibri" w:hAnsi="Calibri" w:cs="Arial"/>
                <w:b/>
                <w:bCs/>
              </w:rPr>
              <w:t>Date approved</w:t>
            </w:r>
          </w:p>
        </w:tc>
        <w:tc>
          <w:tcPr>
            <w:tcW w:w="3827" w:type="dxa"/>
          </w:tcPr>
          <w:p w:rsidRPr="008F2463" w:rsidR="00145A0F" w:rsidP="00112403" w:rsidRDefault="00145A0F" w14:paraId="77D970C6" w14:textId="77777777">
            <w:pPr>
              <w:rPr>
                <w:rFonts w:ascii="Calibri" w:hAnsi="Calibri" w:cs="Arial"/>
                <w:b/>
                <w:bCs/>
              </w:rPr>
            </w:pPr>
            <w:r w:rsidRPr="008F2463">
              <w:rPr>
                <w:rFonts w:ascii="Calibri" w:hAnsi="Calibri" w:cs="Arial"/>
                <w:b/>
                <w:bCs/>
              </w:rPr>
              <w:t>Relevant sections</w:t>
            </w:r>
          </w:p>
        </w:tc>
      </w:tr>
      <w:tr w:rsidR="00145A0F" w:rsidTr="00112403" w14:paraId="73A9673D" w14:textId="77777777">
        <w:tc>
          <w:tcPr>
            <w:tcW w:w="988" w:type="dxa"/>
          </w:tcPr>
          <w:p w:rsidR="00145A0F" w:rsidP="00112403" w:rsidRDefault="00145A0F" w14:paraId="7FA3202F" w14:textId="61AF790E">
            <w:pPr>
              <w:rPr>
                <w:rFonts w:ascii="Calibri" w:hAnsi="Calibri" w:cs="Arial"/>
              </w:rPr>
            </w:pPr>
            <w:r>
              <w:rPr>
                <w:rFonts w:ascii="Calibri" w:hAnsi="Calibri" w:cs="Arial"/>
              </w:rPr>
              <w:t>1.10</w:t>
            </w:r>
          </w:p>
        </w:tc>
        <w:tc>
          <w:tcPr>
            <w:tcW w:w="3118" w:type="dxa"/>
          </w:tcPr>
          <w:p w:rsidR="00145A0F" w:rsidP="00112403" w:rsidRDefault="00145A0F" w14:paraId="30169A0B" w14:textId="7D57F2B2">
            <w:pPr>
              <w:rPr>
                <w:rFonts w:ascii="Calibri" w:hAnsi="Calibri" w:cs="Arial"/>
              </w:rPr>
            </w:pPr>
            <w:r>
              <w:rPr>
                <w:rFonts w:ascii="Calibri" w:hAnsi="Calibri" w:cs="Arial"/>
              </w:rPr>
              <w:t>Kirstie Skelton Clarke</w:t>
            </w:r>
          </w:p>
        </w:tc>
        <w:tc>
          <w:tcPr>
            <w:tcW w:w="1701" w:type="dxa"/>
          </w:tcPr>
          <w:p w:rsidR="00145A0F" w:rsidP="00112403" w:rsidRDefault="00145A0F" w14:paraId="6E207248" w14:textId="36644738">
            <w:pPr>
              <w:rPr>
                <w:rFonts w:ascii="Calibri" w:hAnsi="Calibri" w:cs="Arial"/>
              </w:rPr>
            </w:pPr>
            <w:r>
              <w:rPr>
                <w:rFonts w:ascii="Calibri" w:hAnsi="Calibri" w:cs="Arial"/>
              </w:rPr>
              <w:t>October 23</w:t>
            </w:r>
          </w:p>
        </w:tc>
        <w:tc>
          <w:tcPr>
            <w:tcW w:w="3827" w:type="dxa"/>
          </w:tcPr>
          <w:p w:rsidR="00145A0F" w:rsidP="00112403" w:rsidRDefault="00145A0F" w14:paraId="6DCD2FA3" w14:textId="6A6427B0">
            <w:pPr>
              <w:rPr>
                <w:rFonts w:ascii="Calibri" w:hAnsi="Calibri" w:cs="Arial"/>
              </w:rPr>
            </w:pPr>
            <w:r>
              <w:rPr>
                <w:rFonts w:ascii="Calibri" w:hAnsi="Calibri" w:cs="Arial"/>
              </w:rPr>
              <w:t>New version</w:t>
            </w:r>
          </w:p>
        </w:tc>
      </w:tr>
      <w:tr w:rsidR="00145A0F" w:rsidTr="00112403" w14:paraId="49010DC2" w14:textId="77777777">
        <w:tc>
          <w:tcPr>
            <w:tcW w:w="988" w:type="dxa"/>
          </w:tcPr>
          <w:p w:rsidR="00145A0F" w:rsidP="00112403" w:rsidRDefault="00145A0F" w14:paraId="76ABCE56" w14:textId="6F02EED8">
            <w:pPr>
              <w:rPr>
                <w:rFonts w:ascii="Calibri" w:hAnsi="Calibri" w:cs="Arial"/>
              </w:rPr>
            </w:pPr>
            <w:r>
              <w:rPr>
                <w:rFonts w:ascii="Calibri" w:hAnsi="Calibri" w:cs="Arial"/>
              </w:rPr>
              <w:t>1.11</w:t>
            </w:r>
          </w:p>
        </w:tc>
        <w:tc>
          <w:tcPr>
            <w:tcW w:w="3118" w:type="dxa"/>
          </w:tcPr>
          <w:p w:rsidR="00145A0F" w:rsidP="00112403" w:rsidRDefault="00145A0F" w14:paraId="3817A8BC" w14:textId="50A46B7F">
            <w:pPr>
              <w:rPr>
                <w:rFonts w:ascii="Calibri" w:hAnsi="Calibri" w:cs="Arial"/>
              </w:rPr>
            </w:pPr>
            <w:r>
              <w:rPr>
                <w:rFonts w:ascii="Calibri" w:hAnsi="Calibri" w:cs="Arial"/>
              </w:rPr>
              <w:t>Kirstie Skelton Clarke</w:t>
            </w:r>
          </w:p>
        </w:tc>
        <w:tc>
          <w:tcPr>
            <w:tcW w:w="1701" w:type="dxa"/>
          </w:tcPr>
          <w:p w:rsidR="00145A0F" w:rsidP="00112403" w:rsidRDefault="00145A0F" w14:paraId="7EB118EC" w14:textId="140D6507">
            <w:pPr>
              <w:rPr>
                <w:rFonts w:ascii="Calibri" w:hAnsi="Calibri" w:cs="Arial"/>
              </w:rPr>
            </w:pPr>
            <w:r>
              <w:rPr>
                <w:rFonts w:ascii="Calibri" w:hAnsi="Calibri" w:cs="Arial"/>
              </w:rPr>
              <w:t>May 2024</w:t>
            </w:r>
          </w:p>
        </w:tc>
        <w:tc>
          <w:tcPr>
            <w:tcW w:w="3827" w:type="dxa"/>
          </w:tcPr>
          <w:p w:rsidR="00145A0F" w:rsidP="00112403" w:rsidRDefault="00145A0F" w14:paraId="1FAF3831" w14:textId="77777777">
            <w:pPr>
              <w:rPr>
                <w:rFonts w:ascii="Calibri" w:hAnsi="Calibri" w:cs="Arial"/>
              </w:rPr>
            </w:pPr>
            <w:r>
              <w:rPr>
                <w:rFonts w:ascii="Calibri" w:hAnsi="Calibri" w:cs="Arial"/>
              </w:rPr>
              <w:t xml:space="preserve">Migrated to New template. </w:t>
            </w:r>
          </w:p>
          <w:p w:rsidR="00145A0F" w:rsidP="00112403" w:rsidRDefault="00145A0F" w14:paraId="70BE4305" w14:textId="77777777">
            <w:pPr>
              <w:rPr>
                <w:rFonts w:ascii="Calibri" w:hAnsi="Calibri" w:cs="Arial"/>
              </w:rPr>
            </w:pPr>
          </w:p>
          <w:p w:rsidR="00145A0F" w:rsidP="00112403" w:rsidRDefault="00145A0F" w14:paraId="6417481F" w14:textId="77777777">
            <w:pPr>
              <w:rPr>
                <w:rFonts w:ascii="Calibri" w:hAnsi="Calibri" w:cs="Arial"/>
              </w:rPr>
            </w:pPr>
            <w:r>
              <w:rPr>
                <w:rFonts w:ascii="Calibri" w:hAnsi="Calibri" w:cs="Arial"/>
              </w:rPr>
              <w:t>1.1 QAA link added.</w:t>
            </w:r>
          </w:p>
          <w:p w:rsidR="00145A0F" w:rsidP="00112403" w:rsidRDefault="00145A0F" w14:paraId="0D44421B" w14:textId="77777777">
            <w:pPr>
              <w:rPr>
                <w:rFonts w:ascii="Calibri" w:hAnsi="Calibri" w:cs="Arial"/>
              </w:rPr>
            </w:pPr>
          </w:p>
          <w:p w:rsidR="00145A0F" w:rsidP="00112403" w:rsidRDefault="00145A0F" w14:paraId="6B1613C3" w14:textId="0918966C">
            <w:pPr>
              <w:rPr>
                <w:rFonts w:ascii="Calibri" w:hAnsi="Calibri" w:cs="Arial"/>
              </w:rPr>
            </w:pPr>
            <w:r>
              <w:rPr>
                <w:rFonts w:ascii="Calibri" w:hAnsi="Calibri" w:cs="Arial"/>
              </w:rPr>
              <w:t xml:space="preserve">2. Expansion of entire section to provide greater detail on PhDs. </w:t>
            </w:r>
          </w:p>
        </w:tc>
      </w:tr>
    </w:tbl>
    <w:p w:rsidR="00145A0F" w:rsidP="005B4370" w:rsidRDefault="00145A0F" w14:paraId="78A88CE6" w14:textId="77777777">
      <w:pPr>
        <w:pStyle w:val="MainBullet"/>
        <w:numPr>
          <w:ilvl w:val="0"/>
          <w:numId w:val="0"/>
        </w:numPr>
        <w:ind w:left="680"/>
        <w:rPr>
          <w:lang w:val="en-GB" w:eastAsia="zh-CN"/>
        </w:rPr>
      </w:pPr>
    </w:p>
    <w:sectPr w:rsidR="00145A0F"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E3BFD" w14:textId="77777777" w:rsidR="0038062F" w:rsidRDefault="0038062F" w:rsidP="00B93213">
      <w:pPr>
        <w:spacing w:after="0" w:line="240" w:lineRule="auto"/>
      </w:pPr>
      <w:r>
        <w:separator/>
      </w:r>
    </w:p>
  </w:endnote>
  <w:endnote w:type="continuationSeparator" w:id="0">
    <w:p w14:paraId="1D1E4E6A" w14:textId="77777777" w:rsidR="0038062F" w:rsidRDefault="0038062F"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439EF6FD"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33BA3">
          <w:rPr>
            <w:color w:val="0E1647"/>
            <w:sz w:val="20"/>
            <w:szCs w:val="20"/>
          </w:rPr>
          <w:t>1-11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8E7798">
          <w:rPr>
            <w:color w:val="0E1647"/>
            <w:sz w:val="20"/>
            <w:szCs w:val="20"/>
          </w:rPr>
          <w:t>Research Degrees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rPr>
          <w:sz w:val="18"/>
          <w:szCs w:val="18"/>
        </w:rPr>
      </w:sdtEndPr>
      <w:sdtContent>
        <w:r w:rsidR="007A5E5D">
          <w:rPr>
            <w:color w:val="0E1647"/>
            <w:sz w:val="20"/>
            <w:szCs w:val="20"/>
          </w:rPr>
          <w:t>20 May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4BA0A" w14:textId="77777777" w:rsidR="0038062F" w:rsidRDefault="0038062F" w:rsidP="00B93213">
      <w:pPr>
        <w:spacing w:after="0" w:line="240" w:lineRule="auto"/>
      </w:pPr>
      <w:r>
        <w:separator/>
      </w:r>
    </w:p>
  </w:footnote>
  <w:footnote w:type="continuationSeparator" w:id="0">
    <w:p w14:paraId="72F18051" w14:textId="77777777" w:rsidR="0038062F" w:rsidRDefault="0038062F"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73762353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130570798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1206001787"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90405555"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077F8D"/>
    <w:multiLevelType w:val="hybridMultilevel"/>
    <w:tmpl w:val="D3C4B53A"/>
    <w:lvl w:ilvl="0" w:tplc="08090017">
      <w:start w:val="1"/>
      <w:numFmt w:val="lowerLetter"/>
      <w:lvlText w:val="%1)"/>
      <w:lvlJc w:val="left"/>
      <w:pPr>
        <w:ind w:left="1800" w:hanging="360"/>
      </w:pPr>
      <w:rPr>
        <w:rFonts w:hint="default"/>
      </w:rPr>
    </w:lvl>
    <w:lvl w:ilvl="1" w:tplc="0809001B">
      <w:start w:val="1"/>
      <w:numFmt w:val="lowerRoman"/>
      <w:lvlText w:val="%2."/>
      <w:lvlJc w:val="right"/>
      <w:pPr>
        <w:ind w:left="2520" w:hanging="360"/>
      </w:pPr>
      <w:rPr>
        <w:rFont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B9A5066"/>
    <w:multiLevelType w:val="hybridMultilevel"/>
    <w:tmpl w:val="69600246"/>
    <w:lvl w:ilvl="0" w:tplc="70FA851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2674A428"/>
    <w:lvl w:ilvl="0">
      <w:start w:val="1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B10C65"/>
    <w:multiLevelType w:val="multilevel"/>
    <w:tmpl w:val="CAA246BA"/>
    <w:lvl w:ilvl="0">
      <w:start w:val="1"/>
      <w:numFmt w:val="decimal"/>
      <w:lvlText w:val="%1."/>
      <w:lvlJc w:val="left"/>
      <w:pPr>
        <w:ind w:left="644" w:hanging="360"/>
      </w:pPr>
      <w:rPr>
        <w:rFonts w:hint="default"/>
        <w:b/>
        <w:bCs w:val="0"/>
      </w:rPr>
    </w:lvl>
    <w:lvl w:ilvl="1">
      <w:start w:val="1"/>
      <w:numFmt w:val="decimal"/>
      <w:isLgl/>
      <w:lvlText w:val="%1.%2"/>
      <w:lvlJc w:val="left"/>
      <w:pPr>
        <w:ind w:left="720" w:hanging="360"/>
      </w:pPr>
      <w:rPr>
        <w:rFonts w:hint="default"/>
        <w:b w:val="0"/>
        <w:bCs w:val="0"/>
      </w:rPr>
    </w:lvl>
    <w:lvl w:ilvl="2">
      <w:start w:val="1"/>
      <w:numFmt w:val="lowerLetter"/>
      <w:lvlText w:val="%3)"/>
      <w:lvlJc w:val="left"/>
      <w:pPr>
        <w:ind w:left="1069"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C97FA9"/>
    <w:multiLevelType w:val="hybridMultilevel"/>
    <w:tmpl w:val="869A3A42"/>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0"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3"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4" w15:restartNumberingAfterBreak="0">
    <w:nsid w:val="79BC6ED7"/>
    <w:multiLevelType w:val="hybridMultilevel"/>
    <w:tmpl w:val="571E981E"/>
    <w:lvl w:ilvl="0" w:tplc="08090017">
      <w:start w:val="7"/>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6"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2135246979">
    <w:abstractNumId w:val="16"/>
  </w:num>
  <w:num w:numId="2" w16cid:durableId="675689413">
    <w:abstractNumId w:val="17"/>
  </w:num>
  <w:num w:numId="3" w16cid:durableId="288169850">
    <w:abstractNumId w:val="22"/>
  </w:num>
  <w:num w:numId="4" w16cid:durableId="984818000">
    <w:abstractNumId w:val="0"/>
  </w:num>
  <w:num w:numId="5" w16cid:durableId="2054378153">
    <w:abstractNumId w:val="1"/>
  </w:num>
  <w:num w:numId="6" w16cid:durableId="2037920020">
    <w:abstractNumId w:val="18"/>
  </w:num>
  <w:num w:numId="7" w16cid:durableId="551891233">
    <w:abstractNumId w:val="25"/>
  </w:num>
  <w:num w:numId="8" w16cid:durableId="2024622882">
    <w:abstractNumId w:val="12"/>
  </w:num>
  <w:num w:numId="9" w16cid:durableId="2097825774">
    <w:abstractNumId w:val="20"/>
  </w:num>
  <w:num w:numId="10" w16cid:durableId="975645557">
    <w:abstractNumId w:val="9"/>
  </w:num>
  <w:num w:numId="11" w16cid:durableId="579603230">
    <w:abstractNumId w:val="7"/>
  </w:num>
  <w:num w:numId="12" w16cid:durableId="2036999084">
    <w:abstractNumId w:val="5"/>
  </w:num>
  <w:num w:numId="13" w16cid:durableId="382094299">
    <w:abstractNumId w:val="26"/>
  </w:num>
  <w:num w:numId="14" w16cid:durableId="17875779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7686803">
    <w:abstractNumId w:val="15"/>
  </w:num>
  <w:num w:numId="16" w16cid:durableId="1863470578">
    <w:abstractNumId w:val="4"/>
  </w:num>
  <w:num w:numId="17" w16cid:durableId="1237280716">
    <w:abstractNumId w:val="10"/>
  </w:num>
  <w:num w:numId="18" w16cid:durableId="888538139">
    <w:abstractNumId w:val="2"/>
  </w:num>
  <w:num w:numId="19" w16cid:durableId="1576470221">
    <w:abstractNumId w:val="23"/>
  </w:num>
  <w:num w:numId="20" w16cid:durableId="378896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6407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2087507">
    <w:abstractNumId w:val="3"/>
  </w:num>
  <w:num w:numId="23" w16cid:durableId="232786962">
    <w:abstractNumId w:val="27"/>
  </w:num>
  <w:num w:numId="24" w16cid:durableId="864639234">
    <w:abstractNumId w:val="6"/>
  </w:num>
  <w:num w:numId="25" w16cid:durableId="1134566569">
    <w:abstractNumId w:val="21"/>
  </w:num>
  <w:num w:numId="26" w16cid:durableId="1352148897">
    <w:abstractNumId w:val="13"/>
  </w:num>
  <w:num w:numId="27" w16cid:durableId="1793401862">
    <w:abstractNumId w:val="13"/>
  </w:num>
  <w:num w:numId="28" w16cid:durableId="1716345430">
    <w:abstractNumId w:val="14"/>
  </w:num>
  <w:num w:numId="29" w16cid:durableId="1729378382">
    <w:abstractNumId w:val="8"/>
  </w:num>
  <w:num w:numId="30" w16cid:durableId="155145895">
    <w:abstractNumId w:val="19"/>
  </w:num>
  <w:num w:numId="31" w16cid:durableId="1399668155">
    <w:abstractNumId w:val="24"/>
  </w:num>
  <w:num w:numId="32" w16cid:durableId="8585903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1F39"/>
    <w:rsid w:val="00012BE5"/>
    <w:rsid w:val="000268CE"/>
    <w:rsid w:val="000313B2"/>
    <w:rsid w:val="000367A6"/>
    <w:rsid w:val="000401C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B36B0"/>
    <w:rsid w:val="000B6AC0"/>
    <w:rsid w:val="000C21A3"/>
    <w:rsid w:val="000D0C4A"/>
    <w:rsid w:val="000D205F"/>
    <w:rsid w:val="000D2A3C"/>
    <w:rsid w:val="000D6F96"/>
    <w:rsid w:val="000E495E"/>
    <w:rsid w:val="000E70D3"/>
    <w:rsid w:val="000E77A0"/>
    <w:rsid w:val="000F07B2"/>
    <w:rsid w:val="000F3811"/>
    <w:rsid w:val="00100BD9"/>
    <w:rsid w:val="0010316C"/>
    <w:rsid w:val="001074E8"/>
    <w:rsid w:val="0011063A"/>
    <w:rsid w:val="00117636"/>
    <w:rsid w:val="0011785F"/>
    <w:rsid w:val="00126C23"/>
    <w:rsid w:val="0013045B"/>
    <w:rsid w:val="00130B66"/>
    <w:rsid w:val="0013123E"/>
    <w:rsid w:val="001343EE"/>
    <w:rsid w:val="001368F4"/>
    <w:rsid w:val="001419EB"/>
    <w:rsid w:val="00142844"/>
    <w:rsid w:val="00143EC2"/>
    <w:rsid w:val="001443DC"/>
    <w:rsid w:val="00144FF0"/>
    <w:rsid w:val="00145A0F"/>
    <w:rsid w:val="00147726"/>
    <w:rsid w:val="00147CA2"/>
    <w:rsid w:val="00165927"/>
    <w:rsid w:val="00182E6C"/>
    <w:rsid w:val="00186E2C"/>
    <w:rsid w:val="00191521"/>
    <w:rsid w:val="00191ACC"/>
    <w:rsid w:val="001A22C9"/>
    <w:rsid w:val="001A700C"/>
    <w:rsid w:val="001B4CC8"/>
    <w:rsid w:val="001C25B7"/>
    <w:rsid w:val="001D7732"/>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A02E8"/>
    <w:rsid w:val="002B0483"/>
    <w:rsid w:val="002B7D02"/>
    <w:rsid w:val="002C551E"/>
    <w:rsid w:val="002E01C0"/>
    <w:rsid w:val="002E110E"/>
    <w:rsid w:val="002E3203"/>
    <w:rsid w:val="002E6BBA"/>
    <w:rsid w:val="002E6FFE"/>
    <w:rsid w:val="002F3230"/>
    <w:rsid w:val="002F6127"/>
    <w:rsid w:val="00317908"/>
    <w:rsid w:val="00320E0A"/>
    <w:rsid w:val="00320F72"/>
    <w:rsid w:val="00325F9D"/>
    <w:rsid w:val="00362DA3"/>
    <w:rsid w:val="003637E7"/>
    <w:rsid w:val="00364621"/>
    <w:rsid w:val="00367467"/>
    <w:rsid w:val="003708EB"/>
    <w:rsid w:val="0037498D"/>
    <w:rsid w:val="0038062F"/>
    <w:rsid w:val="00383903"/>
    <w:rsid w:val="00383EE7"/>
    <w:rsid w:val="003932BD"/>
    <w:rsid w:val="003969BD"/>
    <w:rsid w:val="00397193"/>
    <w:rsid w:val="003A1422"/>
    <w:rsid w:val="003B2AAB"/>
    <w:rsid w:val="003B300F"/>
    <w:rsid w:val="003B558A"/>
    <w:rsid w:val="003B5D28"/>
    <w:rsid w:val="003C3821"/>
    <w:rsid w:val="003C4347"/>
    <w:rsid w:val="003D2D16"/>
    <w:rsid w:val="003D372A"/>
    <w:rsid w:val="003D50AD"/>
    <w:rsid w:val="003D6C77"/>
    <w:rsid w:val="003E1650"/>
    <w:rsid w:val="003E2018"/>
    <w:rsid w:val="003E747B"/>
    <w:rsid w:val="003F3EA8"/>
    <w:rsid w:val="003F718C"/>
    <w:rsid w:val="00401C70"/>
    <w:rsid w:val="00410F9D"/>
    <w:rsid w:val="00423A8F"/>
    <w:rsid w:val="00426E69"/>
    <w:rsid w:val="00433BA3"/>
    <w:rsid w:val="00433C33"/>
    <w:rsid w:val="00434275"/>
    <w:rsid w:val="004348D1"/>
    <w:rsid w:val="00435AAE"/>
    <w:rsid w:val="00437DE3"/>
    <w:rsid w:val="0044745F"/>
    <w:rsid w:val="00457569"/>
    <w:rsid w:val="0046282E"/>
    <w:rsid w:val="004746F7"/>
    <w:rsid w:val="004756A4"/>
    <w:rsid w:val="0049512F"/>
    <w:rsid w:val="004961E8"/>
    <w:rsid w:val="004A13B0"/>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2548"/>
    <w:rsid w:val="0053778A"/>
    <w:rsid w:val="005417F8"/>
    <w:rsid w:val="00542BCD"/>
    <w:rsid w:val="0054488A"/>
    <w:rsid w:val="00545B4C"/>
    <w:rsid w:val="00546962"/>
    <w:rsid w:val="005503CC"/>
    <w:rsid w:val="00562523"/>
    <w:rsid w:val="00562C6A"/>
    <w:rsid w:val="00563646"/>
    <w:rsid w:val="00567FA3"/>
    <w:rsid w:val="005713ED"/>
    <w:rsid w:val="00571D82"/>
    <w:rsid w:val="00574245"/>
    <w:rsid w:val="0058016A"/>
    <w:rsid w:val="00580259"/>
    <w:rsid w:val="005819E2"/>
    <w:rsid w:val="00582BFE"/>
    <w:rsid w:val="00591267"/>
    <w:rsid w:val="00594F90"/>
    <w:rsid w:val="00596A96"/>
    <w:rsid w:val="005A6998"/>
    <w:rsid w:val="005B4370"/>
    <w:rsid w:val="005C3775"/>
    <w:rsid w:val="005C7F4B"/>
    <w:rsid w:val="005D0872"/>
    <w:rsid w:val="005D25C8"/>
    <w:rsid w:val="005D3D56"/>
    <w:rsid w:val="005D4B32"/>
    <w:rsid w:val="005D758F"/>
    <w:rsid w:val="005E4117"/>
    <w:rsid w:val="005E4130"/>
    <w:rsid w:val="005E53B3"/>
    <w:rsid w:val="005F2137"/>
    <w:rsid w:val="005F305C"/>
    <w:rsid w:val="005F46D3"/>
    <w:rsid w:val="00604415"/>
    <w:rsid w:val="00605FBA"/>
    <w:rsid w:val="0060622A"/>
    <w:rsid w:val="00607E18"/>
    <w:rsid w:val="0061197B"/>
    <w:rsid w:val="00615DF6"/>
    <w:rsid w:val="00616569"/>
    <w:rsid w:val="00617924"/>
    <w:rsid w:val="00620FA1"/>
    <w:rsid w:val="0062307E"/>
    <w:rsid w:val="00623634"/>
    <w:rsid w:val="00624DA3"/>
    <w:rsid w:val="0062546A"/>
    <w:rsid w:val="00625934"/>
    <w:rsid w:val="006327E3"/>
    <w:rsid w:val="00634988"/>
    <w:rsid w:val="0063750A"/>
    <w:rsid w:val="00644DAC"/>
    <w:rsid w:val="00645B3F"/>
    <w:rsid w:val="0064683D"/>
    <w:rsid w:val="006500B5"/>
    <w:rsid w:val="006525B9"/>
    <w:rsid w:val="0065405C"/>
    <w:rsid w:val="006701E3"/>
    <w:rsid w:val="00680727"/>
    <w:rsid w:val="006809A3"/>
    <w:rsid w:val="00683A23"/>
    <w:rsid w:val="006913ED"/>
    <w:rsid w:val="006949B9"/>
    <w:rsid w:val="00696F8C"/>
    <w:rsid w:val="006A691C"/>
    <w:rsid w:val="006B2C42"/>
    <w:rsid w:val="006C4391"/>
    <w:rsid w:val="006C57EC"/>
    <w:rsid w:val="006C7E54"/>
    <w:rsid w:val="006F062C"/>
    <w:rsid w:val="006F0F63"/>
    <w:rsid w:val="006F204A"/>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0CED"/>
    <w:rsid w:val="007A565A"/>
    <w:rsid w:val="007A5E5D"/>
    <w:rsid w:val="007B3005"/>
    <w:rsid w:val="007B5D98"/>
    <w:rsid w:val="007C1FEB"/>
    <w:rsid w:val="007C29DE"/>
    <w:rsid w:val="007D456D"/>
    <w:rsid w:val="007E5840"/>
    <w:rsid w:val="007E75AF"/>
    <w:rsid w:val="007F5E30"/>
    <w:rsid w:val="008004F0"/>
    <w:rsid w:val="00801FFB"/>
    <w:rsid w:val="00812A45"/>
    <w:rsid w:val="00822365"/>
    <w:rsid w:val="0082393A"/>
    <w:rsid w:val="00823FD3"/>
    <w:rsid w:val="00832B78"/>
    <w:rsid w:val="00834348"/>
    <w:rsid w:val="00842267"/>
    <w:rsid w:val="0085777E"/>
    <w:rsid w:val="0086018B"/>
    <w:rsid w:val="00863636"/>
    <w:rsid w:val="0087565F"/>
    <w:rsid w:val="00880DEB"/>
    <w:rsid w:val="008812A9"/>
    <w:rsid w:val="008A24D4"/>
    <w:rsid w:val="008A4E7F"/>
    <w:rsid w:val="008A6142"/>
    <w:rsid w:val="008D1ED3"/>
    <w:rsid w:val="008D4541"/>
    <w:rsid w:val="008E69CB"/>
    <w:rsid w:val="008E7798"/>
    <w:rsid w:val="008E79B5"/>
    <w:rsid w:val="008F2463"/>
    <w:rsid w:val="008F34C8"/>
    <w:rsid w:val="00916886"/>
    <w:rsid w:val="00930FB7"/>
    <w:rsid w:val="00936E32"/>
    <w:rsid w:val="00944EE4"/>
    <w:rsid w:val="009500FF"/>
    <w:rsid w:val="00955C59"/>
    <w:rsid w:val="00966661"/>
    <w:rsid w:val="00967575"/>
    <w:rsid w:val="0097487E"/>
    <w:rsid w:val="00976698"/>
    <w:rsid w:val="0098217A"/>
    <w:rsid w:val="0098688D"/>
    <w:rsid w:val="00997382"/>
    <w:rsid w:val="009A2ACD"/>
    <w:rsid w:val="009A3345"/>
    <w:rsid w:val="009A54D6"/>
    <w:rsid w:val="009B1B98"/>
    <w:rsid w:val="009B22C1"/>
    <w:rsid w:val="009B38AA"/>
    <w:rsid w:val="009B4416"/>
    <w:rsid w:val="009B4F2B"/>
    <w:rsid w:val="009C131D"/>
    <w:rsid w:val="009C23F4"/>
    <w:rsid w:val="009C3AB3"/>
    <w:rsid w:val="009D0825"/>
    <w:rsid w:val="009D42D4"/>
    <w:rsid w:val="009E3063"/>
    <w:rsid w:val="009E3F43"/>
    <w:rsid w:val="009E4072"/>
    <w:rsid w:val="009E7A37"/>
    <w:rsid w:val="009F20A5"/>
    <w:rsid w:val="009F6A6F"/>
    <w:rsid w:val="00A01DD0"/>
    <w:rsid w:val="00A156D5"/>
    <w:rsid w:val="00A22FE2"/>
    <w:rsid w:val="00A35820"/>
    <w:rsid w:val="00A43969"/>
    <w:rsid w:val="00A501DE"/>
    <w:rsid w:val="00A50C90"/>
    <w:rsid w:val="00A5381F"/>
    <w:rsid w:val="00A64536"/>
    <w:rsid w:val="00A6550A"/>
    <w:rsid w:val="00A65593"/>
    <w:rsid w:val="00A70AA4"/>
    <w:rsid w:val="00A732EB"/>
    <w:rsid w:val="00A764B0"/>
    <w:rsid w:val="00A77CAA"/>
    <w:rsid w:val="00A811AD"/>
    <w:rsid w:val="00A851B0"/>
    <w:rsid w:val="00A85265"/>
    <w:rsid w:val="00A92FE5"/>
    <w:rsid w:val="00A9320D"/>
    <w:rsid w:val="00A965E6"/>
    <w:rsid w:val="00AA4925"/>
    <w:rsid w:val="00AA6B0E"/>
    <w:rsid w:val="00AB02EF"/>
    <w:rsid w:val="00AB16CB"/>
    <w:rsid w:val="00AB34DA"/>
    <w:rsid w:val="00AB4736"/>
    <w:rsid w:val="00AB5DF0"/>
    <w:rsid w:val="00AB5F7C"/>
    <w:rsid w:val="00AC50AE"/>
    <w:rsid w:val="00AC67C7"/>
    <w:rsid w:val="00AD62EF"/>
    <w:rsid w:val="00AD713D"/>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445F"/>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32AF"/>
    <w:rsid w:val="00BC5840"/>
    <w:rsid w:val="00BD1DA8"/>
    <w:rsid w:val="00BD6045"/>
    <w:rsid w:val="00BE2156"/>
    <w:rsid w:val="00BF176A"/>
    <w:rsid w:val="00BF262A"/>
    <w:rsid w:val="00C038C7"/>
    <w:rsid w:val="00C03F4D"/>
    <w:rsid w:val="00C04005"/>
    <w:rsid w:val="00C21981"/>
    <w:rsid w:val="00C23D9F"/>
    <w:rsid w:val="00C25020"/>
    <w:rsid w:val="00C26EAA"/>
    <w:rsid w:val="00C4243B"/>
    <w:rsid w:val="00C557E3"/>
    <w:rsid w:val="00C64EEA"/>
    <w:rsid w:val="00C65652"/>
    <w:rsid w:val="00C70442"/>
    <w:rsid w:val="00C71EE6"/>
    <w:rsid w:val="00C7420F"/>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B0253"/>
    <w:rsid w:val="00DB168D"/>
    <w:rsid w:val="00DC1437"/>
    <w:rsid w:val="00DC493A"/>
    <w:rsid w:val="00DD0F96"/>
    <w:rsid w:val="00DD2E57"/>
    <w:rsid w:val="00DD64FC"/>
    <w:rsid w:val="00DE0E2F"/>
    <w:rsid w:val="00DE7DE6"/>
    <w:rsid w:val="00DF0E50"/>
    <w:rsid w:val="00E022A8"/>
    <w:rsid w:val="00E137B8"/>
    <w:rsid w:val="00E14979"/>
    <w:rsid w:val="00E165D0"/>
    <w:rsid w:val="00E17A85"/>
    <w:rsid w:val="00E3144F"/>
    <w:rsid w:val="00E36D4A"/>
    <w:rsid w:val="00E40F34"/>
    <w:rsid w:val="00E45F3F"/>
    <w:rsid w:val="00E64C58"/>
    <w:rsid w:val="00E72A02"/>
    <w:rsid w:val="00E73AF9"/>
    <w:rsid w:val="00E8118A"/>
    <w:rsid w:val="00E8339E"/>
    <w:rsid w:val="00E8487A"/>
    <w:rsid w:val="00E967DE"/>
    <w:rsid w:val="00E97F44"/>
    <w:rsid w:val="00EA0B48"/>
    <w:rsid w:val="00EB17E4"/>
    <w:rsid w:val="00EB20C7"/>
    <w:rsid w:val="00EC2CDE"/>
    <w:rsid w:val="00EC4B8F"/>
    <w:rsid w:val="00ED07D1"/>
    <w:rsid w:val="00ED39EB"/>
    <w:rsid w:val="00ED6B29"/>
    <w:rsid w:val="00EE2F26"/>
    <w:rsid w:val="00EE7735"/>
    <w:rsid w:val="00EF0854"/>
    <w:rsid w:val="00EF337D"/>
    <w:rsid w:val="00EF7548"/>
    <w:rsid w:val="00F01270"/>
    <w:rsid w:val="00F03981"/>
    <w:rsid w:val="00F065A7"/>
    <w:rsid w:val="00F10E04"/>
    <w:rsid w:val="00F22CDA"/>
    <w:rsid w:val="00F24D55"/>
    <w:rsid w:val="00F3779A"/>
    <w:rsid w:val="00F4191D"/>
    <w:rsid w:val="00F43353"/>
    <w:rsid w:val="00F44576"/>
    <w:rsid w:val="00F519BE"/>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236"/>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qaa.ac.uk/docs/qaa/quality-code/the-frameworks-for-higher-education-qualifications-of-uk-degree-awarding-bodies-2024.pdf?sfvrsn=3562b281_11"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policy@hul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hyperlink" Target="https://www.hull.ac.uk/choose-hull/university-and-region/key-documents/quality"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hyperlink" Target="https://www.hull.ac.uk/choose-hull/university-and-region/key-documents/qualit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942366">
    <w:abstractNumId w:val="0"/>
  </w:num>
  <w:num w:numId="2" w16cid:durableId="2010450581">
    <w:abstractNumId w:val="2"/>
  </w:num>
  <w:num w:numId="3" w16cid:durableId="66204798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320F72"/>
    <w:rsid w:val="003A1422"/>
    <w:rsid w:val="00441CBD"/>
    <w:rsid w:val="004961E8"/>
    <w:rsid w:val="0054449F"/>
    <w:rsid w:val="00544843"/>
    <w:rsid w:val="00546962"/>
    <w:rsid w:val="005C4CE9"/>
    <w:rsid w:val="00627A49"/>
    <w:rsid w:val="006C4391"/>
    <w:rsid w:val="007F2846"/>
    <w:rsid w:val="00823FD3"/>
    <w:rsid w:val="0086018B"/>
    <w:rsid w:val="008E69CB"/>
    <w:rsid w:val="00937783"/>
    <w:rsid w:val="009707FA"/>
    <w:rsid w:val="009836DA"/>
    <w:rsid w:val="009E4072"/>
    <w:rsid w:val="009F088A"/>
    <w:rsid w:val="00A15D39"/>
    <w:rsid w:val="00A64536"/>
    <w:rsid w:val="00A65593"/>
    <w:rsid w:val="00AA4925"/>
    <w:rsid w:val="00AB323C"/>
    <w:rsid w:val="00BC3326"/>
    <w:rsid w:val="00C04005"/>
    <w:rsid w:val="00D91D4C"/>
    <w:rsid w:val="00E93D61"/>
    <w:rsid w:val="00F47A40"/>
    <w:rsid w:val="00F519BE"/>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2024-05-20T00:00:00</PublishDate>
  <Abstract>Standards and Criteria for Research Degrees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3.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4.xml><?xml version="1.0" encoding="utf-8"?>
<ds:datastoreItem xmlns:ds="http://schemas.openxmlformats.org/officeDocument/2006/customXml" ds:itemID="{80A35821-21A0-4447-932A-475BC3BC1AB1}">
  <ds:schemaRefs>
    <ds:schemaRef ds:uri="http://schemas.openxmlformats.org/officeDocument/2006/bibliography"/>
  </ds:schemaRefs>
</ds:datastoreItem>
</file>

<file path=customXml/itemProps5.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85</TotalTime>
  <Pages>7</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 Standards and criteria for research degrees for Sept 2024</dc:title>
  <dc:subject>
  </dc:subject>
  <dc:creator>Katie J Skilton</dc:creator>
  <cp:keywords>
  </cp:keywords>
  <dc:description>
  </dc:description>
  <cp:lastModifiedBy>lisa Tees</cp:lastModifiedBy>
  <cp:revision>53</cp:revision>
  <cp:lastPrinted>2018-01-15T16:18:00Z</cp:lastPrinted>
  <dcterms:created xsi:type="dcterms:W3CDTF">2024-09-05T11:11:00Z</dcterms:created>
  <dcterms:modified xsi:type="dcterms:W3CDTF">2024-09-24T14:43:12Z</dcterms:modified>
  <cp:contentStatus>1-11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