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66D" w:rsidR="00C32F41" w:rsidP="00C43252" w:rsidRDefault="00554763" w14:paraId="34269530" w14:textId="77777777">
      <w:pPr>
        <w:tabs>
          <w:tab w:val="left" w:pos="3420"/>
        </w:tabs>
        <w:jc w:val="right"/>
      </w:pPr>
      <w:r w:rsidRPr="0004066D">
        <w:rPr>
          <w:noProof/>
        </w:rPr>
        <w:t xml:space="preserve">   </w:t>
      </w:r>
    </w:p>
    <w:p w:rsidRPr="0004066D" w:rsidR="00C32F41" w:rsidP="00C32F41" w:rsidRDefault="00C32F41" w14:paraId="4736101A" w14:textId="77777777">
      <w:pPr>
        <w:tabs>
          <w:tab w:val="left" w:pos="3420"/>
        </w:tabs>
      </w:pPr>
    </w:p>
    <w:p w:rsidRPr="0004066D" w:rsidR="000C4CE0" w:rsidP="00C32F41" w:rsidRDefault="000C4CE0" w14:paraId="0014A218" w14:textId="77777777">
      <w:pPr>
        <w:tabs>
          <w:tab w:val="left" w:pos="3420"/>
        </w:tabs>
        <w:rPr>
          <w:sz w:val="24"/>
        </w:rPr>
      </w:pPr>
    </w:p>
    <w:p w:rsidRPr="0004066D" w:rsidR="00C43252" w:rsidP="00C43252" w:rsidRDefault="00C43252" w14:paraId="329B34BB" w14:textId="77777777">
      <w:pPr>
        <w:tabs>
          <w:tab w:val="left" w:pos="3420"/>
        </w:tabs>
        <w:jc w:val="center"/>
        <w:rPr>
          <w:b/>
          <w:sz w:val="24"/>
        </w:rPr>
      </w:pPr>
    </w:p>
    <w:p w:rsidR="00C43252" w:rsidP="00C43252" w:rsidRDefault="00C43252" w14:paraId="0742C4C0" w14:textId="77777777">
      <w:pPr>
        <w:tabs>
          <w:tab w:val="left" w:pos="3420"/>
        </w:tabs>
        <w:jc w:val="center"/>
        <w:rPr>
          <w:b/>
          <w:sz w:val="24"/>
        </w:rPr>
      </w:pPr>
    </w:p>
    <w:p w:rsidR="00D10763" w:rsidP="00C43252" w:rsidRDefault="00D10763" w14:paraId="2782C08F" w14:textId="77777777">
      <w:pPr>
        <w:tabs>
          <w:tab w:val="left" w:pos="3420"/>
        </w:tabs>
        <w:jc w:val="center"/>
        <w:rPr>
          <w:b/>
          <w:sz w:val="24"/>
        </w:rPr>
      </w:pPr>
    </w:p>
    <w:p w:rsidRPr="0004066D" w:rsidR="00D10763" w:rsidP="001753DA" w:rsidRDefault="001753DA" w14:paraId="5E21FA60" w14:textId="578654E2">
      <w:pPr>
        <w:tabs>
          <w:tab w:val="left" w:pos="3420"/>
          <w:tab w:val="left" w:pos="8107"/>
        </w:tabs>
        <w:jc w:val="left"/>
        <w:rPr>
          <w:b/>
          <w:sz w:val="24"/>
        </w:rPr>
      </w:pPr>
      <w:r>
        <w:rPr>
          <w:b/>
          <w:sz w:val="24"/>
        </w:rPr>
        <w:tab/>
      </w:r>
      <w:r>
        <w:rPr>
          <w:b/>
          <w:sz w:val="24"/>
        </w:rPr>
        <w:tab/>
        <w:t xml:space="preserve"> </w:t>
      </w:r>
    </w:p>
    <w:p w:rsidRPr="00137EBE" w:rsidR="00DC5030" w:rsidP="00986235" w:rsidRDefault="00986235" w14:paraId="588F1934" w14:textId="77777777">
      <w:pPr>
        <w:tabs>
          <w:tab w:val="left" w:pos="3420"/>
        </w:tabs>
        <w:jc w:val="center"/>
        <w:rPr>
          <w:rFonts w:asciiTheme="minorHAnsi" w:hAnsiTheme="minorHAnsi"/>
          <w:b/>
          <w:sz w:val="28"/>
          <w:szCs w:val="28"/>
        </w:rPr>
      </w:pPr>
      <w:r>
        <w:rPr>
          <w:rFonts w:asciiTheme="minorHAnsi" w:hAnsiTheme="minorHAnsi"/>
          <w:b/>
          <w:sz w:val="28"/>
          <w:szCs w:val="28"/>
        </w:rPr>
        <w:t xml:space="preserve">QUALITY </w:t>
      </w:r>
    </w:p>
    <w:p w:rsidRPr="00137EBE" w:rsidR="00647AC8" w:rsidP="000C4CE0" w:rsidRDefault="00647AC8" w14:paraId="04C6C20D" w14:textId="77777777">
      <w:pPr>
        <w:tabs>
          <w:tab w:val="left" w:pos="3420"/>
        </w:tabs>
        <w:jc w:val="center"/>
        <w:rPr>
          <w:rFonts w:asciiTheme="minorHAnsi" w:hAnsiTheme="minorHAnsi"/>
          <w:b/>
          <w:sz w:val="28"/>
        </w:rPr>
      </w:pPr>
    </w:p>
    <w:p w:rsidRPr="00137EBE" w:rsidR="008542A2" w:rsidP="000C4CE0" w:rsidRDefault="00CF7651" w14:paraId="580F1E40" w14:textId="77777777">
      <w:pPr>
        <w:tabs>
          <w:tab w:val="left" w:pos="3420"/>
        </w:tabs>
        <w:jc w:val="center"/>
        <w:rPr>
          <w:rFonts w:asciiTheme="minorHAnsi" w:hAnsiTheme="minorHAnsi"/>
          <w:b/>
          <w:sz w:val="28"/>
          <w:szCs w:val="28"/>
        </w:rPr>
      </w:pPr>
      <w:r w:rsidRPr="00137EBE">
        <w:rPr>
          <w:rFonts w:asciiTheme="minorHAnsi" w:hAnsiTheme="minorHAnsi"/>
          <w:b/>
          <w:sz w:val="28"/>
          <w:szCs w:val="28"/>
        </w:rPr>
        <w:t xml:space="preserve">Quality </w:t>
      </w:r>
      <w:r w:rsidRPr="00137EBE" w:rsidR="00DC5030">
        <w:rPr>
          <w:rFonts w:asciiTheme="minorHAnsi" w:hAnsiTheme="minorHAnsi"/>
          <w:b/>
          <w:sz w:val="28"/>
          <w:szCs w:val="28"/>
        </w:rPr>
        <w:t xml:space="preserve">and Standards </w:t>
      </w:r>
      <w:r w:rsidRPr="00137EBE" w:rsidR="004A7EED">
        <w:rPr>
          <w:rFonts w:asciiTheme="minorHAnsi" w:hAnsiTheme="minorHAnsi"/>
          <w:b/>
          <w:sz w:val="28"/>
          <w:szCs w:val="28"/>
        </w:rPr>
        <w:t>Update</w:t>
      </w:r>
    </w:p>
    <w:p w:rsidRPr="00137EBE" w:rsidR="008542A2" w:rsidP="000C4CE0" w:rsidRDefault="008542A2" w14:paraId="57085990" w14:textId="77777777">
      <w:pPr>
        <w:tabs>
          <w:tab w:val="left" w:pos="3420"/>
        </w:tabs>
        <w:jc w:val="center"/>
        <w:rPr>
          <w:rFonts w:asciiTheme="minorHAnsi" w:hAnsiTheme="minorHAnsi"/>
          <w:b/>
          <w:sz w:val="28"/>
          <w:szCs w:val="28"/>
        </w:rPr>
      </w:pPr>
    </w:p>
    <w:p w:rsidRPr="00137EBE" w:rsidR="000C4CE0" w:rsidP="00904CAD" w:rsidRDefault="008542A2" w14:paraId="7660BAC2" w14:textId="157FDC51">
      <w:pPr>
        <w:tabs>
          <w:tab w:val="left" w:pos="3420"/>
        </w:tabs>
        <w:jc w:val="center"/>
        <w:rPr>
          <w:rFonts w:asciiTheme="minorHAnsi" w:hAnsiTheme="minorHAnsi"/>
          <w:b/>
          <w:sz w:val="28"/>
          <w:szCs w:val="28"/>
        </w:rPr>
      </w:pPr>
      <w:r w:rsidRPr="00137EBE">
        <w:rPr>
          <w:rFonts w:asciiTheme="minorHAnsi" w:hAnsiTheme="minorHAnsi"/>
          <w:b/>
          <w:sz w:val="28"/>
          <w:szCs w:val="28"/>
        </w:rPr>
        <w:t xml:space="preserve">Issue </w:t>
      </w:r>
      <w:r w:rsidRPr="00137EBE" w:rsidR="006A405A">
        <w:rPr>
          <w:rFonts w:asciiTheme="minorHAnsi" w:hAnsiTheme="minorHAnsi"/>
          <w:b/>
          <w:sz w:val="28"/>
          <w:szCs w:val="28"/>
        </w:rPr>
        <w:t>0</w:t>
      </w:r>
      <w:r w:rsidR="0024768F">
        <w:rPr>
          <w:rFonts w:asciiTheme="minorHAnsi" w:hAnsiTheme="minorHAnsi"/>
          <w:b/>
          <w:sz w:val="28"/>
          <w:szCs w:val="28"/>
        </w:rPr>
        <w:t>1</w:t>
      </w:r>
      <w:r w:rsidR="00687F85">
        <w:rPr>
          <w:rFonts w:asciiTheme="minorHAnsi" w:hAnsiTheme="minorHAnsi"/>
          <w:b/>
          <w:sz w:val="28"/>
          <w:szCs w:val="28"/>
        </w:rPr>
        <w:t>– 202</w:t>
      </w:r>
      <w:r w:rsidR="0024768F">
        <w:rPr>
          <w:rFonts w:asciiTheme="minorHAnsi" w:hAnsiTheme="minorHAnsi"/>
          <w:b/>
          <w:sz w:val="28"/>
          <w:szCs w:val="28"/>
        </w:rPr>
        <w:t>3</w:t>
      </w:r>
      <w:r w:rsidR="00687F85">
        <w:rPr>
          <w:rFonts w:asciiTheme="minorHAnsi" w:hAnsiTheme="minorHAnsi"/>
          <w:b/>
          <w:sz w:val="28"/>
          <w:szCs w:val="28"/>
        </w:rPr>
        <w:t>/2</w:t>
      </w:r>
      <w:r w:rsidR="0024768F">
        <w:rPr>
          <w:rFonts w:asciiTheme="minorHAnsi" w:hAnsiTheme="minorHAnsi"/>
          <w:b/>
          <w:sz w:val="28"/>
          <w:szCs w:val="28"/>
        </w:rPr>
        <w:t>4</w:t>
      </w:r>
      <w:r w:rsidRPr="00137EBE" w:rsidR="009046A9">
        <w:rPr>
          <w:rFonts w:asciiTheme="minorHAnsi" w:hAnsiTheme="minorHAnsi"/>
          <w:b/>
          <w:sz w:val="28"/>
          <w:szCs w:val="28"/>
        </w:rPr>
        <w:t xml:space="preserve"> (</w:t>
      </w:r>
      <w:r w:rsidR="009D26C5">
        <w:rPr>
          <w:rFonts w:asciiTheme="minorHAnsi" w:hAnsiTheme="minorHAnsi"/>
          <w:b/>
          <w:sz w:val="28"/>
          <w:szCs w:val="28"/>
        </w:rPr>
        <w:t>November</w:t>
      </w:r>
      <w:r w:rsidR="00EA500B">
        <w:rPr>
          <w:rFonts w:asciiTheme="minorHAnsi" w:hAnsiTheme="minorHAnsi"/>
          <w:b/>
          <w:sz w:val="28"/>
          <w:szCs w:val="28"/>
        </w:rPr>
        <w:t xml:space="preserve"> </w:t>
      </w:r>
      <w:r w:rsidR="00FE31E8">
        <w:rPr>
          <w:rFonts w:asciiTheme="minorHAnsi" w:hAnsiTheme="minorHAnsi"/>
          <w:b/>
          <w:sz w:val="28"/>
          <w:szCs w:val="28"/>
        </w:rPr>
        <w:t>2023</w:t>
      </w:r>
      <w:r w:rsidR="00904CAD">
        <w:rPr>
          <w:rFonts w:asciiTheme="minorHAnsi" w:hAnsiTheme="minorHAnsi"/>
          <w:b/>
          <w:sz w:val="28"/>
          <w:szCs w:val="28"/>
        </w:rPr>
        <w:t>)</w:t>
      </w:r>
    </w:p>
    <w:p w:rsidRPr="00137EBE" w:rsidR="002819A0" w:rsidP="000C4CE0" w:rsidRDefault="002819A0" w14:paraId="77E98F52" w14:textId="77777777">
      <w:pPr>
        <w:tabs>
          <w:tab w:val="left" w:pos="3420"/>
        </w:tabs>
        <w:jc w:val="center"/>
        <w:rPr>
          <w:rFonts w:asciiTheme="minorHAnsi" w:hAnsiTheme="minorHAnsi"/>
          <w:b/>
          <w:sz w:val="28"/>
          <w:szCs w:val="28"/>
        </w:rPr>
      </w:pPr>
    </w:p>
    <w:p w:rsidRPr="00137EBE" w:rsidR="00787F6E" w:rsidP="00663D4D" w:rsidRDefault="00787F6E" w14:paraId="562C3DE4" w14:textId="77777777">
      <w:pPr>
        <w:tabs>
          <w:tab w:val="left" w:pos="3420"/>
        </w:tabs>
        <w:rPr>
          <w:rFonts w:asciiTheme="minorHAnsi" w:hAnsiTheme="minorHAnsi"/>
          <w:sz w:val="22"/>
          <w:szCs w:val="22"/>
        </w:rPr>
      </w:pPr>
    </w:p>
    <w:p w:rsidRPr="00137EBE" w:rsidR="00831FC8" w:rsidP="00BC6612" w:rsidRDefault="005F320E" w14:paraId="7A4F2C77" w14:textId="0B622C73">
      <w:pPr>
        <w:tabs>
          <w:tab w:val="left" w:pos="3420"/>
        </w:tabs>
        <w:rPr>
          <w:rFonts w:asciiTheme="minorHAnsi" w:hAnsiTheme="minorHAnsi"/>
          <w:sz w:val="22"/>
          <w:szCs w:val="22"/>
        </w:rPr>
      </w:pPr>
      <w:r w:rsidRPr="00137EBE">
        <w:rPr>
          <w:rFonts w:asciiTheme="minorHAnsi" w:hAnsiTheme="minorHAnsi"/>
          <w:sz w:val="22"/>
          <w:szCs w:val="22"/>
        </w:rPr>
        <w:t xml:space="preserve">This document shows the status of all current changes to the University’s Quality and Standards </w:t>
      </w:r>
      <w:r w:rsidRPr="00137EBE" w:rsidR="009179B3">
        <w:rPr>
          <w:rFonts w:asciiTheme="minorHAnsi" w:hAnsiTheme="minorHAnsi"/>
          <w:sz w:val="22"/>
          <w:szCs w:val="22"/>
        </w:rPr>
        <w:t>F</w:t>
      </w:r>
      <w:r w:rsidRPr="00137EBE">
        <w:rPr>
          <w:rFonts w:asciiTheme="minorHAnsi" w:hAnsiTheme="minorHAnsi"/>
          <w:sz w:val="22"/>
          <w:szCs w:val="22"/>
        </w:rPr>
        <w:t>ramework</w:t>
      </w:r>
      <w:r w:rsidRPr="00137EBE" w:rsidR="00005882">
        <w:rPr>
          <w:rFonts w:asciiTheme="minorHAnsi" w:hAnsiTheme="minorHAnsi"/>
          <w:sz w:val="22"/>
          <w:szCs w:val="22"/>
        </w:rPr>
        <w:t xml:space="preserve"> </w:t>
      </w:r>
      <w:r w:rsidRPr="00904CAD" w:rsidR="005A7424">
        <w:rPr>
          <w:rFonts w:asciiTheme="minorHAnsi" w:hAnsiTheme="minorHAnsi"/>
          <w:sz w:val="22"/>
          <w:szCs w:val="22"/>
        </w:rPr>
        <w:t>up</w:t>
      </w:r>
      <w:r w:rsidRPr="00904CAD" w:rsidR="007F55C3">
        <w:rPr>
          <w:rFonts w:asciiTheme="minorHAnsi" w:hAnsiTheme="minorHAnsi"/>
          <w:sz w:val="22"/>
          <w:szCs w:val="22"/>
        </w:rPr>
        <w:t xml:space="preserve"> to </w:t>
      </w:r>
      <w:r w:rsidR="009D26C5">
        <w:rPr>
          <w:rFonts w:asciiTheme="minorHAnsi" w:hAnsiTheme="minorHAnsi"/>
          <w:sz w:val="22"/>
          <w:szCs w:val="22"/>
        </w:rPr>
        <w:t>22</w:t>
      </w:r>
      <w:r w:rsidRPr="009D26C5" w:rsidR="009D26C5">
        <w:rPr>
          <w:rFonts w:asciiTheme="minorHAnsi" w:hAnsiTheme="minorHAnsi"/>
          <w:sz w:val="22"/>
          <w:szCs w:val="22"/>
          <w:vertAlign w:val="superscript"/>
        </w:rPr>
        <w:t>nd</w:t>
      </w:r>
      <w:r w:rsidR="009D26C5">
        <w:rPr>
          <w:rFonts w:asciiTheme="minorHAnsi" w:hAnsiTheme="minorHAnsi"/>
          <w:sz w:val="22"/>
          <w:szCs w:val="22"/>
        </w:rPr>
        <w:t xml:space="preserve"> November</w:t>
      </w:r>
      <w:r w:rsidR="001753DA">
        <w:rPr>
          <w:rFonts w:asciiTheme="minorHAnsi" w:hAnsiTheme="minorHAnsi"/>
          <w:sz w:val="22"/>
          <w:szCs w:val="22"/>
        </w:rPr>
        <w:t xml:space="preserve"> </w:t>
      </w:r>
      <w:r w:rsidR="00FE31E8">
        <w:rPr>
          <w:rFonts w:asciiTheme="minorHAnsi" w:hAnsiTheme="minorHAnsi"/>
          <w:sz w:val="22"/>
          <w:szCs w:val="22"/>
        </w:rPr>
        <w:t>2023</w:t>
      </w:r>
      <w:r w:rsidRPr="00904CAD" w:rsidR="00B66AA0">
        <w:rPr>
          <w:rFonts w:asciiTheme="minorHAnsi" w:hAnsiTheme="minorHAnsi"/>
          <w:sz w:val="22"/>
          <w:szCs w:val="22"/>
        </w:rPr>
        <w:t>.</w:t>
      </w:r>
    </w:p>
    <w:p w:rsidRPr="00137EBE" w:rsidR="002819A0" w:rsidP="00787F6E" w:rsidRDefault="002819A0" w14:paraId="4A69CCDD" w14:textId="77777777">
      <w:pPr>
        <w:tabs>
          <w:tab w:val="left" w:pos="3420"/>
        </w:tabs>
        <w:rPr>
          <w:rFonts w:asciiTheme="minorHAnsi" w:hAnsiTheme="minorHAnsi"/>
          <w:sz w:val="22"/>
          <w:szCs w:val="22"/>
        </w:rPr>
      </w:pPr>
    </w:p>
    <w:p w:rsidRPr="00137EBE" w:rsidR="002819A0" w:rsidP="00787F6E" w:rsidRDefault="002819A0" w14:paraId="57E50909" w14:textId="77777777">
      <w:pPr>
        <w:tabs>
          <w:tab w:val="left" w:pos="3420"/>
        </w:tabs>
        <w:rPr>
          <w:rFonts w:asciiTheme="minorHAnsi" w:hAnsiTheme="minorHAnsi"/>
          <w:sz w:val="22"/>
          <w:szCs w:val="22"/>
        </w:rPr>
      </w:pPr>
    </w:p>
    <w:p w:rsidRPr="00137EBE" w:rsidR="002819A0" w:rsidP="002819A0" w:rsidRDefault="002819A0" w14:paraId="08987471" w14:textId="77777777">
      <w:pPr>
        <w:tabs>
          <w:tab w:val="left" w:pos="3420"/>
        </w:tabs>
        <w:rPr>
          <w:rFonts w:asciiTheme="minorHAnsi" w:hAnsiTheme="minorHAnsi"/>
          <w:b/>
          <w:sz w:val="22"/>
          <w:szCs w:val="22"/>
          <w:u w:val="single"/>
        </w:rPr>
      </w:pPr>
      <w:r w:rsidRPr="00137EBE">
        <w:rPr>
          <w:rFonts w:asciiTheme="minorHAnsi" w:hAnsiTheme="minorHAnsi"/>
          <w:b/>
          <w:sz w:val="22"/>
          <w:szCs w:val="22"/>
          <w:u w:val="single"/>
        </w:rPr>
        <w:t>Quality and Standards Framework Developments</w:t>
      </w:r>
    </w:p>
    <w:p w:rsidRPr="00137EBE" w:rsidR="004A7043" w:rsidP="000E6DEB" w:rsidRDefault="009205F2" w14:paraId="5BB7C22E" w14:textId="77777777">
      <w:pPr>
        <w:spacing w:before="120" w:after="120"/>
        <w:rPr>
          <w:rFonts w:asciiTheme="minorHAnsi" w:hAnsiTheme="minorHAnsi"/>
          <w:sz w:val="22"/>
          <w:szCs w:val="22"/>
        </w:rPr>
      </w:pPr>
      <w:r w:rsidRPr="00137EBE">
        <w:rPr>
          <w:rFonts w:asciiTheme="minorHAnsi" w:hAnsiTheme="minorHAnsi"/>
          <w:sz w:val="22"/>
          <w:szCs w:val="22"/>
        </w:rPr>
        <w:t xml:space="preserve">Feedback on this document is welcomed and should be sent to </w:t>
      </w:r>
      <w:r w:rsidRPr="00137EBE" w:rsidR="00BA4A37">
        <w:rPr>
          <w:rFonts w:asciiTheme="minorHAnsi" w:hAnsiTheme="minorHAnsi"/>
          <w:sz w:val="22"/>
          <w:szCs w:val="22"/>
        </w:rPr>
        <w:t>Lisa Tees (</w:t>
      </w:r>
      <w:hyperlink w:history="1" r:id="rId8">
        <w:r w:rsidRPr="00137EBE" w:rsidR="004A7043">
          <w:rPr>
            <w:rStyle w:val="Hyperlink"/>
            <w:rFonts w:asciiTheme="minorHAnsi" w:hAnsiTheme="minorHAnsi"/>
            <w:sz w:val="22"/>
            <w:szCs w:val="22"/>
          </w:rPr>
          <w:t>L.Tees@hull.ac.uk</w:t>
        </w:r>
      </w:hyperlink>
      <w:r w:rsidRPr="00137EBE" w:rsidR="00BA4A37">
        <w:rPr>
          <w:rFonts w:asciiTheme="minorHAnsi" w:hAnsiTheme="minorHAnsi"/>
          <w:sz w:val="22"/>
          <w:szCs w:val="22"/>
        </w:rPr>
        <w:t>)</w:t>
      </w:r>
    </w:p>
    <w:p w:rsidRPr="0004066D" w:rsidR="009205F2" w:rsidP="00BA4A37" w:rsidRDefault="009205F2" w14:paraId="33A14237" w14:textId="77777777">
      <w:pPr>
        <w:spacing w:before="120" w:after="120"/>
        <w:rPr>
          <w:sz w:val="22"/>
          <w:szCs w:val="22"/>
        </w:rPr>
      </w:pPr>
      <w:r w:rsidRPr="0004066D">
        <w:rPr>
          <w:sz w:val="22"/>
          <w:szCs w:val="22"/>
        </w:rPr>
        <w:t xml:space="preserve"> </w:t>
      </w:r>
    </w:p>
    <w:p w:rsidRPr="00F50646" w:rsidR="002819A0" w:rsidP="00787F6E" w:rsidRDefault="002819A0" w14:paraId="4C761A36" w14:textId="77777777">
      <w:pPr>
        <w:tabs>
          <w:tab w:val="left" w:pos="3420"/>
        </w:tabs>
        <w:rPr>
          <w:rFonts w:ascii="Calibri" w:hAnsi="Calibri"/>
          <w:smallCaps/>
          <w:sz w:val="28"/>
          <w:szCs w:val="28"/>
        </w:rPr>
      </w:pPr>
      <w:r w:rsidRPr="0004066D">
        <w:rPr>
          <w:sz w:val="22"/>
          <w:szCs w:val="22"/>
        </w:rPr>
        <w:br w:type="page"/>
      </w:r>
    </w:p>
    <w:p w:rsidRPr="00F50646" w:rsidR="00FC7B80" w:rsidP="00FC7B80" w:rsidRDefault="00FC7B80" w14:paraId="69D86879" w14:textId="77777777">
      <w:pPr>
        <w:jc w:val="center"/>
        <w:rPr>
          <w:rFonts w:ascii="Calibri" w:hAnsi="Calibri"/>
          <w:b/>
          <w:bCs/>
          <w:smallCaps/>
          <w:color w:val="0070C0"/>
          <w:sz w:val="36"/>
          <w:szCs w:val="36"/>
        </w:rPr>
      </w:pPr>
      <w:r w:rsidRPr="00F50646">
        <w:rPr>
          <w:rFonts w:ascii="Calibri" w:hAnsi="Calibri"/>
          <w:b/>
          <w:bCs/>
          <w:smallCaps/>
          <w:color w:val="0070C0"/>
          <w:sz w:val="36"/>
          <w:szCs w:val="36"/>
        </w:rPr>
        <w:lastRenderedPageBreak/>
        <w:t>Table of Contents</w:t>
      </w:r>
    </w:p>
    <w:p w:rsidRPr="0004066D" w:rsidR="00FC7B80" w:rsidP="00FC7B80" w:rsidRDefault="00FC7B80" w14:paraId="2E2CE883" w14:textId="77777777">
      <w:pPr>
        <w:jc w:val="center"/>
        <w:rPr>
          <w:b/>
          <w:bCs/>
          <w:sz w:val="22"/>
          <w:szCs w:val="22"/>
        </w:rPr>
      </w:pPr>
    </w:p>
    <w:bookmarkStart w:name="_Toc425925490" w:displacedByCustomXml="next" w:id="0"/>
    <w:sdt>
      <w:sdtPr>
        <w:id w:val="-369606366"/>
        <w:docPartObj>
          <w:docPartGallery w:val="Table of Contents"/>
          <w:docPartUnique/>
        </w:docPartObj>
      </w:sdtPr>
      <w:sdtEndPr>
        <w:rPr>
          <w:rStyle w:val="arial12"/>
          <w:rFonts w:ascii="Arial" w:hAnsi="Arial"/>
          <w:sz w:val="28"/>
          <w:szCs w:val="28"/>
        </w:rPr>
      </w:sdtEndPr>
      <w:sdtContent>
        <w:p w:rsidRPr="00D7304F" w:rsidR="00266D56" w:rsidP="00F270D0" w:rsidRDefault="00DB0D6F" w14:paraId="0BE0BB6A" w14:textId="7D071195">
          <w:pPr>
            <w:pStyle w:val="NEW"/>
            <w:rPr>
              <w:rStyle w:val="arial12"/>
              <w:rFonts w:asciiTheme="minorHAnsi" w:hAnsiTheme="minorHAnsi"/>
              <w:noProof/>
            </w:rPr>
          </w:pPr>
          <w:hyperlink w:history="1" w:anchor="Approved">
            <w:r w:rsidRPr="00D7304F" w:rsidR="00F270D0">
              <w:rPr>
                <w:rStyle w:val="arial12"/>
                <w:rFonts w:asciiTheme="minorHAnsi" w:hAnsiTheme="minorHAnsi"/>
              </w:rPr>
              <w:tab/>
            </w:r>
          </w:hyperlink>
        </w:p>
        <w:p w:rsidRPr="002F1987" w:rsidR="002F1987" w:rsidRDefault="00266D56" w14:paraId="47B4B861" w14:textId="00EA7D98">
          <w:pPr>
            <w:pStyle w:val="TOC1"/>
            <w:rPr>
              <w:rFonts w:asciiTheme="minorHAnsi" w:hAnsiTheme="minorHAnsi" w:eastAsiaTheme="minorEastAsia" w:cstheme="minorBidi"/>
              <w:caps w:val="0"/>
              <w:color w:val="0070C0"/>
              <w:kern w:val="2"/>
              <w:sz w:val="22"/>
              <w:szCs w:val="22"/>
              <w:lang w:eastAsia="en-GB"/>
              <w14:ligatures w14:val="standardContextual"/>
            </w:rPr>
          </w:pPr>
          <w:r w:rsidRPr="00EF296F">
            <w:rPr>
              <w:rStyle w:val="arial12"/>
              <w:rFonts w:cs="Times New Roman" w:asciiTheme="minorHAnsi" w:hAnsiTheme="minorHAnsi"/>
              <w:smallCaps/>
              <w:color w:val="2E74B5" w:themeColor="accent1" w:themeShade="BF"/>
              <w:sz w:val="28"/>
              <w:szCs w:val="28"/>
              <w:lang w:eastAsia="en-GB"/>
            </w:rPr>
            <w:fldChar w:fldCharType="begin"/>
          </w:r>
          <w:r w:rsidRPr="00EF296F">
            <w:rPr>
              <w:rStyle w:val="arial12"/>
              <w:rFonts w:asciiTheme="minorHAnsi" w:hAnsiTheme="minorHAnsi"/>
              <w:color w:val="2E74B5" w:themeColor="accent1" w:themeShade="BF"/>
              <w:sz w:val="28"/>
              <w:szCs w:val="28"/>
            </w:rPr>
            <w:instrText xml:space="preserve"> TOC \o "1-3" \h \z \u </w:instrText>
          </w:r>
          <w:r w:rsidRPr="00EF296F">
            <w:rPr>
              <w:rStyle w:val="arial12"/>
              <w:rFonts w:cs="Times New Roman" w:asciiTheme="minorHAnsi" w:hAnsiTheme="minorHAnsi"/>
              <w:smallCaps/>
              <w:color w:val="2E74B5" w:themeColor="accent1" w:themeShade="BF"/>
              <w:sz w:val="28"/>
              <w:szCs w:val="28"/>
              <w:lang w:eastAsia="en-GB"/>
            </w:rPr>
            <w:fldChar w:fldCharType="separate"/>
          </w:r>
          <w:hyperlink w:history="1" w:anchor="_Toc150352632">
            <w:r w:rsidRPr="002F1987" w:rsidR="002F1987">
              <w:rPr>
                <w:rStyle w:val="Hyperlink"/>
                <w:color w:val="0070C0"/>
              </w:rPr>
              <w:t>DEVELOPMENTAL ENGAGEMENT WITH SUBJECTS (DES)</w:t>
            </w:r>
            <w:r w:rsidRPr="002F1987" w:rsidR="002F1987">
              <w:rPr>
                <w:webHidden/>
                <w:color w:val="0070C0"/>
              </w:rPr>
              <w:tab/>
            </w:r>
            <w:r w:rsidRPr="002F1987" w:rsidR="002F1987">
              <w:rPr>
                <w:webHidden/>
                <w:color w:val="0070C0"/>
              </w:rPr>
              <w:fldChar w:fldCharType="begin"/>
            </w:r>
            <w:r w:rsidRPr="002F1987" w:rsidR="002F1987">
              <w:rPr>
                <w:webHidden/>
                <w:color w:val="0070C0"/>
              </w:rPr>
              <w:instrText xml:space="preserve"> PAGEREF _Toc150352632 \h </w:instrText>
            </w:r>
            <w:r w:rsidRPr="002F1987" w:rsidR="002F1987">
              <w:rPr>
                <w:webHidden/>
                <w:color w:val="0070C0"/>
              </w:rPr>
            </w:r>
            <w:r w:rsidRPr="002F1987" w:rsidR="002F1987">
              <w:rPr>
                <w:webHidden/>
                <w:color w:val="0070C0"/>
              </w:rPr>
              <w:fldChar w:fldCharType="separate"/>
            </w:r>
            <w:r w:rsidRPr="002F1987" w:rsidR="002F1987">
              <w:rPr>
                <w:webHidden/>
                <w:color w:val="0070C0"/>
              </w:rPr>
              <w:t>3</w:t>
            </w:r>
            <w:r w:rsidRPr="002F1987" w:rsidR="002F1987">
              <w:rPr>
                <w:webHidden/>
                <w:color w:val="0070C0"/>
              </w:rPr>
              <w:fldChar w:fldCharType="end"/>
            </w:r>
          </w:hyperlink>
        </w:p>
        <w:p w:rsidRPr="002F1987" w:rsidR="002F1987" w:rsidRDefault="00DB0D6F" w14:paraId="7B1242A4" w14:textId="55B3AD36">
          <w:pPr>
            <w:pStyle w:val="TOC1"/>
            <w:rPr>
              <w:rFonts w:asciiTheme="minorHAnsi" w:hAnsiTheme="minorHAnsi" w:eastAsiaTheme="minorEastAsia" w:cstheme="minorBidi"/>
              <w:caps w:val="0"/>
              <w:color w:val="0070C0"/>
              <w:kern w:val="2"/>
              <w:sz w:val="22"/>
              <w:szCs w:val="22"/>
              <w:lang w:eastAsia="en-GB"/>
              <w14:ligatures w14:val="standardContextual"/>
            </w:rPr>
          </w:pPr>
          <w:hyperlink w:history="1" w:anchor="_Toc150352633">
            <w:r w:rsidRPr="002F1987" w:rsidR="002F1987">
              <w:rPr>
                <w:rStyle w:val="Hyperlink"/>
                <w:color w:val="0070C0"/>
              </w:rPr>
              <w:t>APPROVED AMENDMENTS TO THE QUALITY AND STANDARDS FRAMEWORK</w:t>
            </w:r>
            <w:r w:rsidRPr="002F1987" w:rsidR="002F1987">
              <w:rPr>
                <w:webHidden/>
                <w:color w:val="0070C0"/>
              </w:rPr>
              <w:tab/>
            </w:r>
            <w:r w:rsidRPr="002F1987" w:rsidR="002F1987">
              <w:rPr>
                <w:webHidden/>
                <w:color w:val="0070C0"/>
              </w:rPr>
              <w:fldChar w:fldCharType="begin"/>
            </w:r>
            <w:r w:rsidRPr="002F1987" w:rsidR="002F1987">
              <w:rPr>
                <w:webHidden/>
                <w:color w:val="0070C0"/>
              </w:rPr>
              <w:instrText xml:space="preserve"> PAGEREF _Toc150352633 \h </w:instrText>
            </w:r>
            <w:r w:rsidRPr="002F1987" w:rsidR="002F1987">
              <w:rPr>
                <w:webHidden/>
                <w:color w:val="0070C0"/>
              </w:rPr>
            </w:r>
            <w:r w:rsidRPr="002F1987" w:rsidR="002F1987">
              <w:rPr>
                <w:webHidden/>
                <w:color w:val="0070C0"/>
              </w:rPr>
              <w:fldChar w:fldCharType="separate"/>
            </w:r>
            <w:r w:rsidRPr="002F1987" w:rsidR="002F1987">
              <w:rPr>
                <w:webHidden/>
                <w:color w:val="0070C0"/>
              </w:rPr>
              <w:t>3</w:t>
            </w:r>
            <w:r w:rsidRPr="002F1987" w:rsidR="002F1987">
              <w:rPr>
                <w:webHidden/>
                <w:color w:val="0070C0"/>
              </w:rPr>
              <w:fldChar w:fldCharType="end"/>
            </w:r>
          </w:hyperlink>
        </w:p>
        <w:p w:rsidRPr="002F1987" w:rsidR="002F1987" w:rsidRDefault="00DB0D6F" w14:paraId="069392E1" w14:textId="1EDD5109">
          <w:pPr>
            <w:pStyle w:val="TOC2"/>
            <w:rPr>
              <w:rFonts w:asciiTheme="minorHAnsi" w:hAnsiTheme="minorHAnsi" w:eastAsiaTheme="minorEastAsia" w:cstheme="minorBidi"/>
              <w:smallCaps w:val="0"/>
              <w:noProof/>
              <w:color w:val="0070C0"/>
              <w:kern w:val="2"/>
              <w:sz w:val="24"/>
              <w14:ligatures w14:val="standardContextual"/>
            </w:rPr>
          </w:pPr>
          <w:hyperlink w:history="1" w:anchor="_Toc150352634">
            <w:r w:rsidRPr="002F1987" w:rsidR="002F1987">
              <w:rPr>
                <w:rStyle w:val="Hyperlink"/>
                <w:rFonts w:cs="Arial"/>
                <w:iCs/>
                <w:noProof/>
                <w:color w:val="0070C0"/>
                <w:sz w:val="24"/>
              </w:rPr>
              <w:t>MONITORING AND ENHANCEMENT</w:t>
            </w:r>
            <w:r w:rsidRPr="002F1987" w:rsidR="002F1987">
              <w:rPr>
                <w:noProof/>
                <w:webHidden/>
                <w:color w:val="0070C0"/>
                <w:sz w:val="24"/>
              </w:rPr>
              <w:tab/>
            </w:r>
            <w:r w:rsidRPr="002F1987" w:rsidR="002F1987">
              <w:rPr>
                <w:noProof/>
                <w:webHidden/>
                <w:color w:val="0070C0"/>
                <w:sz w:val="24"/>
              </w:rPr>
              <w:fldChar w:fldCharType="begin"/>
            </w:r>
            <w:r w:rsidRPr="002F1987" w:rsidR="002F1987">
              <w:rPr>
                <w:noProof/>
                <w:webHidden/>
                <w:color w:val="0070C0"/>
                <w:sz w:val="24"/>
              </w:rPr>
              <w:instrText xml:space="preserve"> PAGEREF _Toc150352634 \h </w:instrText>
            </w:r>
            <w:r w:rsidRPr="002F1987" w:rsidR="002F1987">
              <w:rPr>
                <w:noProof/>
                <w:webHidden/>
                <w:color w:val="0070C0"/>
                <w:sz w:val="24"/>
              </w:rPr>
            </w:r>
            <w:r w:rsidRPr="002F1987" w:rsidR="002F1987">
              <w:rPr>
                <w:noProof/>
                <w:webHidden/>
                <w:color w:val="0070C0"/>
                <w:sz w:val="24"/>
              </w:rPr>
              <w:fldChar w:fldCharType="separate"/>
            </w:r>
            <w:r w:rsidRPr="002F1987" w:rsidR="002F1987">
              <w:rPr>
                <w:noProof/>
                <w:webHidden/>
                <w:color w:val="0070C0"/>
                <w:sz w:val="24"/>
              </w:rPr>
              <w:t>3</w:t>
            </w:r>
            <w:r w:rsidRPr="002F1987" w:rsidR="002F1987">
              <w:rPr>
                <w:noProof/>
                <w:webHidden/>
                <w:color w:val="0070C0"/>
                <w:sz w:val="24"/>
              </w:rPr>
              <w:fldChar w:fldCharType="end"/>
            </w:r>
          </w:hyperlink>
        </w:p>
        <w:p w:rsidRPr="002F1987" w:rsidR="002F1987" w:rsidRDefault="00DB0D6F" w14:paraId="66767A9B" w14:textId="7D1BD433">
          <w:pPr>
            <w:pStyle w:val="TOC2"/>
            <w:rPr>
              <w:rFonts w:asciiTheme="minorHAnsi" w:hAnsiTheme="minorHAnsi" w:eastAsiaTheme="minorEastAsia" w:cstheme="minorBidi"/>
              <w:smallCaps w:val="0"/>
              <w:noProof/>
              <w:color w:val="0070C0"/>
              <w:kern w:val="2"/>
              <w:sz w:val="24"/>
              <w14:ligatures w14:val="standardContextual"/>
            </w:rPr>
          </w:pPr>
          <w:hyperlink w:history="1" w:anchor="_Toc150352635">
            <w:r w:rsidRPr="002F1987" w:rsidR="002F1987">
              <w:rPr>
                <w:rStyle w:val="Hyperlink"/>
                <w:noProof/>
                <w:color w:val="0070C0"/>
                <w:sz w:val="24"/>
              </w:rPr>
              <w:t>STUDENT INFORMATION</w:t>
            </w:r>
            <w:r w:rsidRPr="002F1987" w:rsidR="002F1987">
              <w:rPr>
                <w:noProof/>
                <w:webHidden/>
                <w:color w:val="0070C0"/>
                <w:sz w:val="24"/>
              </w:rPr>
              <w:tab/>
            </w:r>
            <w:r w:rsidRPr="002F1987" w:rsidR="002F1987">
              <w:rPr>
                <w:noProof/>
                <w:webHidden/>
                <w:color w:val="0070C0"/>
                <w:sz w:val="24"/>
              </w:rPr>
              <w:fldChar w:fldCharType="begin"/>
            </w:r>
            <w:r w:rsidRPr="002F1987" w:rsidR="002F1987">
              <w:rPr>
                <w:noProof/>
                <w:webHidden/>
                <w:color w:val="0070C0"/>
                <w:sz w:val="24"/>
              </w:rPr>
              <w:instrText xml:space="preserve"> PAGEREF _Toc150352635 \h </w:instrText>
            </w:r>
            <w:r w:rsidRPr="002F1987" w:rsidR="002F1987">
              <w:rPr>
                <w:noProof/>
                <w:webHidden/>
                <w:color w:val="0070C0"/>
                <w:sz w:val="24"/>
              </w:rPr>
            </w:r>
            <w:r w:rsidRPr="002F1987" w:rsidR="002F1987">
              <w:rPr>
                <w:noProof/>
                <w:webHidden/>
                <w:color w:val="0070C0"/>
                <w:sz w:val="24"/>
              </w:rPr>
              <w:fldChar w:fldCharType="separate"/>
            </w:r>
            <w:r w:rsidRPr="002F1987" w:rsidR="002F1987">
              <w:rPr>
                <w:noProof/>
                <w:webHidden/>
                <w:color w:val="0070C0"/>
                <w:sz w:val="24"/>
              </w:rPr>
              <w:t>4</w:t>
            </w:r>
            <w:r w:rsidRPr="002F1987" w:rsidR="002F1987">
              <w:rPr>
                <w:noProof/>
                <w:webHidden/>
                <w:color w:val="0070C0"/>
                <w:sz w:val="24"/>
              </w:rPr>
              <w:fldChar w:fldCharType="end"/>
            </w:r>
          </w:hyperlink>
        </w:p>
        <w:p w:rsidRPr="002F1987" w:rsidR="002F1987" w:rsidRDefault="00DB0D6F" w14:paraId="6A4A8757" w14:textId="258A744F">
          <w:pPr>
            <w:pStyle w:val="TOC2"/>
            <w:rPr>
              <w:rFonts w:asciiTheme="minorHAnsi" w:hAnsiTheme="minorHAnsi" w:eastAsiaTheme="minorEastAsia" w:cstheme="minorBidi"/>
              <w:smallCaps w:val="0"/>
              <w:noProof/>
              <w:color w:val="0070C0"/>
              <w:kern w:val="2"/>
              <w:sz w:val="24"/>
              <w14:ligatures w14:val="standardContextual"/>
            </w:rPr>
          </w:pPr>
          <w:hyperlink w:history="1" w:anchor="_Toc150352636">
            <w:r w:rsidRPr="002F1987" w:rsidR="002F1987">
              <w:rPr>
                <w:rStyle w:val="Hyperlink"/>
                <w:noProof/>
                <w:color w:val="0070C0"/>
                <w:sz w:val="24"/>
              </w:rPr>
              <w:t>SUPPORT</w:t>
            </w:r>
            <w:r w:rsidRPr="002F1987" w:rsidR="002F1987">
              <w:rPr>
                <w:noProof/>
                <w:webHidden/>
                <w:color w:val="0070C0"/>
                <w:sz w:val="24"/>
              </w:rPr>
              <w:tab/>
            </w:r>
            <w:r w:rsidRPr="002F1987" w:rsidR="002F1987">
              <w:rPr>
                <w:noProof/>
                <w:webHidden/>
                <w:color w:val="0070C0"/>
                <w:sz w:val="24"/>
              </w:rPr>
              <w:fldChar w:fldCharType="begin"/>
            </w:r>
            <w:r w:rsidRPr="002F1987" w:rsidR="002F1987">
              <w:rPr>
                <w:noProof/>
                <w:webHidden/>
                <w:color w:val="0070C0"/>
                <w:sz w:val="24"/>
              </w:rPr>
              <w:instrText xml:space="preserve"> PAGEREF _Toc150352636 \h </w:instrText>
            </w:r>
            <w:r w:rsidRPr="002F1987" w:rsidR="002F1987">
              <w:rPr>
                <w:noProof/>
                <w:webHidden/>
                <w:color w:val="0070C0"/>
                <w:sz w:val="24"/>
              </w:rPr>
            </w:r>
            <w:r w:rsidRPr="002F1987" w:rsidR="002F1987">
              <w:rPr>
                <w:noProof/>
                <w:webHidden/>
                <w:color w:val="0070C0"/>
                <w:sz w:val="24"/>
              </w:rPr>
              <w:fldChar w:fldCharType="separate"/>
            </w:r>
            <w:r w:rsidRPr="002F1987" w:rsidR="002F1987">
              <w:rPr>
                <w:noProof/>
                <w:webHidden/>
                <w:color w:val="0070C0"/>
                <w:sz w:val="24"/>
              </w:rPr>
              <w:t>4</w:t>
            </w:r>
            <w:r w:rsidRPr="002F1987" w:rsidR="002F1987">
              <w:rPr>
                <w:noProof/>
                <w:webHidden/>
                <w:color w:val="0070C0"/>
                <w:sz w:val="24"/>
              </w:rPr>
              <w:fldChar w:fldCharType="end"/>
            </w:r>
          </w:hyperlink>
        </w:p>
        <w:p w:rsidRPr="002F1987" w:rsidR="002F1987" w:rsidRDefault="00DB0D6F" w14:paraId="4836F82F" w14:textId="790A12B9">
          <w:pPr>
            <w:pStyle w:val="TOC2"/>
            <w:rPr>
              <w:rFonts w:asciiTheme="minorHAnsi" w:hAnsiTheme="minorHAnsi" w:eastAsiaTheme="minorEastAsia" w:cstheme="minorBidi"/>
              <w:smallCaps w:val="0"/>
              <w:noProof/>
              <w:color w:val="0070C0"/>
              <w:kern w:val="2"/>
              <w:sz w:val="24"/>
              <w14:ligatures w14:val="standardContextual"/>
            </w:rPr>
          </w:pPr>
          <w:hyperlink w:history="1" w:anchor="_Toc150352637">
            <w:r w:rsidRPr="002F1987" w:rsidR="002F1987">
              <w:rPr>
                <w:rStyle w:val="Hyperlink"/>
                <w:noProof/>
                <w:color w:val="0070C0"/>
                <w:sz w:val="24"/>
              </w:rPr>
              <w:t>HOUSEKEEPING</w:t>
            </w:r>
            <w:r w:rsidRPr="002F1987" w:rsidR="002F1987">
              <w:rPr>
                <w:noProof/>
                <w:webHidden/>
                <w:color w:val="0070C0"/>
                <w:sz w:val="24"/>
              </w:rPr>
              <w:tab/>
            </w:r>
            <w:r w:rsidRPr="002F1987" w:rsidR="002F1987">
              <w:rPr>
                <w:noProof/>
                <w:webHidden/>
                <w:color w:val="0070C0"/>
                <w:sz w:val="24"/>
              </w:rPr>
              <w:fldChar w:fldCharType="begin"/>
            </w:r>
            <w:r w:rsidRPr="002F1987" w:rsidR="002F1987">
              <w:rPr>
                <w:noProof/>
                <w:webHidden/>
                <w:color w:val="0070C0"/>
                <w:sz w:val="24"/>
              </w:rPr>
              <w:instrText xml:space="preserve"> PAGEREF _Toc150352637 \h </w:instrText>
            </w:r>
            <w:r w:rsidRPr="002F1987" w:rsidR="002F1987">
              <w:rPr>
                <w:noProof/>
                <w:webHidden/>
                <w:color w:val="0070C0"/>
                <w:sz w:val="24"/>
              </w:rPr>
            </w:r>
            <w:r w:rsidRPr="002F1987" w:rsidR="002F1987">
              <w:rPr>
                <w:noProof/>
                <w:webHidden/>
                <w:color w:val="0070C0"/>
                <w:sz w:val="24"/>
              </w:rPr>
              <w:fldChar w:fldCharType="separate"/>
            </w:r>
            <w:r w:rsidRPr="002F1987" w:rsidR="002F1987">
              <w:rPr>
                <w:noProof/>
                <w:webHidden/>
                <w:color w:val="0070C0"/>
                <w:sz w:val="24"/>
              </w:rPr>
              <w:t>5</w:t>
            </w:r>
            <w:r w:rsidRPr="002F1987" w:rsidR="002F1987">
              <w:rPr>
                <w:noProof/>
                <w:webHidden/>
                <w:color w:val="0070C0"/>
                <w:sz w:val="24"/>
              </w:rPr>
              <w:fldChar w:fldCharType="end"/>
            </w:r>
          </w:hyperlink>
        </w:p>
        <w:p w:rsidRPr="002F1987" w:rsidR="002F1987" w:rsidRDefault="00DB0D6F" w14:paraId="7FDC0C45" w14:textId="7CA5B3C1">
          <w:pPr>
            <w:pStyle w:val="TOC2"/>
            <w:rPr>
              <w:rFonts w:asciiTheme="minorHAnsi" w:hAnsiTheme="minorHAnsi" w:eastAsiaTheme="minorEastAsia" w:cstheme="minorBidi"/>
              <w:smallCaps w:val="0"/>
              <w:noProof/>
              <w:color w:val="0070C0"/>
              <w:kern w:val="2"/>
              <w:sz w:val="24"/>
              <w14:ligatures w14:val="standardContextual"/>
            </w:rPr>
          </w:pPr>
          <w:hyperlink w:history="1" w:anchor="_Toc150352638">
            <w:r w:rsidRPr="002F1987" w:rsidR="002F1987">
              <w:rPr>
                <w:rStyle w:val="Hyperlink"/>
                <w:noProof/>
                <w:color w:val="0070C0"/>
                <w:sz w:val="24"/>
              </w:rPr>
              <w:t>ONGOING DEVELOPMENTS TO THE QUALITY AND STANDARDS FRAMEWORK</w:t>
            </w:r>
            <w:r w:rsidRPr="002F1987" w:rsidR="002F1987">
              <w:rPr>
                <w:noProof/>
                <w:webHidden/>
                <w:color w:val="0070C0"/>
                <w:sz w:val="24"/>
              </w:rPr>
              <w:tab/>
            </w:r>
            <w:r w:rsidRPr="002F1987" w:rsidR="002F1987">
              <w:rPr>
                <w:noProof/>
                <w:webHidden/>
                <w:color w:val="0070C0"/>
                <w:sz w:val="24"/>
              </w:rPr>
              <w:fldChar w:fldCharType="begin"/>
            </w:r>
            <w:r w:rsidRPr="002F1987" w:rsidR="002F1987">
              <w:rPr>
                <w:noProof/>
                <w:webHidden/>
                <w:color w:val="0070C0"/>
                <w:sz w:val="24"/>
              </w:rPr>
              <w:instrText xml:space="preserve"> PAGEREF _Toc150352638 \h </w:instrText>
            </w:r>
            <w:r w:rsidRPr="002F1987" w:rsidR="002F1987">
              <w:rPr>
                <w:noProof/>
                <w:webHidden/>
                <w:color w:val="0070C0"/>
                <w:sz w:val="24"/>
              </w:rPr>
            </w:r>
            <w:r w:rsidRPr="002F1987" w:rsidR="002F1987">
              <w:rPr>
                <w:noProof/>
                <w:webHidden/>
                <w:color w:val="0070C0"/>
                <w:sz w:val="24"/>
              </w:rPr>
              <w:fldChar w:fldCharType="separate"/>
            </w:r>
            <w:r w:rsidRPr="002F1987" w:rsidR="002F1987">
              <w:rPr>
                <w:noProof/>
                <w:webHidden/>
                <w:color w:val="0070C0"/>
                <w:sz w:val="24"/>
              </w:rPr>
              <w:t>5</w:t>
            </w:r>
            <w:r w:rsidRPr="002F1987" w:rsidR="002F1987">
              <w:rPr>
                <w:noProof/>
                <w:webHidden/>
                <w:color w:val="0070C0"/>
                <w:sz w:val="24"/>
              </w:rPr>
              <w:fldChar w:fldCharType="end"/>
            </w:r>
          </w:hyperlink>
        </w:p>
        <w:p w:rsidRPr="002F1987" w:rsidR="002F1987" w:rsidRDefault="00DB0D6F" w14:paraId="37CFB42B" w14:textId="5D6105A1">
          <w:pPr>
            <w:pStyle w:val="TOC2"/>
            <w:rPr>
              <w:rFonts w:asciiTheme="minorHAnsi" w:hAnsiTheme="minorHAnsi" w:eastAsiaTheme="minorEastAsia" w:cstheme="minorBidi"/>
              <w:smallCaps w:val="0"/>
              <w:noProof/>
              <w:color w:val="0070C0"/>
              <w:kern w:val="2"/>
              <w:sz w:val="24"/>
              <w14:ligatures w14:val="standardContextual"/>
            </w:rPr>
          </w:pPr>
          <w:hyperlink w:history="1" w:anchor="_Toc150352639">
            <w:r w:rsidRPr="002F1987" w:rsidR="002F1987">
              <w:rPr>
                <w:rStyle w:val="Hyperlink"/>
                <w:noProof/>
                <w:color w:val="0070C0"/>
                <w:sz w:val="24"/>
              </w:rPr>
              <w:t>QAA</w:t>
            </w:r>
            <w:r w:rsidRPr="002F1987" w:rsidR="002F1987">
              <w:rPr>
                <w:noProof/>
                <w:webHidden/>
                <w:color w:val="0070C0"/>
                <w:sz w:val="24"/>
              </w:rPr>
              <w:tab/>
            </w:r>
            <w:r w:rsidRPr="002F1987" w:rsidR="002F1987">
              <w:rPr>
                <w:noProof/>
                <w:webHidden/>
                <w:color w:val="0070C0"/>
                <w:sz w:val="24"/>
              </w:rPr>
              <w:fldChar w:fldCharType="begin"/>
            </w:r>
            <w:r w:rsidRPr="002F1987" w:rsidR="002F1987">
              <w:rPr>
                <w:noProof/>
                <w:webHidden/>
                <w:color w:val="0070C0"/>
                <w:sz w:val="24"/>
              </w:rPr>
              <w:instrText xml:space="preserve"> PAGEREF _Toc150352639 \h </w:instrText>
            </w:r>
            <w:r w:rsidRPr="002F1987" w:rsidR="002F1987">
              <w:rPr>
                <w:noProof/>
                <w:webHidden/>
                <w:color w:val="0070C0"/>
                <w:sz w:val="24"/>
              </w:rPr>
            </w:r>
            <w:r w:rsidRPr="002F1987" w:rsidR="002F1987">
              <w:rPr>
                <w:noProof/>
                <w:webHidden/>
                <w:color w:val="0070C0"/>
                <w:sz w:val="24"/>
              </w:rPr>
              <w:fldChar w:fldCharType="separate"/>
            </w:r>
            <w:r w:rsidRPr="002F1987" w:rsidR="002F1987">
              <w:rPr>
                <w:noProof/>
                <w:webHidden/>
                <w:color w:val="0070C0"/>
                <w:sz w:val="24"/>
              </w:rPr>
              <w:t>7</w:t>
            </w:r>
            <w:r w:rsidRPr="002F1987" w:rsidR="002F1987">
              <w:rPr>
                <w:noProof/>
                <w:webHidden/>
                <w:color w:val="0070C0"/>
                <w:sz w:val="24"/>
              </w:rPr>
              <w:fldChar w:fldCharType="end"/>
            </w:r>
          </w:hyperlink>
        </w:p>
        <w:p w:rsidRPr="002F1987" w:rsidR="002F1987" w:rsidRDefault="00DB0D6F" w14:paraId="363FAE43" w14:textId="6418909B">
          <w:pPr>
            <w:pStyle w:val="TOC2"/>
            <w:rPr>
              <w:rFonts w:asciiTheme="minorHAnsi" w:hAnsiTheme="minorHAnsi" w:eastAsiaTheme="minorEastAsia" w:cstheme="minorBidi"/>
              <w:smallCaps w:val="0"/>
              <w:noProof/>
              <w:color w:val="0070C0"/>
              <w:kern w:val="2"/>
              <w:sz w:val="24"/>
              <w14:ligatures w14:val="standardContextual"/>
            </w:rPr>
          </w:pPr>
          <w:hyperlink w:history="1" w:anchor="_Toc150352640">
            <w:r w:rsidRPr="002F1987" w:rsidR="002F1987">
              <w:rPr>
                <w:rStyle w:val="Hyperlink"/>
                <w:noProof/>
                <w:color w:val="0070C0"/>
                <w:sz w:val="24"/>
              </w:rPr>
              <w:t>OFFICE FOR STUDENTS</w:t>
            </w:r>
            <w:r w:rsidRPr="002F1987" w:rsidR="002F1987">
              <w:rPr>
                <w:noProof/>
                <w:webHidden/>
                <w:color w:val="0070C0"/>
                <w:sz w:val="24"/>
              </w:rPr>
              <w:tab/>
            </w:r>
            <w:r w:rsidRPr="002F1987" w:rsidR="002F1987">
              <w:rPr>
                <w:noProof/>
                <w:webHidden/>
                <w:color w:val="0070C0"/>
                <w:sz w:val="24"/>
              </w:rPr>
              <w:fldChar w:fldCharType="begin"/>
            </w:r>
            <w:r w:rsidRPr="002F1987" w:rsidR="002F1987">
              <w:rPr>
                <w:noProof/>
                <w:webHidden/>
                <w:color w:val="0070C0"/>
                <w:sz w:val="24"/>
              </w:rPr>
              <w:instrText xml:space="preserve"> PAGEREF _Toc150352640 \h </w:instrText>
            </w:r>
            <w:r w:rsidRPr="002F1987" w:rsidR="002F1987">
              <w:rPr>
                <w:noProof/>
                <w:webHidden/>
                <w:color w:val="0070C0"/>
                <w:sz w:val="24"/>
              </w:rPr>
            </w:r>
            <w:r w:rsidRPr="002F1987" w:rsidR="002F1987">
              <w:rPr>
                <w:noProof/>
                <w:webHidden/>
                <w:color w:val="0070C0"/>
                <w:sz w:val="24"/>
              </w:rPr>
              <w:fldChar w:fldCharType="separate"/>
            </w:r>
            <w:r w:rsidRPr="002F1987" w:rsidR="002F1987">
              <w:rPr>
                <w:noProof/>
                <w:webHidden/>
                <w:color w:val="0070C0"/>
                <w:sz w:val="24"/>
              </w:rPr>
              <w:t>7</w:t>
            </w:r>
            <w:r w:rsidRPr="002F1987" w:rsidR="002F1987">
              <w:rPr>
                <w:noProof/>
                <w:webHidden/>
                <w:color w:val="0070C0"/>
                <w:sz w:val="24"/>
              </w:rPr>
              <w:fldChar w:fldCharType="end"/>
            </w:r>
          </w:hyperlink>
        </w:p>
        <w:p w:rsidRPr="00BD20ED" w:rsidR="00266D56" w:rsidP="00266D56" w:rsidRDefault="00266D56" w14:paraId="286E30F0" w14:textId="440D159C">
          <w:pPr>
            <w:pStyle w:val="NEW"/>
            <w:rPr>
              <w:rStyle w:val="arial12"/>
              <w:sz w:val="28"/>
              <w:szCs w:val="28"/>
            </w:rPr>
          </w:pPr>
          <w:r w:rsidRPr="00EF296F">
            <w:rPr>
              <w:rStyle w:val="arial12"/>
              <w:rFonts w:asciiTheme="minorHAnsi" w:hAnsiTheme="minorHAnsi"/>
              <w:sz w:val="28"/>
              <w:szCs w:val="28"/>
            </w:rPr>
            <w:fldChar w:fldCharType="end"/>
          </w:r>
        </w:p>
      </w:sdtContent>
    </w:sdt>
    <w:p w:rsidR="007C2895" w:rsidP="00200FC2" w:rsidRDefault="00E75D01" w14:paraId="61352937" w14:textId="24F60B64">
      <w:pPr>
        <w:pStyle w:val="Heading1"/>
        <w:rPr>
          <w:color w:val="0070C0"/>
        </w:rPr>
      </w:pPr>
      <w:r w:rsidRPr="00BD6A3B">
        <w:rPr>
          <w:sz w:val="32"/>
          <w:szCs w:val="32"/>
        </w:rPr>
        <w:br w:type="page"/>
      </w:r>
      <w:bookmarkStart w:name="Approved" w:id="1"/>
      <w:bookmarkStart w:name="_Toc150352632" w:id="2"/>
      <w:bookmarkStart w:name="_Toc530130780" w:id="3"/>
      <w:bookmarkEnd w:id="1"/>
      <w:r w:rsidRPr="007C2895" w:rsidR="007C2895">
        <w:rPr>
          <w:color w:val="0070C0"/>
        </w:rPr>
        <w:lastRenderedPageBreak/>
        <w:t>DEVELOPMENTAL ENGAGEMENT WITH SUBJECTS (DES)</w:t>
      </w:r>
      <w:bookmarkEnd w:id="2"/>
    </w:p>
    <w:p w:rsidRPr="002F1987" w:rsidR="00F31AE2" w:rsidP="002F1987" w:rsidRDefault="00F31AE2" w14:paraId="18CF69D4" w14:textId="3F00AC1D">
      <w:pPr>
        <w:rPr>
          <w:rFonts w:asciiTheme="minorHAnsi" w:hAnsiTheme="minorHAnsi" w:cstheme="minorHAnsi"/>
          <w:sz w:val="24"/>
        </w:rPr>
      </w:pPr>
      <w:r w:rsidRPr="002F1987">
        <w:rPr>
          <w:rFonts w:asciiTheme="minorHAnsi" w:hAnsiTheme="minorHAnsi" w:cstheme="minorHAnsi"/>
          <w:sz w:val="24"/>
        </w:rPr>
        <w:t xml:space="preserve">The purpose of the Developmental Engagement with Subjects (DES) process is to maintain academic standards and to assure and enhance the quality of learning opportunities for students through critical reflection on change over time within a subject area’s provision.  </w:t>
      </w:r>
    </w:p>
    <w:p w:rsidRPr="00F31AE2" w:rsidR="00F31AE2" w:rsidP="00BA7035" w:rsidRDefault="00F31AE2" w14:paraId="1B328DE7" w14:textId="77777777">
      <w:pPr>
        <w:pStyle w:val="Heading4"/>
        <w:numPr>
          <w:ilvl w:val="0"/>
          <w:numId w:val="0"/>
        </w:numPr>
        <w:spacing w:after="0"/>
        <w:ind w:left="567"/>
        <w:jc w:val="left"/>
      </w:pPr>
    </w:p>
    <w:p w:rsidR="00F31AE2" w:rsidP="00BA7035" w:rsidRDefault="00F31AE2" w14:paraId="2876F374" w14:textId="319E3DB0">
      <w:pPr>
        <w:pStyle w:val="Heading4"/>
        <w:numPr>
          <w:ilvl w:val="0"/>
          <w:numId w:val="0"/>
        </w:numPr>
        <w:spacing w:after="0"/>
        <w:jc w:val="left"/>
        <w:rPr>
          <w:rFonts w:asciiTheme="minorHAnsi" w:hAnsiTheme="minorHAnsi" w:cstheme="minorHAnsi"/>
          <w:sz w:val="24"/>
          <w:szCs w:val="24"/>
          <w:lang w:eastAsia="en-US"/>
        </w:rPr>
      </w:pPr>
      <w:r w:rsidRPr="00F31AE2">
        <w:rPr>
          <w:rFonts w:asciiTheme="minorHAnsi" w:hAnsiTheme="minorHAnsi" w:cstheme="minorHAnsi"/>
          <w:sz w:val="24"/>
          <w:szCs w:val="24"/>
          <w:lang w:eastAsia="en-US"/>
        </w:rPr>
        <w:t>The Developmental Engagement with Subject</w:t>
      </w:r>
      <w:r>
        <w:rPr>
          <w:rFonts w:asciiTheme="minorHAnsi" w:hAnsiTheme="minorHAnsi" w:cstheme="minorHAnsi"/>
          <w:sz w:val="24"/>
          <w:szCs w:val="24"/>
          <w:lang w:eastAsia="en-US"/>
        </w:rPr>
        <w:t>s</w:t>
      </w:r>
      <w:r w:rsidRPr="00F31AE2">
        <w:rPr>
          <w:rFonts w:asciiTheme="minorHAnsi" w:hAnsiTheme="minorHAnsi" w:cstheme="minorHAnsi"/>
          <w:sz w:val="24"/>
          <w:szCs w:val="24"/>
          <w:lang w:eastAsia="en-US"/>
        </w:rPr>
        <w:t xml:space="preserve"> process builds on the University Continual Monitoring, Evaluation and Enhancement (CMEE) process and allows programme teams to evaluate the outcomes of CMEE to inform longer term planning and development. It also allows subject areas and faculty teams to respond to evidence and feedback and propose enhancements so that students and the programme(s) can benefit from real time improvement. The Developmental Engagement with Subject</w:t>
      </w:r>
      <w:r>
        <w:rPr>
          <w:rFonts w:asciiTheme="minorHAnsi" w:hAnsiTheme="minorHAnsi" w:cstheme="minorHAnsi"/>
          <w:sz w:val="24"/>
          <w:szCs w:val="24"/>
          <w:lang w:eastAsia="en-US"/>
        </w:rPr>
        <w:t>s</w:t>
      </w:r>
      <w:r w:rsidRPr="00F31AE2">
        <w:rPr>
          <w:rFonts w:asciiTheme="minorHAnsi" w:hAnsiTheme="minorHAnsi" w:cstheme="minorHAnsi"/>
          <w:sz w:val="24"/>
          <w:szCs w:val="24"/>
          <w:lang w:eastAsia="en-US"/>
        </w:rPr>
        <w:t xml:space="preserve"> process will draw conclusions on relevance, effectiveness, efficiency, impact and sustainability, and consider whether subject areas are achieving what they set out to do and identify what could be done better or differently.</w:t>
      </w:r>
    </w:p>
    <w:p w:rsidR="00F31AE2" w:rsidP="00BA7035" w:rsidRDefault="00F31AE2" w14:paraId="398F218B" w14:textId="77777777">
      <w:pPr>
        <w:pStyle w:val="Heading4"/>
        <w:numPr>
          <w:ilvl w:val="0"/>
          <w:numId w:val="0"/>
        </w:numPr>
        <w:spacing w:after="0"/>
        <w:jc w:val="left"/>
        <w:rPr>
          <w:rFonts w:asciiTheme="minorHAnsi" w:hAnsiTheme="minorHAnsi" w:cstheme="minorHAnsi"/>
          <w:sz w:val="24"/>
          <w:szCs w:val="24"/>
          <w:lang w:eastAsia="en-US"/>
        </w:rPr>
      </w:pPr>
    </w:p>
    <w:p w:rsidR="00F31AE2" w:rsidP="00BA7035" w:rsidRDefault="00F31AE2" w14:paraId="7215D1D8" w14:textId="61157403">
      <w:pPr>
        <w:pStyle w:val="Heading4"/>
        <w:numPr>
          <w:ilvl w:val="0"/>
          <w:numId w:val="0"/>
        </w:numPr>
        <w:spacing w:after="0"/>
        <w:jc w:val="left"/>
        <w:rPr>
          <w:rFonts w:asciiTheme="minorHAnsi" w:hAnsiTheme="minorHAnsi" w:cstheme="minorHAnsi"/>
          <w:sz w:val="24"/>
          <w:szCs w:val="24"/>
          <w:lang w:eastAsia="en-US"/>
        </w:rPr>
      </w:pPr>
      <w:r w:rsidRPr="00F31AE2">
        <w:rPr>
          <w:rFonts w:asciiTheme="minorHAnsi" w:hAnsiTheme="minorHAnsi" w:cstheme="minorHAnsi"/>
          <w:sz w:val="24"/>
          <w:szCs w:val="24"/>
          <w:lang w:eastAsia="en-US"/>
        </w:rPr>
        <w:t>The outcomes of DES will be used to identify and share good and effective practice to inform University processes.</w:t>
      </w:r>
    </w:p>
    <w:p w:rsidR="00F31AE2" w:rsidP="00BA7035" w:rsidRDefault="00F31AE2" w14:paraId="76B33DFD" w14:textId="77777777">
      <w:pPr>
        <w:pStyle w:val="Heading4"/>
        <w:numPr>
          <w:ilvl w:val="0"/>
          <w:numId w:val="0"/>
        </w:numPr>
        <w:spacing w:after="0"/>
        <w:jc w:val="left"/>
        <w:rPr>
          <w:rFonts w:asciiTheme="minorHAnsi" w:hAnsiTheme="minorHAnsi" w:cstheme="minorHAnsi"/>
          <w:sz w:val="24"/>
          <w:szCs w:val="24"/>
          <w:lang w:eastAsia="en-US"/>
        </w:rPr>
      </w:pPr>
    </w:p>
    <w:p w:rsidR="00F31AE2" w:rsidP="00BA7035" w:rsidRDefault="00F31AE2" w14:paraId="7D002A21" w14:textId="108CB9A9">
      <w:pPr>
        <w:pStyle w:val="Heading4"/>
        <w:numPr>
          <w:ilvl w:val="0"/>
          <w:numId w:val="0"/>
        </w:numPr>
        <w:spacing w:after="0"/>
        <w:jc w:val="left"/>
        <w:rPr>
          <w:rFonts w:asciiTheme="minorHAnsi" w:hAnsiTheme="minorHAnsi" w:cstheme="minorHAnsi"/>
          <w:sz w:val="24"/>
          <w:szCs w:val="24"/>
          <w:lang w:eastAsia="en-US"/>
        </w:rPr>
      </w:pPr>
      <w:r w:rsidRPr="00F31AE2">
        <w:rPr>
          <w:rFonts w:asciiTheme="minorHAnsi" w:hAnsiTheme="minorHAnsi" w:cstheme="minorHAnsi"/>
          <w:sz w:val="24"/>
          <w:szCs w:val="24"/>
          <w:lang w:eastAsia="en-US"/>
        </w:rPr>
        <w:t xml:space="preserve">At its meeting on </w:t>
      </w:r>
      <w:r>
        <w:rPr>
          <w:rFonts w:asciiTheme="minorHAnsi" w:hAnsiTheme="minorHAnsi" w:cstheme="minorHAnsi"/>
          <w:sz w:val="24"/>
          <w:szCs w:val="24"/>
          <w:lang w:eastAsia="en-US"/>
        </w:rPr>
        <w:t>12</w:t>
      </w:r>
      <w:r w:rsidRPr="00F31AE2">
        <w:rPr>
          <w:rFonts w:asciiTheme="minorHAnsi" w:hAnsiTheme="minorHAnsi" w:cstheme="minorHAnsi"/>
          <w:sz w:val="24"/>
          <w:szCs w:val="24"/>
          <w:lang w:eastAsia="en-US"/>
        </w:rPr>
        <w:t xml:space="preserve"> October 2</w:t>
      </w:r>
      <w:r>
        <w:rPr>
          <w:rFonts w:asciiTheme="minorHAnsi" w:hAnsiTheme="minorHAnsi" w:cstheme="minorHAnsi"/>
          <w:sz w:val="24"/>
          <w:szCs w:val="24"/>
          <w:lang w:eastAsia="en-US"/>
        </w:rPr>
        <w:t>023, the</w:t>
      </w:r>
      <w:r w:rsidRPr="00F31AE2">
        <w:rPr>
          <w:rFonts w:asciiTheme="minorHAnsi" w:hAnsiTheme="minorHAnsi" w:cstheme="minorHAnsi"/>
          <w:sz w:val="24"/>
          <w:szCs w:val="24"/>
          <w:lang w:eastAsia="en-US"/>
        </w:rPr>
        <w:t xml:space="preserve"> University </w:t>
      </w:r>
      <w:r>
        <w:rPr>
          <w:rFonts w:asciiTheme="minorHAnsi" w:hAnsiTheme="minorHAnsi" w:cstheme="minorHAnsi"/>
          <w:sz w:val="24"/>
          <w:szCs w:val="24"/>
          <w:lang w:eastAsia="en-US"/>
        </w:rPr>
        <w:t>Quality and Standards</w:t>
      </w:r>
      <w:r w:rsidRPr="00F31AE2">
        <w:rPr>
          <w:rFonts w:asciiTheme="minorHAnsi" w:hAnsiTheme="minorHAnsi" w:cstheme="minorHAnsi"/>
          <w:sz w:val="24"/>
          <w:szCs w:val="24"/>
          <w:lang w:eastAsia="en-US"/>
        </w:rPr>
        <w:t xml:space="preserve"> Committee (</w:t>
      </w:r>
      <w:r>
        <w:rPr>
          <w:rFonts w:asciiTheme="minorHAnsi" w:hAnsiTheme="minorHAnsi" w:cstheme="minorHAnsi"/>
          <w:sz w:val="24"/>
          <w:szCs w:val="24"/>
          <w:lang w:eastAsia="en-US"/>
        </w:rPr>
        <w:t>QS</w:t>
      </w:r>
      <w:r w:rsidRPr="00F31AE2">
        <w:rPr>
          <w:rFonts w:asciiTheme="minorHAnsi" w:hAnsiTheme="minorHAnsi" w:cstheme="minorHAnsi"/>
          <w:sz w:val="24"/>
          <w:szCs w:val="24"/>
          <w:lang w:eastAsia="en-US"/>
        </w:rPr>
        <w:t>C) approved the report</w:t>
      </w:r>
      <w:r w:rsidR="00FC6DCF">
        <w:rPr>
          <w:rFonts w:asciiTheme="minorHAnsi" w:hAnsiTheme="minorHAnsi" w:cstheme="minorHAnsi"/>
          <w:sz w:val="24"/>
          <w:szCs w:val="24"/>
          <w:lang w:eastAsia="en-US"/>
        </w:rPr>
        <w:t>s</w:t>
      </w:r>
      <w:r w:rsidRPr="00F31AE2">
        <w:rPr>
          <w:rFonts w:asciiTheme="minorHAnsi" w:hAnsiTheme="minorHAnsi" w:cstheme="minorHAnsi"/>
          <w:sz w:val="24"/>
          <w:szCs w:val="24"/>
          <w:lang w:eastAsia="en-US"/>
        </w:rPr>
        <w:t xml:space="preserve"> of the </w:t>
      </w:r>
      <w:r>
        <w:rPr>
          <w:rFonts w:asciiTheme="minorHAnsi" w:hAnsiTheme="minorHAnsi" w:cstheme="minorHAnsi"/>
          <w:sz w:val="24"/>
          <w:szCs w:val="24"/>
          <w:lang w:eastAsia="en-US"/>
        </w:rPr>
        <w:t>Developmental Engagement</w:t>
      </w:r>
      <w:r w:rsidRPr="00F31AE2">
        <w:rPr>
          <w:rFonts w:asciiTheme="minorHAnsi" w:hAnsiTheme="minorHAnsi" w:cstheme="minorHAnsi"/>
          <w:sz w:val="24"/>
          <w:szCs w:val="24"/>
          <w:lang w:eastAsia="en-US"/>
        </w:rPr>
        <w:t xml:space="preserve"> </w:t>
      </w:r>
      <w:r w:rsidR="002F1987">
        <w:rPr>
          <w:rFonts w:asciiTheme="minorHAnsi" w:hAnsiTheme="minorHAnsi" w:cstheme="minorHAnsi"/>
          <w:sz w:val="24"/>
          <w:szCs w:val="24"/>
          <w:lang w:eastAsia="en-US"/>
        </w:rPr>
        <w:t>with</w:t>
      </w:r>
      <w:r w:rsidRPr="00F31AE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History</w:t>
      </w:r>
      <w:r w:rsidRPr="00F31AE2">
        <w:rPr>
          <w:rFonts w:asciiTheme="minorHAnsi" w:hAnsiTheme="minorHAnsi" w:cstheme="minorHAnsi"/>
          <w:sz w:val="24"/>
          <w:szCs w:val="24"/>
          <w:lang w:eastAsia="en-US"/>
        </w:rPr>
        <w:t xml:space="preserve"> and </w:t>
      </w:r>
      <w:r>
        <w:rPr>
          <w:rFonts w:asciiTheme="minorHAnsi" w:hAnsiTheme="minorHAnsi" w:cstheme="minorHAnsi"/>
          <w:sz w:val="24"/>
          <w:szCs w:val="24"/>
          <w:lang w:eastAsia="en-US"/>
        </w:rPr>
        <w:t>Economics.</w:t>
      </w:r>
      <w:r w:rsidR="00950CC2">
        <w:rPr>
          <w:rFonts w:asciiTheme="minorHAnsi" w:hAnsiTheme="minorHAnsi" w:cstheme="minorHAnsi"/>
          <w:sz w:val="24"/>
          <w:szCs w:val="24"/>
          <w:lang w:eastAsia="en-US"/>
        </w:rPr>
        <w:t xml:space="preserve">  </w:t>
      </w:r>
      <w:r w:rsidRPr="00B71DBD" w:rsidR="00950CC2">
        <w:rPr>
          <w:rFonts w:asciiTheme="minorHAnsi" w:hAnsiTheme="minorHAnsi" w:cstheme="minorHAnsi"/>
          <w:sz w:val="24"/>
          <w:szCs w:val="24"/>
          <w:lang w:eastAsia="en-US"/>
        </w:rPr>
        <w:t>These reports are available on SharePoint.</w:t>
      </w:r>
    </w:p>
    <w:p w:rsidR="00F31AE2" w:rsidP="00BA7035" w:rsidRDefault="00F31AE2" w14:paraId="62AFDC68" w14:textId="77777777">
      <w:pPr>
        <w:pStyle w:val="Heading4"/>
        <w:numPr>
          <w:ilvl w:val="0"/>
          <w:numId w:val="0"/>
        </w:numPr>
        <w:spacing w:after="0"/>
        <w:jc w:val="left"/>
        <w:rPr>
          <w:rFonts w:asciiTheme="minorHAnsi" w:hAnsiTheme="minorHAnsi" w:cstheme="minorHAnsi"/>
          <w:sz w:val="24"/>
          <w:szCs w:val="24"/>
          <w:lang w:eastAsia="en-US"/>
        </w:rPr>
      </w:pPr>
    </w:p>
    <w:p w:rsidR="00F31AE2" w:rsidP="00BA7035" w:rsidRDefault="00F31AE2" w14:paraId="05861039" w14:textId="4EAA95CA">
      <w:pPr>
        <w:pStyle w:val="Heading4"/>
        <w:numPr>
          <w:ilvl w:val="0"/>
          <w:numId w:val="0"/>
        </w:numPr>
        <w:spacing w:after="0"/>
        <w:jc w:val="left"/>
        <w:rPr>
          <w:rFonts w:asciiTheme="minorHAnsi" w:hAnsiTheme="minorHAnsi" w:cstheme="minorHAnsi"/>
          <w:sz w:val="24"/>
          <w:szCs w:val="24"/>
          <w:lang w:eastAsia="en-US"/>
        </w:rPr>
      </w:pPr>
      <w:r>
        <w:rPr>
          <w:rFonts w:asciiTheme="minorHAnsi" w:hAnsiTheme="minorHAnsi" w:cstheme="minorHAnsi"/>
          <w:sz w:val="24"/>
          <w:szCs w:val="24"/>
          <w:lang w:eastAsia="en-US"/>
        </w:rPr>
        <w:t>Good practice identified included:</w:t>
      </w:r>
    </w:p>
    <w:p w:rsidRPr="00995717" w:rsidR="00940409" w:rsidP="00940409" w:rsidRDefault="00940409" w14:paraId="63D88B6E" w14:textId="34C1A836">
      <w:pPr>
        <w:numPr>
          <w:ilvl w:val="0"/>
          <w:numId w:val="45"/>
        </w:numPr>
        <w:contextualSpacing/>
        <w:jc w:val="left"/>
        <w:rPr>
          <w:rFonts w:ascii="Calibri" w:hAnsi="Calibri" w:cs="Calibri"/>
          <w:sz w:val="24"/>
        </w:rPr>
      </w:pPr>
      <w:r w:rsidRPr="00995717">
        <w:rPr>
          <w:rFonts w:ascii="Calibri" w:hAnsi="Calibri" w:cs="Calibri"/>
          <w:sz w:val="24"/>
        </w:rPr>
        <w:t>The History Competency Framework that resulted from the Transforming Programmes project</w:t>
      </w:r>
      <w:r>
        <w:rPr>
          <w:rFonts w:ascii="Calibri" w:hAnsi="Calibri" w:cs="Calibri"/>
          <w:sz w:val="24"/>
        </w:rPr>
        <w:t>.</w:t>
      </w:r>
    </w:p>
    <w:p w:rsidRPr="00940409" w:rsidR="00F31AE2" w:rsidP="00940409" w:rsidRDefault="00940409" w14:paraId="3E07AADD" w14:textId="6C98FA2D">
      <w:pPr>
        <w:pStyle w:val="Heading4"/>
        <w:numPr>
          <w:ilvl w:val="0"/>
          <w:numId w:val="45"/>
        </w:numPr>
        <w:spacing w:after="0"/>
        <w:rPr>
          <w:rFonts w:asciiTheme="minorHAnsi" w:hAnsiTheme="minorHAnsi" w:cstheme="minorHAnsi"/>
          <w:sz w:val="24"/>
          <w:szCs w:val="24"/>
          <w:lang w:eastAsia="en-US"/>
        </w:rPr>
      </w:pPr>
      <w:r w:rsidRPr="00995717">
        <w:rPr>
          <w:rFonts w:ascii="Calibri" w:hAnsi="Calibri" w:cs="Calibri"/>
          <w:sz w:val="24"/>
          <w:szCs w:val="24"/>
        </w:rPr>
        <w:t>The</w:t>
      </w:r>
      <w:r>
        <w:rPr>
          <w:rFonts w:ascii="Calibri" w:hAnsi="Calibri" w:cs="Calibri"/>
          <w:sz w:val="24"/>
          <w:szCs w:val="24"/>
        </w:rPr>
        <w:t xml:space="preserve"> History</w:t>
      </w:r>
      <w:r w:rsidRPr="00995717">
        <w:rPr>
          <w:rFonts w:ascii="Calibri" w:hAnsi="Calibri" w:cs="Calibri"/>
          <w:sz w:val="24"/>
          <w:szCs w:val="24"/>
        </w:rPr>
        <w:t xml:space="preserve"> Level 6 co-produced module – that enables students to choose the topics of focus</w:t>
      </w:r>
      <w:r>
        <w:rPr>
          <w:rFonts w:ascii="Calibri" w:hAnsi="Calibri" w:cs="Calibri"/>
          <w:sz w:val="24"/>
          <w:szCs w:val="24"/>
        </w:rPr>
        <w:t>.</w:t>
      </w:r>
    </w:p>
    <w:p w:rsidR="00940409" w:rsidP="00940409" w:rsidRDefault="00940409" w14:paraId="04F82C28" w14:textId="23608636">
      <w:pPr>
        <w:pStyle w:val="Heading4"/>
        <w:numPr>
          <w:ilvl w:val="0"/>
          <w:numId w:val="45"/>
        </w:numPr>
        <w:spacing w:after="0"/>
        <w:rPr>
          <w:rFonts w:asciiTheme="minorHAnsi" w:hAnsiTheme="minorHAnsi" w:cstheme="minorHAnsi"/>
          <w:sz w:val="24"/>
          <w:szCs w:val="24"/>
          <w:lang w:eastAsia="en-US"/>
        </w:rPr>
      </w:pPr>
      <w:r w:rsidRPr="00940409">
        <w:rPr>
          <w:rFonts w:asciiTheme="minorHAnsi" w:hAnsiTheme="minorHAnsi" w:cstheme="minorHAnsi"/>
          <w:sz w:val="24"/>
          <w:szCs w:val="24"/>
          <w:lang w:eastAsia="en-US"/>
        </w:rPr>
        <w:t>The methods of organising and supporting group work including the Code of Conduct and group selection</w:t>
      </w:r>
      <w:r>
        <w:rPr>
          <w:rFonts w:asciiTheme="minorHAnsi" w:hAnsiTheme="minorHAnsi" w:cstheme="minorHAnsi"/>
          <w:sz w:val="24"/>
          <w:szCs w:val="24"/>
          <w:lang w:eastAsia="en-US"/>
        </w:rPr>
        <w:t xml:space="preserve"> - Economics</w:t>
      </w:r>
      <w:r w:rsidRPr="00940409">
        <w:rPr>
          <w:rFonts w:asciiTheme="minorHAnsi" w:hAnsiTheme="minorHAnsi" w:cstheme="minorHAnsi"/>
          <w:sz w:val="24"/>
          <w:szCs w:val="24"/>
          <w:lang w:eastAsia="en-US"/>
        </w:rPr>
        <w:t>.</w:t>
      </w:r>
    </w:p>
    <w:p w:rsidRPr="00940409" w:rsidR="00940409" w:rsidP="00940409" w:rsidRDefault="00940409" w14:paraId="2DA16F4A" w14:textId="56BA0709">
      <w:pPr>
        <w:pStyle w:val="Heading4"/>
        <w:numPr>
          <w:ilvl w:val="0"/>
          <w:numId w:val="45"/>
        </w:numPr>
        <w:spacing w:after="0"/>
        <w:rPr>
          <w:rFonts w:asciiTheme="minorHAnsi" w:hAnsiTheme="minorHAnsi" w:cstheme="minorHAnsi"/>
          <w:sz w:val="24"/>
          <w:szCs w:val="24"/>
          <w:lang w:eastAsia="en-US"/>
        </w:rPr>
      </w:pPr>
      <w:r w:rsidRPr="00940409">
        <w:rPr>
          <w:rFonts w:asciiTheme="minorHAnsi" w:hAnsiTheme="minorHAnsi" w:cstheme="minorHAnsi"/>
          <w:sz w:val="24"/>
          <w:szCs w:val="24"/>
          <w:lang w:eastAsia="en-US"/>
        </w:rPr>
        <w:t>The successful move away from traditional assessment methods in this historically exam-based subject area.  Clarity and consistency of assessment briefs with students knowing exactly what they need to do and achieve</w:t>
      </w:r>
      <w:r>
        <w:rPr>
          <w:rFonts w:asciiTheme="minorHAnsi" w:hAnsiTheme="minorHAnsi" w:cstheme="minorHAnsi"/>
          <w:sz w:val="24"/>
          <w:szCs w:val="24"/>
          <w:lang w:eastAsia="en-US"/>
        </w:rPr>
        <w:t xml:space="preserve"> - Economics</w:t>
      </w:r>
      <w:r w:rsidRPr="00940409">
        <w:rPr>
          <w:rFonts w:asciiTheme="minorHAnsi" w:hAnsiTheme="minorHAnsi" w:cstheme="minorHAnsi"/>
          <w:sz w:val="24"/>
          <w:szCs w:val="24"/>
          <w:lang w:eastAsia="en-US"/>
        </w:rPr>
        <w:t xml:space="preserve">.  </w:t>
      </w:r>
    </w:p>
    <w:p w:rsidRPr="00200FC2" w:rsidR="00C85B48" w:rsidP="00200FC2" w:rsidRDefault="007C2895" w14:paraId="64511A07" w14:textId="6701C030">
      <w:pPr>
        <w:pStyle w:val="Heading1"/>
        <w:rPr>
          <w:color w:val="0070C0"/>
        </w:rPr>
      </w:pPr>
      <w:bookmarkStart w:name="_Toc150352633" w:id="4"/>
      <w:r w:rsidRPr="00200FC2">
        <w:rPr>
          <w:color w:val="0070C0"/>
        </w:rPr>
        <w:t>A</w:t>
      </w:r>
      <w:r w:rsidRPr="00200FC2" w:rsidR="00434F1C">
        <w:rPr>
          <w:color w:val="0070C0"/>
        </w:rPr>
        <w:t>PPROVED AMENDMENTS TO THE QUALITY AND STANDARDS FRAMEWORK</w:t>
      </w:r>
      <w:bookmarkStart w:name="_STUDENT_INFORMATION" w:id="5"/>
      <w:bookmarkStart w:name="_Toc48553176" w:id="6"/>
      <w:bookmarkEnd w:id="3"/>
      <w:bookmarkEnd w:id="5"/>
      <w:bookmarkEnd w:id="4"/>
      <w:bookmarkEnd w:id="0"/>
    </w:p>
    <w:p w:rsidR="00007E32" w:rsidP="00315E8F" w:rsidRDefault="00007E32" w14:paraId="1D369FDE" w14:textId="411388CA">
      <w:pPr>
        <w:pStyle w:val="Heading2"/>
        <w:rPr>
          <w:color w:val="0070C0"/>
        </w:rPr>
      </w:pPr>
    </w:p>
    <w:p w:rsidRPr="001D26D8" w:rsidR="001D26D8" w:rsidP="001D26D8" w:rsidRDefault="0024768F" w14:paraId="398833FD" w14:textId="7FEE4FAB">
      <w:pPr>
        <w:keepNext/>
        <w:outlineLvl w:val="1"/>
        <w:rPr>
          <w:rFonts w:cs="Arial"/>
          <w:b/>
          <w:bCs/>
          <w:iCs/>
          <w:color w:val="0070C0"/>
          <w:szCs w:val="28"/>
        </w:rPr>
      </w:pPr>
      <w:bookmarkStart w:name="_Toc150352634" w:id="7"/>
      <w:r>
        <w:rPr>
          <w:rFonts w:cs="Arial"/>
          <w:b/>
          <w:bCs/>
          <w:iCs/>
          <w:color w:val="0070C0"/>
          <w:szCs w:val="28"/>
        </w:rPr>
        <w:t>MONITORING AND ENHANCEMENT</w:t>
      </w:r>
      <w:bookmarkEnd w:id="7"/>
      <w:r>
        <w:rPr>
          <w:rFonts w:cs="Arial"/>
          <w:b/>
          <w:bCs/>
          <w:iCs/>
          <w:color w:val="0070C0"/>
          <w:szCs w:val="28"/>
        </w:rPr>
        <w:t xml:space="preserve"> </w:t>
      </w:r>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1D26D8" w:rsidR="001D26D8" w:rsidTr="0020115D" w14:paraId="7BD6D909" w14:textId="77777777">
        <w:trPr>
          <w:tblHeader/>
        </w:trPr>
        <w:tc>
          <w:tcPr>
            <w:tcW w:w="3470" w:type="dxa"/>
            <w:shd w:val="clear" w:color="auto" w:fill="D0CECE"/>
          </w:tcPr>
          <w:p w:rsidRPr="001D26D8" w:rsidR="001D26D8" w:rsidP="001D26D8" w:rsidRDefault="001D26D8" w14:paraId="393F47AE" w14:textId="77777777">
            <w:pPr>
              <w:jc w:val="center"/>
              <w:rPr>
                <w:rFonts w:cs="Arial"/>
                <w:b/>
                <w:bCs/>
                <w:sz w:val="22"/>
                <w:szCs w:val="22"/>
              </w:rPr>
            </w:pPr>
            <w:r w:rsidRPr="001D26D8">
              <w:rPr>
                <w:b/>
                <w:sz w:val="22"/>
                <w:szCs w:val="22"/>
              </w:rPr>
              <w:t>Quality Handbook</w:t>
            </w:r>
          </w:p>
        </w:tc>
        <w:tc>
          <w:tcPr>
            <w:tcW w:w="7157" w:type="dxa"/>
            <w:shd w:val="clear" w:color="auto" w:fill="D0CECE"/>
          </w:tcPr>
          <w:p w:rsidRPr="001D26D8" w:rsidR="001D26D8" w:rsidP="001D26D8" w:rsidRDefault="001D26D8" w14:paraId="4BAD9EB9" w14:textId="77777777">
            <w:pPr>
              <w:jc w:val="center"/>
              <w:rPr>
                <w:rFonts w:cs="Arial"/>
                <w:sz w:val="22"/>
                <w:szCs w:val="22"/>
              </w:rPr>
            </w:pPr>
            <w:r w:rsidRPr="001D26D8">
              <w:rPr>
                <w:b/>
                <w:sz w:val="22"/>
                <w:szCs w:val="22"/>
              </w:rPr>
              <w:t>Details</w:t>
            </w:r>
          </w:p>
        </w:tc>
        <w:tc>
          <w:tcPr>
            <w:tcW w:w="3321" w:type="dxa"/>
            <w:shd w:val="clear" w:color="auto" w:fill="D0CECE"/>
          </w:tcPr>
          <w:p w:rsidRPr="001D26D8" w:rsidR="001D26D8" w:rsidP="001D26D8" w:rsidRDefault="001D26D8" w14:paraId="5EAF081B" w14:textId="77777777">
            <w:pPr>
              <w:jc w:val="center"/>
              <w:rPr>
                <w:color w:val="000000"/>
                <w:sz w:val="22"/>
                <w:szCs w:val="22"/>
              </w:rPr>
            </w:pPr>
            <w:r w:rsidRPr="001D26D8">
              <w:rPr>
                <w:b/>
                <w:sz w:val="22"/>
                <w:szCs w:val="22"/>
              </w:rPr>
              <w:t>Implementation</w:t>
            </w:r>
          </w:p>
        </w:tc>
      </w:tr>
      <w:tr w:rsidRPr="001D26D8" w:rsidR="001D26D8" w:rsidTr="0020115D" w14:paraId="5DC14F84" w14:textId="77777777">
        <w:tc>
          <w:tcPr>
            <w:tcW w:w="3470" w:type="dxa"/>
            <w:shd w:val="clear" w:color="auto" w:fill="auto"/>
          </w:tcPr>
          <w:p w:rsidRPr="00150EFB" w:rsidR="001D26D8" w:rsidP="001D26D8" w:rsidRDefault="0024768F" w14:paraId="7C511751" w14:textId="0EF7FD19">
            <w:pPr>
              <w:tabs>
                <w:tab w:val="left" w:pos="567"/>
                <w:tab w:val="center" w:pos="4464"/>
                <w:tab w:val="right" w:pos="8928"/>
                <w:tab w:val="right" w:pos="9020"/>
                <w:tab w:val="right" w:pos="9072"/>
              </w:tabs>
              <w:jc w:val="left"/>
              <w:rPr>
                <w:rFonts w:ascii="Calibri" w:hAnsi="Calibri" w:cs="Calibri"/>
                <w:b/>
                <w:bCs/>
                <w:sz w:val="24"/>
              </w:rPr>
            </w:pPr>
            <w:r>
              <w:rPr>
                <w:rFonts w:ascii="Calibri" w:hAnsi="Calibri" w:cs="Calibri"/>
                <w:b/>
                <w:bCs/>
                <w:sz w:val="24"/>
              </w:rPr>
              <w:t xml:space="preserve">University Code of Practice: Developmental Engagement </w:t>
            </w:r>
            <w:r w:rsidR="00A55481">
              <w:rPr>
                <w:rFonts w:ascii="Calibri" w:hAnsi="Calibri" w:cs="Calibri"/>
                <w:b/>
                <w:bCs/>
                <w:sz w:val="24"/>
              </w:rPr>
              <w:t>with</w:t>
            </w:r>
            <w:r>
              <w:rPr>
                <w:rFonts w:ascii="Calibri" w:hAnsi="Calibri" w:cs="Calibri"/>
                <w:b/>
                <w:bCs/>
                <w:sz w:val="24"/>
              </w:rPr>
              <w:t xml:space="preserve"> Subjects (DES)</w:t>
            </w:r>
          </w:p>
        </w:tc>
        <w:tc>
          <w:tcPr>
            <w:tcW w:w="7157" w:type="dxa"/>
            <w:shd w:val="clear" w:color="auto" w:fill="auto"/>
          </w:tcPr>
          <w:p w:rsidR="00542863" w:rsidP="00A55481" w:rsidRDefault="00A55481" w14:paraId="6F950626" w14:textId="536EB361">
            <w:pPr>
              <w:jc w:val="left"/>
              <w:rPr>
                <w:rFonts w:ascii="Calibri" w:hAnsi="Calibri" w:cs="Calibri"/>
                <w:sz w:val="24"/>
              </w:rPr>
            </w:pPr>
            <w:r>
              <w:rPr>
                <w:rFonts w:ascii="Calibri" w:hAnsi="Calibri" w:cs="Calibri"/>
                <w:sz w:val="24"/>
              </w:rPr>
              <w:t xml:space="preserve">The </w:t>
            </w:r>
            <w:r w:rsidRPr="00A55481">
              <w:rPr>
                <w:rFonts w:ascii="Calibri" w:hAnsi="Calibri" w:cs="Calibri"/>
                <w:sz w:val="24"/>
              </w:rPr>
              <w:t xml:space="preserve">University </w:t>
            </w:r>
            <w:r>
              <w:rPr>
                <w:rFonts w:ascii="Calibri" w:hAnsi="Calibri" w:cs="Calibri"/>
                <w:sz w:val="24"/>
              </w:rPr>
              <w:t>has developed a new Code of Practice for the Developmental Engagement with Subjects (DES).</w:t>
            </w:r>
          </w:p>
          <w:p w:rsidR="00A55481" w:rsidP="00A55481" w:rsidRDefault="00A55481" w14:paraId="2F4CC926" w14:textId="77777777">
            <w:pPr>
              <w:jc w:val="left"/>
              <w:rPr>
                <w:rFonts w:ascii="Calibri" w:hAnsi="Calibri" w:cs="Calibri"/>
                <w:sz w:val="24"/>
              </w:rPr>
            </w:pPr>
          </w:p>
          <w:p w:rsidRPr="00A55481" w:rsidR="00A55481" w:rsidP="00A55481" w:rsidRDefault="00A55481" w14:paraId="2598D008" w14:textId="77777777">
            <w:pPr>
              <w:jc w:val="left"/>
              <w:rPr>
                <w:rFonts w:ascii="Calibri" w:hAnsi="Calibri" w:cs="Calibri"/>
                <w:sz w:val="24"/>
              </w:rPr>
            </w:pPr>
            <w:r w:rsidRPr="00A55481">
              <w:rPr>
                <w:rFonts w:ascii="Calibri" w:hAnsi="Calibri" w:cs="Calibri"/>
                <w:sz w:val="24"/>
              </w:rPr>
              <w:lastRenderedPageBreak/>
              <w:t>The DES process is a revised approach to the previous Periodic Review process. The DES process has been a pilot exercise in academic year 2022-23 with History and Economics being the first subject areas to conclude the process.</w:t>
            </w:r>
          </w:p>
          <w:p w:rsidRPr="00A55481" w:rsidR="00A55481" w:rsidP="00A55481" w:rsidRDefault="00A55481" w14:paraId="72719CAB" w14:textId="77777777">
            <w:pPr>
              <w:jc w:val="left"/>
              <w:rPr>
                <w:rFonts w:ascii="Calibri" w:hAnsi="Calibri" w:cs="Calibri"/>
                <w:sz w:val="24"/>
              </w:rPr>
            </w:pPr>
          </w:p>
          <w:p w:rsidRPr="00A55481" w:rsidR="0024768F" w:rsidP="00A55481" w:rsidRDefault="00A55481" w14:paraId="5BB52ABA" w14:textId="33B3C736">
            <w:pPr>
              <w:jc w:val="left"/>
              <w:rPr>
                <w:rFonts w:ascii="Calibri" w:hAnsi="Calibri" w:cs="Calibri"/>
                <w:sz w:val="24"/>
              </w:rPr>
            </w:pPr>
            <w:r w:rsidRPr="00A55481">
              <w:rPr>
                <w:rFonts w:ascii="Calibri" w:hAnsi="Calibri" w:cs="Calibri"/>
                <w:sz w:val="24"/>
              </w:rPr>
              <w:t>Th</w:t>
            </w:r>
            <w:r>
              <w:rPr>
                <w:rFonts w:ascii="Calibri" w:hAnsi="Calibri" w:cs="Calibri"/>
                <w:sz w:val="24"/>
              </w:rPr>
              <w:t>is</w:t>
            </w:r>
            <w:r w:rsidRPr="00A55481">
              <w:rPr>
                <w:rFonts w:ascii="Calibri" w:hAnsi="Calibri" w:cs="Calibri"/>
                <w:sz w:val="24"/>
              </w:rPr>
              <w:t xml:space="preserve"> new Code of Practice has been developed on the principles of the previous code and on feedback from the first two DES reviews.</w:t>
            </w:r>
          </w:p>
          <w:p w:rsidR="0024768F" w:rsidP="0024768F" w:rsidRDefault="0024768F" w14:paraId="2010099B" w14:textId="77777777">
            <w:pPr>
              <w:pStyle w:val="ListParagraph"/>
              <w:jc w:val="right"/>
              <w:rPr>
                <w:rFonts w:ascii="Calibri" w:hAnsi="Calibri" w:cs="Calibri"/>
                <w:sz w:val="24"/>
              </w:rPr>
            </w:pPr>
          </w:p>
          <w:p w:rsidR="00274864" w:rsidP="0024768F" w:rsidRDefault="000D1732" w14:paraId="096722C9" w14:textId="77777777">
            <w:pPr>
              <w:pStyle w:val="ListParagraph"/>
              <w:jc w:val="right"/>
              <w:rPr>
                <w:rFonts w:ascii="Calibri" w:hAnsi="Calibri" w:cs="Calibri"/>
                <w:sz w:val="24"/>
              </w:rPr>
            </w:pPr>
            <w:r w:rsidRPr="00542863">
              <w:rPr>
                <w:rFonts w:ascii="Calibri" w:hAnsi="Calibri" w:cs="Calibri"/>
                <w:sz w:val="24"/>
              </w:rPr>
              <w:t xml:space="preserve">Education </w:t>
            </w:r>
            <w:r w:rsidR="0024768F">
              <w:rPr>
                <w:rFonts w:ascii="Calibri" w:hAnsi="Calibri" w:cs="Calibri"/>
                <w:sz w:val="24"/>
              </w:rPr>
              <w:t xml:space="preserve">Student Experience </w:t>
            </w:r>
            <w:r w:rsidRPr="00542863">
              <w:rPr>
                <w:rFonts w:ascii="Calibri" w:hAnsi="Calibri" w:cs="Calibri"/>
                <w:sz w:val="24"/>
              </w:rPr>
              <w:t xml:space="preserve">Committee, </w:t>
            </w:r>
          </w:p>
          <w:p w:rsidRPr="001D26D8" w:rsidR="00150EFB" w:rsidP="0024768F" w:rsidRDefault="0024768F" w14:paraId="0B3F90F7" w14:textId="17F0BBF3">
            <w:pPr>
              <w:pStyle w:val="ListParagraph"/>
              <w:jc w:val="right"/>
              <w:rPr>
                <w:rFonts w:ascii="Calibri" w:hAnsi="Calibri" w:cs="Calibri"/>
                <w:sz w:val="24"/>
              </w:rPr>
            </w:pPr>
            <w:r>
              <w:rPr>
                <w:rFonts w:ascii="Calibri" w:hAnsi="Calibri" w:cs="Calibri"/>
                <w:sz w:val="24"/>
              </w:rPr>
              <w:t xml:space="preserve">Oct </w:t>
            </w:r>
            <w:r w:rsidRPr="00542863" w:rsidR="000D1732">
              <w:rPr>
                <w:rFonts w:ascii="Calibri" w:hAnsi="Calibri" w:cs="Calibri"/>
                <w:sz w:val="24"/>
              </w:rPr>
              <w:t>2023</w:t>
            </w:r>
          </w:p>
        </w:tc>
        <w:tc>
          <w:tcPr>
            <w:tcW w:w="3321" w:type="dxa"/>
            <w:shd w:val="clear" w:color="auto" w:fill="auto"/>
          </w:tcPr>
          <w:p w:rsidRPr="00B16CE8" w:rsidR="001D26D8" w:rsidP="001D26D8" w:rsidRDefault="001D26D8" w14:paraId="20A903C3" w14:textId="56E59F7E">
            <w:pPr>
              <w:spacing w:after="120"/>
              <w:jc w:val="left"/>
              <w:rPr>
                <w:rFonts w:ascii="Calibri" w:hAnsi="Calibri" w:cs="Calibri"/>
                <w:color w:val="000000"/>
                <w:sz w:val="24"/>
              </w:rPr>
            </w:pPr>
            <w:r w:rsidRPr="00B16CE8">
              <w:rPr>
                <w:rFonts w:ascii="Calibri" w:hAnsi="Calibri" w:cs="Calibri"/>
                <w:color w:val="000000"/>
                <w:sz w:val="24"/>
              </w:rPr>
              <w:lastRenderedPageBreak/>
              <w:t xml:space="preserve">Implementation: </w:t>
            </w:r>
            <w:r w:rsidR="0024768F">
              <w:rPr>
                <w:rFonts w:ascii="Calibri" w:hAnsi="Calibri" w:cs="Calibri"/>
                <w:color w:val="000000"/>
                <w:sz w:val="24"/>
              </w:rPr>
              <w:t>immediate</w:t>
            </w:r>
          </w:p>
          <w:p w:rsidRPr="001D26D8" w:rsidR="001D26D8" w:rsidP="001D26D8" w:rsidRDefault="001D26D8" w14:paraId="0F0213E1" w14:textId="12A4CFDF">
            <w:pPr>
              <w:spacing w:before="120" w:after="120"/>
              <w:jc w:val="left"/>
              <w:rPr>
                <w:rFonts w:ascii="Calibri" w:hAnsi="Calibri" w:cs="Calibri"/>
                <w:color w:val="000000"/>
                <w:sz w:val="24"/>
              </w:rPr>
            </w:pPr>
            <w:r w:rsidRPr="0057745A">
              <w:rPr>
                <w:rFonts w:ascii="Calibri" w:hAnsi="Calibri" w:cs="Calibri"/>
                <w:color w:val="000000"/>
                <w:sz w:val="24"/>
              </w:rPr>
              <w:t>Application to collaborative provision:</w:t>
            </w:r>
            <w:r w:rsidRPr="001D26D8">
              <w:rPr>
                <w:rFonts w:ascii="Calibri" w:hAnsi="Calibri" w:cs="Calibri"/>
                <w:color w:val="000000"/>
                <w:sz w:val="24"/>
              </w:rPr>
              <w:t xml:space="preserve"> </w:t>
            </w:r>
            <w:r w:rsidR="0024768F">
              <w:rPr>
                <w:rFonts w:ascii="Calibri" w:hAnsi="Calibri" w:cs="Calibri"/>
                <w:color w:val="000000"/>
                <w:sz w:val="24"/>
              </w:rPr>
              <w:t>for information</w:t>
            </w:r>
          </w:p>
        </w:tc>
      </w:tr>
    </w:tbl>
    <w:p w:rsidR="00A91962" w:rsidP="00A91962" w:rsidRDefault="00A91962" w14:paraId="3C2B337C" w14:textId="77777777">
      <w:pPr>
        <w:pStyle w:val="Heading2"/>
        <w:rPr>
          <w:color w:val="0070C0"/>
          <w:szCs w:val="20"/>
        </w:rPr>
      </w:pPr>
      <w:bookmarkStart w:name="_Hlk121989697" w:id="8"/>
    </w:p>
    <w:p w:rsidRPr="00A91962" w:rsidR="004C4C5E" w:rsidP="004C4C5E" w:rsidRDefault="004C4C5E" w14:paraId="2FC5E78C" w14:textId="1E6492C7">
      <w:pPr>
        <w:pStyle w:val="Heading2"/>
        <w:rPr>
          <w:color w:val="0070C0"/>
          <w:szCs w:val="20"/>
        </w:rPr>
      </w:pPr>
      <w:bookmarkStart w:name="_Toc150352635" w:id="9"/>
      <w:r>
        <w:rPr>
          <w:color w:val="0070C0"/>
          <w:szCs w:val="20"/>
        </w:rPr>
        <w:t>STUDENT INFORMATION</w:t>
      </w:r>
      <w:bookmarkEnd w:id="9"/>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C85B48" w:rsidR="004C4C5E" w:rsidTr="00A93566" w14:paraId="363E7DE5" w14:textId="77777777">
        <w:trPr>
          <w:tblHeader/>
        </w:trPr>
        <w:tc>
          <w:tcPr>
            <w:tcW w:w="3470" w:type="dxa"/>
            <w:shd w:val="clear" w:color="auto" w:fill="D0CECE"/>
          </w:tcPr>
          <w:p w:rsidRPr="00C85B48" w:rsidR="004C4C5E" w:rsidP="00A93566" w:rsidRDefault="004C4C5E" w14:paraId="5650B834" w14:textId="77777777">
            <w:pPr>
              <w:jc w:val="center"/>
              <w:rPr>
                <w:rFonts w:cs="Arial"/>
                <w:b/>
                <w:bCs/>
                <w:sz w:val="22"/>
                <w:szCs w:val="22"/>
              </w:rPr>
            </w:pPr>
            <w:r w:rsidRPr="00C85B48">
              <w:rPr>
                <w:b/>
                <w:sz w:val="22"/>
                <w:szCs w:val="22"/>
              </w:rPr>
              <w:t>Quality Handbook</w:t>
            </w:r>
          </w:p>
        </w:tc>
        <w:tc>
          <w:tcPr>
            <w:tcW w:w="7157" w:type="dxa"/>
            <w:shd w:val="clear" w:color="auto" w:fill="D0CECE"/>
          </w:tcPr>
          <w:p w:rsidRPr="00C85B48" w:rsidR="004C4C5E" w:rsidP="00A93566" w:rsidRDefault="004C4C5E" w14:paraId="71B794A1" w14:textId="77777777">
            <w:pPr>
              <w:jc w:val="center"/>
              <w:rPr>
                <w:rFonts w:cs="Arial"/>
                <w:sz w:val="22"/>
                <w:szCs w:val="22"/>
              </w:rPr>
            </w:pPr>
            <w:r w:rsidRPr="00C85B48">
              <w:rPr>
                <w:b/>
                <w:sz w:val="22"/>
                <w:szCs w:val="22"/>
              </w:rPr>
              <w:t>Details</w:t>
            </w:r>
          </w:p>
        </w:tc>
        <w:tc>
          <w:tcPr>
            <w:tcW w:w="3321" w:type="dxa"/>
            <w:shd w:val="clear" w:color="auto" w:fill="D0CECE"/>
          </w:tcPr>
          <w:p w:rsidRPr="00C85B48" w:rsidR="004C4C5E" w:rsidP="00A93566" w:rsidRDefault="004C4C5E" w14:paraId="2ACDDA5A" w14:textId="77777777">
            <w:pPr>
              <w:jc w:val="center"/>
              <w:rPr>
                <w:color w:val="000000"/>
                <w:sz w:val="22"/>
                <w:szCs w:val="22"/>
              </w:rPr>
            </w:pPr>
            <w:r w:rsidRPr="00C85B48">
              <w:rPr>
                <w:b/>
                <w:sz w:val="22"/>
                <w:szCs w:val="22"/>
              </w:rPr>
              <w:t>Implementation</w:t>
            </w:r>
          </w:p>
        </w:tc>
      </w:tr>
      <w:tr w:rsidRPr="00C85B48" w:rsidR="004C4C5E" w:rsidTr="00A93566" w14:paraId="329A5D0C" w14:textId="77777777">
        <w:tc>
          <w:tcPr>
            <w:tcW w:w="3470" w:type="dxa"/>
            <w:shd w:val="clear" w:color="auto" w:fill="auto"/>
          </w:tcPr>
          <w:p w:rsidRPr="00DF0F14" w:rsidR="004C4C5E" w:rsidP="00A93566" w:rsidRDefault="004C4C5E" w14:paraId="167093CF" w14:textId="5AF2DEF5">
            <w:pPr>
              <w:tabs>
                <w:tab w:val="left" w:pos="567"/>
                <w:tab w:val="center" w:pos="4464"/>
                <w:tab w:val="right" w:pos="8928"/>
                <w:tab w:val="right" w:pos="9020"/>
                <w:tab w:val="right" w:pos="9072"/>
              </w:tabs>
              <w:jc w:val="left"/>
              <w:rPr>
                <w:rFonts w:ascii="Calibri" w:hAnsi="Calibri" w:cs="Calibri"/>
                <w:b/>
                <w:bCs/>
                <w:sz w:val="24"/>
              </w:rPr>
            </w:pPr>
            <w:r>
              <w:rPr>
                <w:rFonts w:ascii="Calibri" w:hAnsi="Calibri" w:cs="Calibri"/>
                <w:b/>
                <w:bCs/>
                <w:sz w:val="24"/>
              </w:rPr>
              <w:t xml:space="preserve">Support for Study Policy </w:t>
            </w:r>
          </w:p>
        </w:tc>
        <w:tc>
          <w:tcPr>
            <w:tcW w:w="7157" w:type="dxa"/>
            <w:shd w:val="clear" w:color="auto" w:fill="auto"/>
          </w:tcPr>
          <w:p w:rsidR="004C4C5E" w:rsidP="00A93566" w:rsidRDefault="00875A28" w14:paraId="77E328F7" w14:textId="36FF4673">
            <w:pPr>
              <w:jc w:val="left"/>
              <w:rPr>
                <w:rFonts w:ascii="Calibri" w:hAnsi="Calibri" w:cs="Calibri"/>
                <w:sz w:val="24"/>
              </w:rPr>
            </w:pPr>
            <w:r>
              <w:rPr>
                <w:rFonts w:ascii="Calibri" w:hAnsi="Calibri" w:cs="Calibri"/>
                <w:sz w:val="24"/>
              </w:rPr>
              <w:t xml:space="preserve">The </w:t>
            </w:r>
            <w:r w:rsidRPr="00A55481">
              <w:rPr>
                <w:rFonts w:ascii="Calibri" w:hAnsi="Calibri" w:cs="Calibri"/>
                <w:sz w:val="24"/>
              </w:rPr>
              <w:t xml:space="preserve">University </w:t>
            </w:r>
            <w:r>
              <w:rPr>
                <w:rFonts w:ascii="Calibri" w:hAnsi="Calibri" w:cs="Calibri"/>
                <w:sz w:val="24"/>
              </w:rPr>
              <w:t xml:space="preserve">has </w:t>
            </w:r>
            <w:r w:rsidR="009C452C">
              <w:rPr>
                <w:rFonts w:ascii="Calibri" w:hAnsi="Calibri" w:cs="Calibri"/>
                <w:sz w:val="24"/>
              </w:rPr>
              <w:t>amended its Support for Study Policy to ensure that noted procedures and timelines align to current practice.</w:t>
            </w:r>
          </w:p>
          <w:p w:rsidR="009C452C" w:rsidP="00A93566" w:rsidRDefault="009C452C" w14:paraId="6C3D453E" w14:textId="77777777">
            <w:pPr>
              <w:jc w:val="left"/>
              <w:rPr>
                <w:rFonts w:ascii="Calibri" w:hAnsi="Calibri" w:cs="Calibri"/>
                <w:sz w:val="24"/>
              </w:rPr>
            </w:pPr>
          </w:p>
          <w:p w:rsidRPr="00DF0F14" w:rsidR="004C4C5E" w:rsidP="00A93566" w:rsidRDefault="009C452C" w14:paraId="60A7717B" w14:textId="43C98A1A">
            <w:pPr>
              <w:jc w:val="left"/>
              <w:rPr>
                <w:rFonts w:ascii="Calibri" w:hAnsi="Calibri" w:cs="Calibri"/>
                <w:sz w:val="24"/>
              </w:rPr>
            </w:pPr>
            <w:r w:rsidRPr="009C452C">
              <w:rPr>
                <w:rFonts w:ascii="Calibri" w:hAnsi="Calibri" w:cs="Calibri"/>
                <w:sz w:val="24"/>
              </w:rPr>
              <w:t>The updated policy now follows a two-tiered approach.  Stage 1 is referred to as 'Support for Study,' while Stage 2 is termed ‘Safe to Study.'</w:t>
            </w:r>
          </w:p>
          <w:p w:rsidR="00274864" w:rsidP="00A93566" w:rsidRDefault="004C4C5E" w14:paraId="7FAC1778" w14:textId="77777777">
            <w:pPr>
              <w:contextualSpacing/>
              <w:jc w:val="right"/>
              <w:rPr>
                <w:rFonts w:ascii="Calibri" w:hAnsi="Calibri" w:cs="Calibri"/>
                <w:noProof/>
                <w:sz w:val="24"/>
              </w:rPr>
            </w:pPr>
            <w:r w:rsidRPr="00DF0F14">
              <w:rPr>
                <w:rFonts w:ascii="Calibri" w:hAnsi="Calibri" w:cs="Calibri"/>
                <w:noProof/>
                <w:sz w:val="24"/>
              </w:rPr>
              <w:t xml:space="preserve">Education </w:t>
            </w:r>
            <w:r>
              <w:rPr>
                <w:rFonts w:ascii="Calibri" w:hAnsi="Calibri" w:cs="Calibri"/>
                <w:noProof/>
                <w:sz w:val="24"/>
              </w:rPr>
              <w:t xml:space="preserve">Student Experience </w:t>
            </w:r>
            <w:r w:rsidRPr="00DF0F14">
              <w:rPr>
                <w:rFonts w:ascii="Calibri" w:hAnsi="Calibri" w:cs="Calibri"/>
                <w:noProof/>
                <w:sz w:val="24"/>
              </w:rPr>
              <w:t xml:space="preserve">Committee, </w:t>
            </w:r>
          </w:p>
          <w:p w:rsidR="004C4C5E" w:rsidP="00A93566" w:rsidRDefault="004C4C5E" w14:paraId="2FC8D248" w14:textId="6C226C92">
            <w:pPr>
              <w:contextualSpacing/>
              <w:jc w:val="right"/>
              <w:rPr>
                <w:rFonts w:ascii="Calibri" w:hAnsi="Calibri" w:cs="Calibri"/>
                <w:noProof/>
                <w:sz w:val="24"/>
              </w:rPr>
            </w:pPr>
            <w:r>
              <w:rPr>
                <w:rFonts w:ascii="Calibri" w:hAnsi="Calibri" w:cs="Calibri"/>
                <w:noProof/>
                <w:sz w:val="24"/>
              </w:rPr>
              <w:t>Oct</w:t>
            </w:r>
            <w:r w:rsidRPr="00DF0F14">
              <w:rPr>
                <w:rFonts w:ascii="Calibri" w:hAnsi="Calibri" w:cs="Calibri"/>
                <w:noProof/>
                <w:sz w:val="24"/>
              </w:rPr>
              <w:t xml:space="preserve"> 2023</w:t>
            </w:r>
          </w:p>
          <w:p w:rsidRPr="00DF0F14" w:rsidR="004C4C5E" w:rsidP="001A44D9" w:rsidRDefault="004C4C5E" w14:paraId="12B96F4D" w14:textId="0DEDFAA0">
            <w:pPr>
              <w:contextualSpacing/>
              <w:jc w:val="right"/>
              <w:rPr>
                <w:rFonts w:ascii="Calibri" w:hAnsi="Calibri" w:cs="Calibri"/>
                <w:noProof/>
                <w:sz w:val="24"/>
              </w:rPr>
            </w:pPr>
            <w:r>
              <w:rPr>
                <w:rFonts w:ascii="Calibri" w:hAnsi="Calibri" w:cs="Calibri"/>
                <w:noProof/>
                <w:sz w:val="24"/>
              </w:rPr>
              <w:t>Senate</w:t>
            </w:r>
            <w:r w:rsidR="00274864">
              <w:rPr>
                <w:rFonts w:ascii="Calibri" w:hAnsi="Calibri" w:cs="Calibri"/>
                <w:noProof/>
                <w:sz w:val="24"/>
              </w:rPr>
              <w:t>,</w:t>
            </w:r>
            <w:r w:rsidR="009C452C">
              <w:rPr>
                <w:rFonts w:ascii="Calibri" w:hAnsi="Calibri" w:cs="Calibri"/>
                <w:noProof/>
                <w:sz w:val="24"/>
              </w:rPr>
              <w:t xml:space="preserve"> Nov 2023</w:t>
            </w:r>
            <w:r>
              <w:rPr>
                <w:rFonts w:ascii="Calibri" w:hAnsi="Calibri" w:cs="Calibri"/>
                <w:noProof/>
                <w:sz w:val="24"/>
              </w:rPr>
              <w:t xml:space="preserve"> </w:t>
            </w:r>
          </w:p>
        </w:tc>
        <w:tc>
          <w:tcPr>
            <w:tcW w:w="3321" w:type="dxa"/>
          </w:tcPr>
          <w:p w:rsidRPr="001801CE" w:rsidR="004C4C5E" w:rsidP="00A93566" w:rsidRDefault="004C4C5E" w14:paraId="6EEF9ADC" w14:textId="1BF02C36">
            <w:pPr>
              <w:spacing w:before="120" w:after="120"/>
              <w:jc w:val="left"/>
              <w:rPr>
                <w:rFonts w:ascii="Calibri" w:hAnsi="Calibri" w:cs="Calibri"/>
                <w:color w:val="FF0000"/>
                <w:sz w:val="24"/>
              </w:rPr>
            </w:pPr>
            <w:r w:rsidRPr="001801CE">
              <w:rPr>
                <w:rFonts w:ascii="Calibri" w:hAnsi="Calibri" w:cs="Calibri"/>
                <w:color w:val="000000"/>
                <w:sz w:val="24"/>
              </w:rPr>
              <w:t xml:space="preserve">Implementation: </w:t>
            </w:r>
            <w:r w:rsidR="00875A28">
              <w:rPr>
                <w:rFonts w:ascii="Calibri" w:hAnsi="Calibri" w:cs="Calibri"/>
                <w:color w:val="000000"/>
                <w:sz w:val="24"/>
              </w:rPr>
              <w:t>immediate</w:t>
            </w:r>
          </w:p>
          <w:p w:rsidRPr="001753DA" w:rsidR="004C4C5E" w:rsidP="00A93566" w:rsidRDefault="004C4C5E" w14:paraId="7914EB78" w14:textId="254AC081">
            <w:pPr>
              <w:spacing w:after="120"/>
              <w:jc w:val="left"/>
              <w:rPr>
                <w:rFonts w:ascii="Calibri" w:hAnsi="Calibri" w:cs="Calibri"/>
                <w:color w:val="000000"/>
                <w:sz w:val="24"/>
                <w:highlight w:val="yellow"/>
              </w:rPr>
            </w:pPr>
            <w:r w:rsidRPr="001801CE">
              <w:rPr>
                <w:rFonts w:ascii="Calibri" w:hAnsi="Calibri" w:cs="Calibri"/>
                <w:color w:val="000000"/>
                <w:sz w:val="24"/>
              </w:rPr>
              <w:t xml:space="preserve">Application to collaborative provision: </w:t>
            </w:r>
            <w:r w:rsidR="00875A28">
              <w:rPr>
                <w:rFonts w:ascii="Calibri" w:hAnsi="Calibri" w:cs="Calibri"/>
                <w:color w:val="000000"/>
                <w:sz w:val="24"/>
              </w:rPr>
              <w:t>for information</w:t>
            </w:r>
          </w:p>
        </w:tc>
      </w:tr>
    </w:tbl>
    <w:p w:rsidR="00A91962" w:rsidP="00A91962" w:rsidRDefault="00A91962" w14:paraId="4BF93FBF" w14:textId="77777777">
      <w:pPr>
        <w:pStyle w:val="Heading2"/>
        <w:rPr>
          <w:color w:val="0070C0"/>
          <w:szCs w:val="20"/>
        </w:rPr>
      </w:pPr>
    </w:p>
    <w:bookmarkEnd w:id="8"/>
    <w:p w:rsidR="00277AEF" w:rsidP="00277AEF" w:rsidRDefault="00277AEF" w14:paraId="5804A9AD" w14:textId="77777777">
      <w:pPr>
        <w:pStyle w:val="Heading2"/>
        <w:rPr>
          <w:color w:val="0070C0"/>
          <w:sz w:val="24"/>
          <w:szCs w:val="24"/>
        </w:rPr>
      </w:pPr>
    </w:p>
    <w:p w:rsidRPr="00A91962" w:rsidR="00CB036C" w:rsidP="00CB036C" w:rsidRDefault="00875A28" w14:paraId="702ABF33" w14:textId="61490E27">
      <w:pPr>
        <w:pStyle w:val="Heading2"/>
        <w:rPr>
          <w:color w:val="0070C0"/>
          <w:szCs w:val="20"/>
        </w:rPr>
      </w:pPr>
      <w:bookmarkStart w:name="_Toc150352636" w:id="10"/>
      <w:r>
        <w:rPr>
          <w:color w:val="0070C0"/>
          <w:szCs w:val="20"/>
        </w:rPr>
        <w:t>SUPPORT</w:t>
      </w:r>
      <w:bookmarkEnd w:id="10"/>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C85B48" w:rsidR="00CB036C" w:rsidTr="001E5046" w14:paraId="04E61E34" w14:textId="77777777">
        <w:trPr>
          <w:tblHeader/>
        </w:trPr>
        <w:tc>
          <w:tcPr>
            <w:tcW w:w="3470" w:type="dxa"/>
            <w:shd w:val="clear" w:color="auto" w:fill="D0CECE"/>
          </w:tcPr>
          <w:p w:rsidRPr="00C85B48" w:rsidR="00CB036C" w:rsidP="001E5046" w:rsidRDefault="00CB036C" w14:paraId="32F5FBF8" w14:textId="77777777">
            <w:pPr>
              <w:jc w:val="center"/>
              <w:rPr>
                <w:rFonts w:cs="Arial"/>
                <w:b/>
                <w:bCs/>
                <w:sz w:val="22"/>
                <w:szCs w:val="22"/>
              </w:rPr>
            </w:pPr>
            <w:r w:rsidRPr="00C85B48">
              <w:rPr>
                <w:b/>
                <w:sz w:val="22"/>
                <w:szCs w:val="22"/>
              </w:rPr>
              <w:t>Quality Handbook</w:t>
            </w:r>
          </w:p>
        </w:tc>
        <w:tc>
          <w:tcPr>
            <w:tcW w:w="7157" w:type="dxa"/>
            <w:shd w:val="clear" w:color="auto" w:fill="D0CECE"/>
          </w:tcPr>
          <w:p w:rsidRPr="00C85B48" w:rsidR="00CB036C" w:rsidP="001E5046" w:rsidRDefault="00CB036C" w14:paraId="21D01710" w14:textId="77777777">
            <w:pPr>
              <w:jc w:val="center"/>
              <w:rPr>
                <w:rFonts w:cs="Arial"/>
                <w:sz w:val="22"/>
                <w:szCs w:val="22"/>
              </w:rPr>
            </w:pPr>
            <w:r w:rsidRPr="00C85B48">
              <w:rPr>
                <w:b/>
                <w:sz w:val="22"/>
                <w:szCs w:val="22"/>
              </w:rPr>
              <w:t>Details</w:t>
            </w:r>
          </w:p>
        </w:tc>
        <w:tc>
          <w:tcPr>
            <w:tcW w:w="3321" w:type="dxa"/>
            <w:shd w:val="clear" w:color="auto" w:fill="D0CECE"/>
          </w:tcPr>
          <w:p w:rsidRPr="00C85B48" w:rsidR="00CB036C" w:rsidP="001E5046" w:rsidRDefault="00CB036C" w14:paraId="47117C9B" w14:textId="77777777">
            <w:pPr>
              <w:jc w:val="center"/>
              <w:rPr>
                <w:color w:val="000000"/>
                <w:sz w:val="22"/>
                <w:szCs w:val="22"/>
              </w:rPr>
            </w:pPr>
            <w:r w:rsidRPr="00C85B48">
              <w:rPr>
                <w:b/>
                <w:sz w:val="22"/>
                <w:szCs w:val="22"/>
              </w:rPr>
              <w:t>Implementation</w:t>
            </w:r>
          </w:p>
        </w:tc>
      </w:tr>
      <w:tr w:rsidRPr="00C85B48" w:rsidR="00CB036C" w:rsidTr="001E5046" w14:paraId="0561D2E0" w14:textId="77777777">
        <w:tc>
          <w:tcPr>
            <w:tcW w:w="3470" w:type="dxa"/>
            <w:shd w:val="clear" w:color="auto" w:fill="auto"/>
          </w:tcPr>
          <w:p w:rsidRPr="00DF0F14" w:rsidR="00CB036C" w:rsidP="001E5046" w:rsidRDefault="00CB036C" w14:paraId="0B2166D8" w14:textId="77777777">
            <w:pPr>
              <w:tabs>
                <w:tab w:val="left" w:pos="567"/>
                <w:tab w:val="center" w:pos="4464"/>
                <w:tab w:val="right" w:pos="8928"/>
                <w:tab w:val="right" w:pos="9020"/>
                <w:tab w:val="right" w:pos="9072"/>
              </w:tabs>
              <w:jc w:val="left"/>
              <w:rPr>
                <w:rFonts w:ascii="Calibri" w:hAnsi="Calibri" w:cs="Calibri"/>
                <w:b/>
                <w:bCs/>
                <w:sz w:val="24"/>
              </w:rPr>
            </w:pPr>
            <w:r w:rsidRPr="00DF0F14">
              <w:rPr>
                <w:rFonts w:ascii="Calibri" w:hAnsi="Calibri" w:cs="Calibri"/>
                <w:b/>
                <w:bCs/>
                <w:sz w:val="24"/>
              </w:rPr>
              <w:t xml:space="preserve">University Code of Practice: </w:t>
            </w:r>
            <w:r>
              <w:t xml:space="preserve"> </w:t>
            </w:r>
            <w:r w:rsidRPr="0024768F">
              <w:rPr>
                <w:rFonts w:ascii="Calibri" w:hAnsi="Calibri" w:cs="Calibri"/>
                <w:b/>
                <w:bCs/>
                <w:sz w:val="24"/>
              </w:rPr>
              <w:t xml:space="preserve">The Preparation of University Documentation relating to </w:t>
            </w:r>
            <w:r w:rsidRPr="0024768F">
              <w:rPr>
                <w:rFonts w:ascii="Calibri" w:hAnsi="Calibri" w:cs="Calibri"/>
                <w:b/>
                <w:bCs/>
                <w:sz w:val="24"/>
              </w:rPr>
              <w:lastRenderedPageBreak/>
              <w:t>Academic Quality and Standards.</w:t>
            </w:r>
          </w:p>
        </w:tc>
        <w:tc>
          <w:tcPr>
            <w:tcW w:w="7157" w:type="dxa"/>
            <w:shd w:val="clear" w:color="auto" w:fill="auto"/>
          </w:tcPr>
          <w:p w:rsidR="00875A28" w:rsidP="001E5046" w:rsidRDefault="00875A28" w14:paraId="0055AE19" w14:textId="150978FB">
            <w:pPr>
              <w:jc w:val="left"/>
              <w:rPr>
                <w:rFonts w:ascii="Calibri" w:hAnsi="Calibri" w:cs="Calibri"/>
                <w:sz w:val="24"/>
              </w:rPr>
            </w:pPr>
            <w:r>
              <w:rPr>
                <w:rFonts w:ascii="Calibri" w:hAnsi="Calibri" w:cs="Calibri"/>
                <w:sz w:val="24"/>
              </w:rPr>
              <w:lastRenderedPageBreak/>
              <w:t xml:space="preserve">The </w:t>
            </w:r>
            <w:r w:rsidRPr="00A55481">
              <w:rPr>
                <w:rFonts w:ascii="Calibri" w:hAnsi="Calibri" w:cs="Calibri"/>
                <w:sz w:val="24"/>
              </w:rPr>
              <w:t xml:space="preserve">University </w:t>
            </w:r>
            <w:r>
              <w:rPr>
                <w:rFonts w:ascii="Calibri" w:hAnsi="Calibri" w:cs="Calibri"/>
                <w:sz w:val="24"/>
              </w:rPr>
              <w:t>has developed a new Code of Practice for the preparation of university documentation in relation to academic quality and standards.</w:t>
            </w:r>
            <w:r w:rsidR="00FC6DCF">
              <w:rPr>
                <w:rFonts w:ascii="Calibri" w:hAnsi="Calibri" w:cs="Calibri"/>
                <w:sz w:val="24"/>
              </w:rPr>
              <w:t xml:space="preserve">  </w:t>
            </w:r>
          </w:p>
          <w:p w:rsidR="00CB036C" w:rsidP="001E5046" w:rsidRDefault="00875A28" w14:paraId="295B6712" w14:textId="735A21FE">
            <w:pPr>
              <w:jc w:val="left"/>
              <w:rPr>
                <w:rFonts w:ascii="Calibri" w:hAnsi="Calibri" w:cs="Calibri"/>
                <w:sz w:val="24"/>
              </w:rPr>
            </w:pPr>
            <w:r w:rsidRPr="00875A28">
              <w:rPr>
                <w:rFonts w:ascii="Calibri" w:hAnsi="Calibri" w:cs="Calibri"/>
                <w:sz w:val="24"/>
              </w:rPr>
              <w:lastRenderedPageBreak/>
              <w:t>The Code explain</w:t>
            </w:r>
            <w:r>
              <w:rPr>
                <w:rFonts w:ascii="Calibri" w:hAnsi="Calibri" w:cs="Calibri"/>
                <w:sz w:val="24"/>
              </w:rPr>
              <w:t>s</w:t>
            </w:r>
            <w:r w:rsidRPr="00875A28">
              <w:rPr>
                <w:rFonts w:ascii="Calibri" w:hAnsi="Calibri" w:cs="Calibri"/>
                <w:sz w:val="24"/>
              </w:rPr>
              <w:t xml:space="preserve"> and demonstrate</w:t>
            </w:r>
            <w:r>
              <w:rPr>
                <w:rFonts w:ascii="Calibri" w:hAnsi="Calibri" w:cs="Calibri"/>
                <w:sz w:val="24"/>
              </w:rPr>
              <w:t>s</w:t>
            </w:r>
            <w:r w:rsidRPr="00875A28">
              <w:rPr>
                <w:rFonts w:ascii="Calibri" w:hAnsi="Calibri" w:cs="Calibri"/>
                <w:sz w:val="24"/>
              </w:rPr>
              <w:t xml:space="preserve"> the template for university documentation relating to the management of academic quality and standards. This will promote usability and coherence of documents enabling them to be better communicated across the University.</w:t>
            </w:r>
          </w:p>
          <w:p w:rsidR="006E6B46" w:rsidP="001E5046" w:rsidRDefault="006E6B46" w14:paraId="228049DB" w14:textId="77777777">
            <w:pPr>
              <w:jc w:val="left"/>
              <w:rPr>
                <w:rFonts w:ascii="Calibri" w:hAnsi="Calibri" w:cs="Calibri"/>
                <w:sz w:val="24"/>
              </w:rPr>
            </w:pPr>
          </w:p>
          <w:p w:rsidRPr="00DF0F14" w:rsidR="006E6B46" w:rsidP="001E5046" w:rsidRDefault="006E6B46" w14:paraId="02553187" w14:textId="2DE417FF">
            <w:pPr>
              <w:jc w:val="left"/>
              <w:rPr>
                <w:rFonts w:ascii="Calibri" w:hAnsi="Calibri" w:cs="Calibri"/>
                <w:sz w:val="24"/>
              </w:rPr>
            </w:pPr>
            <w:r>
              <w:rPr>
                <w:rFonts w:ascii="Calibri" w:hAnsi="Calibri" w:cs="Calibri"/>
                <w:sz w:val="24"/>
              </w:rPr>
              <w:t>Available on SharePoint.</w:t>
            </w:r>
          </w:p>
          <w:p w:rsidR="00CB036C" w:rsidP="001E5046" w:rsidRDefault="00CB036C" w14:paraId="328DF821" w14:textId="77777777">
            <w:pPr>
              <w:contextualSpacing/>
              <w:jc w:val="right"/>
              <w:rPr>
                <w:rFonts w:ascii="Calibri" w:hAnsi="Calibri" w:cs="Calibri"/>
                <w:noProof/>
                <w:sz w:val="24"/>
              </w:rPr>
            </w:pPr>
          </w:p>
          <w:p w:rsidR="00CB036C" w:rsidP="001E5046" w:rsidRDefault="00CB036C" w14:paraId="0B74D49F" w14:textId="77777777">
            <w:pPr>
              <w:contextualSpacing/>
              <w:jc w:val="right"/>
              <w:rPr>
                <w:rFonts w:ascii="Calibri" w:hAnsi="Calibri" w:cs="Calibri"/>
                <w:noProof/>
                <w:sz w:val="24"/>
              </w:rPr>
            </w:pPr>
            <w:r w:rsidRPr="00DF0F14">
              <w:rPr>
                <w:rFonts w:ascii="Calibri" w:hAnsi="Calibri" w:cs="Calibri"/>
                <w:noProof/>
                <w:sz w:val="24"/>
              </w:rPr>
              <w:t xml:space="preserve">Education </w:t>
            </w:r>
            <w:r>
              <w:rPr>
                <w:rFonts w:ascii="Calibri" w:hAnsi="Calibri" w:cs="Calibri"/>
                <w:noProof/>
                <w:sz w:val="24"/>
              </w:rPr>
              <w:t xml:space="preserve">Student Experience </w:t>
            </w:r>
            <w:r w:rsidRPr="00DF0F14">
              <w:rPr>
                <w:rFonts w:ascii="Calibri" w:hAnsi="Calibri" w:cs="Calibri"/>
                <w:noProof/>
                <w:sz w:val="24"/>
              </w:rPr>
              <w:t xml:space="preserve">Committee, </w:t>
            </w:r>
          </w:p>
          <w:p w:rsidRPr="00DF0F14" w:rsidR="00CB036C" w:rsidP="001E5046" w:rsidRDefault="00CB036C" w14:paraId="1C0D87F1" w14:textId="77777777">
            <w:pPr>
              <w:contextualSpacing/>
              <w:jc w:val="right"/>
              <w:rPr>
                <w:rFonts w:ascii="Calibri" w:hAnsi="Calibri" w:cs="Calibri"/>
                <w:noProof/>
                <w:sz w:val="24"/>
              </w:rPr>
            </w:pPr>
            <w:r>
              <w:rPr>
                <w:rFonts w:ascii="Calibri" w:hAnsi="Calibri" w:cs="Calibri"/>
                <w:noProof/>
                <w:sz w:val="24"/>
              </w:rPr>
              <w:t>Oct</w:t>
            </w:r>
            <w:r w:rsidRPr="00DF0F14">
              <w:rPr>
                <w:rFonts w:ascii="Calibri" w:hAnsi="Calibri" w:cs="Calibri"/>
                <w:noProof/>
                <w:sz w:val="24"/>
              </w:rPr>
              <w:t xml:space="preserve"> 2023</w:t>
            </w:r>
          </w:p>
        </w:tc>
        <w:tc>
          <w:tcPr>
            <w:tcW w:w="3321" w:type="dxa"/>
          </w:tcPr>
          <w:p w:rsidRPr="001801CE" w:rsidR="00CB036C" w:rsidP="001E5046" w:rsidRDefault="00CB036C" w14:paraId="4E24FA86" w14:textId="77777777">
            <w:pPr>
              <w:spacing w:before="120" w:after="120"/>
              <w:jc w:val="left"/>
              <w:rPr>
                <w:rFonts w:ascii="Calibri" w:hAnsi="Calibri" w:cs="Calibri"/>
                <w:color w:val="FF0000"/>
                <w:sz w:val="24"/>
              </w:rPr>
            </w:pPr>
            <w:r w:rsidRPr="001801CE">
              <w:rPr>
                <w:rFonts w:ascii="Calibri" w:hAnsi="Calibri" w:cs="Calibri"/>
                <w:color w:val="000000"/>
                <w:sz w:val="24"/>
              </w:rPr>
              <w:lastRenderedPageBreak/>
              <w:t xml:space="preserve">Implementation: </w:t>
            </w:r>
            <w:r>
              <w:rPr>
                <w:rFonts w:ascii="Calibri" w:hAnsi="Calibri" w:cs="Calibri"/>
                <w:color w:val="000000"/>
                <w:sz w:val="24"/>
              </w:rPr>
              <w:t>immediate</w:t>
            </w:r>
          </w:p>
          <w:p w:rsidRPr="001753DA" w:rsidR="00CB036C" w:rsidP="001E5046" w:rsidRDefault="00CB036C" w14:paraId="7BABB593" w14:textId="06513D4C">
            <w:pPr>
              <w:spacing w:after="120"/>
              <w:jc w:val="left"/>
              <w:rPr>
                <w:rFonts w:ascii="Calibri" w:hAnsi="Calibri" w:cs="Calibri"/>
                <w:color w:val="000000"/>
                <w:sz w:val="24"/>
                <w:highlight w:val="yellow"/>
              </w:rPr>
            </w:pPr>
            <w:r w:rsidRPr="001801CE">
              <w:rPr>
                <w:rFonts w:ascii="Calibri" w:hAnsi="Calibri" w:cs="Calibri"/>
                <w:color w:val="000000"/>
                <w:sz w:val="24"/>
              </w:rPr>
              <w:lastRenderedPageBreak/>
              <w:t xml:space="preserve">Application to collaborative provision: </w:t>
            </w:r>
            <w:r w:rsidR="009C452C">
              <w:rPr>
                <w:rFonts w:ascii="Calibri" w:hAnsi="Calibri" w:cs="Calibri"/>
                <w:color w:val="000000"/>
                <w:sz w:val="24"/>
              </w:rPr>
              <w:t>n/a</w:t>
            </w:r>
          </w:p>
        </w:tc>
      </w:tr>
    </w:tbl>
    <w:p w:rsidRPr="00CB036C" w:rsidR="00CB036C" w:rsidP="00CB036C" w:rsidRDefault="00CB036C" w14:paraId="5A7915B4" w14:textId="77777777">
      <w:pPr>
        <w:pStyle w:val="Heading4"/>
        <w:numPr>
          <w:ilvl w:val="0"/>
          <w:numId w:val="0"/>
        </w:numPr>
        <w:ind w:left="567" w:hanging="567"/>
      </w:pPr>
    </w:p>
    <w:p w:rsidRPr="007E1986" w:rsidR="00277AEF" w:rsidP="00277AEF" w:rsidRDefault="00277AEF" w14:paraId="45EE3CEC" w14:textId="1FF1F354">
      <w:pPr>
        <w:pStyle w:val="Heading2"/>
        <w:rPr>
          <w:rStyle w:val="arial12"/>
          <w:b w:val="0"/>
          <w:color w:val="0070C0"/>
          <w:szCs w:val="24"/>
        </w:rPr>
      </w:pPr>
      <w:bookmarkStart w:name="_Toc150352637" w:id="11"/>
      <w:r>
        <w:rPr>
          <w:color w:val="0070C0"/>
          <w:sz w:val="24"/>
          <w:szCs w:val="24"/>
        </w:rPr>
        <w:t>H</w:t>
      </w:r>
      <w:r w:rsidR="00074B8D">
        <w:rPr>
          <w:color w:val="0070C0"/>
          <w:sz w:val="24"/>
          <w:szCs w:val="24"/>
        </w:rPr>
        <w:t>OUSEKEEPING</w:t>
      </w:r>
      <w:bookmarkEnd w:id="11"/>
    </w:p>
    <w:p w:rsidRPr="00CA5485" w:rsidR="00277AEF" w:rsidP="00277AEF" w:rsidRDefault="00277AEF" w14:paraId="5FA3F2DD" w14:textId="77777777"/>
    <w:tbl>
      <w:tblP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539"/>
        <w:gridCol w:w="7088"/>
        <w:gridCol w:w="3321"/>
      </w:tblGrid>
      <w:tr w:rsidRPr="004079D4" w:rsidR="00277AEF" w:rsidTr="00277AEF" w14:paraId="0AABCFD5" w14:textId="77777777">
        <w:tc>
          <w:tcPr>
            <w:tcW w:w="3539" w:type="dxa"/>
            <w:shd w:val="clear" w:color="auto" w:fill="D0CECE"/>
            <w:vAlign w:val="center"/>
          </w:tcPr>
          <w:p w:rsidRPr="004079D4" w:rsidR="00277AEF" w:rsidP="00F53CFD" w:rsidRDefault="00277AEF" w14:paraId="2FA8ECEA" w14:textId="77777777">
            <w:pPr>
              <w:jc w:val="center"/>
              <w:rPr>
                <w:rFonts w:cs="Arial"/>
                <w:b/>
                <w:bCs/>
                <w:sz w:val="22"/>
                <w:szCs w:val="22"/>
              </w:rPr>
            </w:pPr>
            <w:r w:rsidRPr="004079D4">
              <w:rPr>
                <w:rFonts w:cs="Arial"/>
                <w:b/>
                <w:bCs/>
                <w:sz w:val="22"/>
                <w:szCs w:val="22"/>
              </w:rPr>
              <w:t>Quality Handbook</w:t>
            </w:r>
          </w:p>
        </w:tc>
        <w:tc>
          <w:tcPr>
            <w:tcW w:w="7088" w:type="dxa"/>
            <w:shd w:val="clear" w:color="auto" w:fill="D0CECE"/>
            <w:vAlign w:val="center"/>
          </w:tcPr>
          <w:p w:rsidRPr="004079D4" w:rsidR="00277AEF" w:rsidP="00F53CFD" w:rsidRDefault="00277AEF" w14:paraId="4DDB4841" w14:textId="0921E513">
            <w:pPr>
              <w:jc w:val="center"/>
              <w:rPr>
                <w:b/>
                <w:bCs/>
                <w:color w:val="000000"/>
                <w:sz w:val="22"/>
                <w:szCs w:val="22"/>
              </w:rPr>
            </w:pPr>
            <w:r>
              <w:rPr>
                <w:rFonts w:cs="Arial"/>
                <w:b/>
                <w:bCs/>
                <w:sz w:val="22"/>
                <w:szCs w:val="22"/>
              </w:rPr>
              <w:t xml:space="preserve">Details </w:t>
            </w:r>
          </w:p>
        </w:tc>
        <w:tc>
          <w:tcPr>
            <w:tcW w:w="3321" w:type="dxa"/>
            <w:shd w:val="clear" w:color="auto" w:fill="D0CECE"/>
            <w:vAlign w:val="center"/>
          </w:tcPr>
          <w:p w:rsidRPr="004079D4" w:rsidR="00277AEF" w:rsidP="00F53CFD" w:rsidRDefault="00277AEF" w14:paraId="706FC37F" w14:textId="671ED547">
            <w:pPr>
              <w:jc w:val="center"/>
              <w:rPr>
                <w:b/>
                <w:bCs/>
                <w:color w:val="000000"/>
                <w:sz w:val="22"/>
                <w:szCs w:val="22"/>
              </w:rPr>
            </w:pPr>
            <w:r>
              <w:rPr>
                <w:b/>
                <w:bCs/>
                <w:color w:val="000000"/>
                <w:sz w:val="22"/>
                <w:szCs w:val="22"/>
              </w:rPr>
              <w:t>I</w:t>
            </w:r>
            <w:r w:rsidRPr="004079D4">
              <w:rPr>
                <w:b/>
                <w:bCs/>
                <w:color w:val="000000"/>
                <w:sz w:val="22"/>
                <w:szCs w:val="22"/>
              </w:rPr>
              <w:t xml:space="preserve">mplementation </w:t>
            </w:r>
          </w:p>
        </w:tc>
      </w:tr>
      <w:tr w:rsidRPr="008E75B2" w:rsidR="00A91962" w:rsidTr="00277AEF" w14:paraId="3A0A3433" w14:textId="77777777">
        <w:tc>
          <w:tcPr>
            <w:tcW w:w="3539" w:type="dxa"/>
            <w:shd w:val="clear" w:color="auto" w:fill="auto"/>
          </w:tcPr>
          <w:p w:rsidR="00A91962" w:rsidP="00A91962" w:rsidRDefault="00A91962" w14:paraId="7C50D90B" w14:textId="6398ACBB">
            <w:pPr>
              <w:jc w:val="left"/>
              <w:rPr>
                <w:rFonts w:ascii="Calibri" w:hAnsi="Calibri" w:cs="Calibri"/>
                <w:b/>
                <w:bCs/>
                <w:sz w:val="24"/>
              </w:rPr>
            </w:pPr>
            <w:r w:rsidRPr="00EA500B">
              <w:rPr>
                <w:rFonts w:ascii="Calibri" w:hAnsi="Calibri" w:cs="Calibri"/>
                <w:b/>
                <w:bCs/>
                <w:sz w:val="24"/>
              </w:rPr>
              <w:t>University Code of Practice</w:t>
            </w:r>
            <w:r>
              <w:rPr>
                <w:rFonts w:ascii="Calibri" w:hAnsi="Calibri" w:cs="Calibri"/>
                <w:b/>
                <w:bCs/>
                <w:sz w:val="24"/>
              </w:rPr>
              <w:t xml:space="preserve">: </w:t>
            </w:r>
            <w:r w:rsidR="00274864">
              <w:rPr>
                <w:rFonts w:ascii="Calibri" w:hAnsi="Calibri" w:cs="Calibri"/>
                <w:b/>
                <w:bCs/>
                <w:sz w:val="24"/>
              </w:rPr>
              <w:t>Under 18-year-olds</w:t>
            </w:r>
          </w:p>
        </w:tc>
        <w:tc>
          <w:tcPr>
            <w:tcW w:w="7088" w:type="dxa"/>
            <w:shd w:val="clear" w:color="auto" w:fill="auto"/>
          </w:tcPr>
          <w:p w:rsidR="00274864" w:rsidP="009C452C" w:rsidRDefault="001753DA" w14:paraId="09CBD7CC" w14:textId="2CFC300B">
            <w:pPr>
              <w:spacing w:after="120"/>
              <w:jc w:val="left"/>
              <w:rPr>
                <w:rFonts w:ascii="Calibri" w:hAnsi="Calibri" w:cs="Calibri"/>
                <w:color w:val="000000"/>
                <w:sz w:val="24"/>
              </w:rPr>
            </w:pPr>
            <w:r>
              <w:rPr>
                <w:rFonts w:ascii="Calibri" w:hAnsi="Calibri" w:cs="Calibri"/>
                <w:color w:val="000000"/>
                <w:sz w:val="24"/>
              </w:rPr>
              <w:t>An amendment</w:t>
            </w:r>
            <w:r w:rsidR="007C2C11">
              <w:rPr>
                <w:rFonts w:ascii="Calibri" w:hAnsi="Calibri" w:cs="Calibri"/>
                <w:color w:val="000000"/>
                <w:sz w:val="24"/>
              </w:rPr>
              <w:t xml:space="preserve"> ha</w:t>
            </w:r>
            <w:r>
              <w:rPr>
                <w:rFonts w:ascii="Calibri" w:hAnsi="Calibri" w:cs="Calibri"/>
                <w:color w:val="000000"/>
                <w:sz w:val="24"/>
              </w:rPr>
              <w:t>s</w:t>
            </w:r>
            <w:r w:rsidR="007C2C11">
              <w:rPr>
                <w:rFonts w:ascii="Calibri" w:hAnsi="Calibri" w:cs="Calibri"/>
                <w:color w:val="000000"/>
                <w:sz w:val="24"/>
              </w:rPr>
              <w:t xml:space="preserve"> been made to the Code of Practice</w:t>
            </w:r>
            <w:r>
              <w:rPr>
                <w:rFonts w:ascii="Calibri" w:hAnsi="Calibri" w:cs="Calibri"/>
                <w:color w:val="000000"/>
                <w:sz w:val="24"/>
              </w:rPr>
              <w:t xml:space="preserve"> </w:t>
            </w:r>
            <w:r w:rsidR="009C452C">
              <w:rPr>
                <w:rFonts w:ascii="Calibri" w:hAnsi="Calibri" w:cs="Calibri"/>
                <w:color w:val="000000"/>
                <w:sz w:val="24"/>
              </w:rPr>
              <w:t>concerning students under 18. A</w:t>
            </w:r>
            <w:r w:rsidRPr="009C452C" w:rsidR="009C452C">
              <w:rPr>
                <w:rFonts w:ascii="Calibri" w:hAnsi="Calibri" w:cs="Calibri"/>
                <w:color w:val="000000"/>
                <w:sz w:val="24"/>
              </w:rPr>
              <w:t xml:space="preserve"> paragraph of the Code has been revised in relation to the Student Union bar/alcohol and HUSU sports and societies.</w:t>
            </w:r>
          </w:p>
          <w:p w:rsidR="00274864" w:rsidP="00274864" w:rsidRDefault="00BF2535" w14:paraId="0B090F32" w14:textId="7D60E8B1">
            <w:pPr>
              <w:jc w:val="right"/>
              <w:rPr>
                <w:rFonts w:ascii="Calibri" w:hAnsi="Calibri" w:cs="Calibri"/>
                <w:color w:val="000000"/>
                <w:sz w:val="24"/>
              </w:rPr>
            </w:pPr>
            <w:r>
              <w:rPr>
                <w:rFonts w:ascii="Calibri" w:hAnsi="Calibri" w:cs="Calibri"/>
                <w:color w:val="000000"/>
                <w:sz w:val="24"/>
              </w:rPr>
              <w:t xml:space="preserve">Education </w:t>
            </w:r>
            <w:r w:rsidR="0024768F">
              <w:rPr>
                <w:rFonts w:ascii="Calibri" w:hAnsi="Calibri" w:cs="Calibri"/>
                <w:color w:val="000000"/>
                <w:sz w:val="24"/>
              </w:rPr>
              <w:t xml:space="preserve">Student Experience </w:t>
            </w:r>
            <w:r>
              <w:rPr>
                <w:rFonts w:ascii="Calibri" w:hAnsi="Calibri" w:cs="Calibri"/>
                <w:color w:val="000000"/>
                <w:sz w:val="24"/>
              </w:rPr>
              <w:t xml:space="preserve">Committee, </w:t>
            </w:r>
          </w:p>
          <w:p w:rsidR="007C2C11" w:rsidP="00274864" w:rsidRDefault="0024768F" w14:paraId="08D138E5" w14:textId="77777777">
            <w:pPr>
              <w:jc w:val="right"/>
              <w:rPr>
                <w:rFonts w:ascii="Calibri" w:hAnsi="Calibri" w:cs="Calibri"/>
                <w:color w:val="000000"/>
                <w:sz w:val="24"/>
              </w:rPr>
            </w:pPr>
            <w:r>
              <w:rPr>
                <w:rFonts w:ascii="Calibri" w:hAnsi="Calibri" w:cs="Calibri"/>
                <w:color w:val="000000"/>
                <w:sz w:val="24"/>
              </w:rPr>
              <w:t>October</w:t>
            </w:r>
            <w:r w:rsidR="00274864">
              <w:rPr>
                <w:rFonts w:ascii="Calibri" w:hAnsi="Calibri" w:cs="Calibri"/>
                <w:color w:val="000000"/>
                <w:sz w:val="24"/>
              </w:rPr>
              <w:t xml:space="preserve"> </w:t>
            </w:r>
            <w:r w:rsidR="00BF2535">
              <w:rPr>
                <w:rFonts w:ascii="Calibri" w:hAnsi="Calibri" w:cs="Calibri"/>
                <w:color w:val="000000"/>
                <w:sz w:val="24"/>
              </w:rPr>
              <w:t>2023</w:t>
            </w:r>
          </w:p>
          <w:p w:rsidRPr="00BF2535" w:rsidR="002E33F2" w:rsidP="00274864" w:rsidRDefault="002E33F2" w14:paraId="5FD94015" w14:textId="7598AE3A">
            <w:pPr>
              <w:jc w:val="right"/>
              <w:rPr>
                <w:rFonts w:ascii="Calibri" w:hAnsi="Calibri" w:cs="Calibri"/>
                <w:color w:val="000000"/>
                <w:sz w:val="24"/>
              </w:rPr>
            </w:pPr>
          </w:p>
        </w:tc>
        <w:tc>
          <w:tcPr>
            <w:tcW w:w="3321" w:type="dxa"/>
          </w:tcPr>
          <w:p w:rsidRPr="00F90387" w:rsidR="007C2C11" w:rsidP="007C2C11" w:rsidRDefault="007C2C11" w14:paraId="5884285C" w14:textId="1A765283">
            <w:pPr>
              <w:spacing w:before="120" w:after="120"/>
              <w:jc w:val="left"/>
              <w:rPr>
                <w:rFonts w:ascii="Calibri" w:hAnsi="Calibri" w:cs="Calibri"/>
                <w:color w:val="FF0000"/>
                <w:sz w:val="24"/>
              </w:rPr>
            </w:pPr>
            <w:r w:rsidRPr="00F90387">
              <w:rPr>
                <w:rFonts w:ascii="Calibri" w:hAnsi="Calibri" w:cs="Calibri"/>
                <w:color w:val="000000"/>
                <w:sz w:val="24"/>
              </w:rPr>
              <w:t xml:space="preserve">Implementation: </w:t>
            </w:r>
            <w:r>
              <w:rPr>
                <w:rFonts w:ascii="Calibri" w:hAnsi="Calibri" w:cs="Calibri"/>
                <w:color w:val="000000"/>
                <w:sz w:val="24"/>
              </w:rPr>
              <w:t>immediate</w:t>
            </w:r>
          </w:p>
          <w:p w:rsidRPr="00F90387" w:rsidR="00A91962" w:rsidP="007C2C11" w:rsidRDefault="007C2C11" w14:paraId="3916C82D" w14:textId="00BFEAD9">
            <w:pPr>
              <w:spacing w:before="120" w:after="120"/>
              <w:jc w:val="left"/>
              <w:rPr>
                <w:rFonts w:ascii="Calibri" w:hAnsi="Calibri" w:cs="Calibri"/>
                <w:color w:val="000000"/>
                <w:sz w:val="24"/>
              </w:rPr>
            </w:pPr>
            <w:r w:rsidRPr="00F90387">
              <w:rPr>
                <w:rFonts w:ascii="Calibri" w:hAnsi="Calibri" w:cs="Calibri"/>
                <w:color w:val="000000"/>
                <w:sz w:val="24"/>
              </w:rPr>
              <w:t xml:space="preserve">Application to collaborative provision: </w:t>
            </w:r>
            <w:r w:rsidR="009C452C">
              <w:rPr>
                <w:rFonts w:ascii="Calibri" w:hAnsi="Calibri" w:cs="Calibri"/>
                <w:color w:val="000000"/>
                <w:sz w:val="24"/>
              </w:rPr>
              <w:t>n/a</w:t>
            </w:r>
          </w:p>
        </w:tc>
      </w:tr>
    </w:tbl>
    <w:p w:rsidR="00277AEF" w:rsidP="00B16CE8" w:rsidRDefault="00277AEF" w14:paraId="2591E30D" w14:textId="77777777">
      <w:pPr>
        <w:pStyle w:val="Heading2"/>
        <w:rPr>
          <w:color w:val="0070C0"/>
          <w:sz w:val="24"/>
          <w:szCs w:val="24"/>
        </w:rPr>
      </w:pPr>
    </w:p>
    <w:p w:rsidRPr="002E33F2" w:rsidR="002E33F2" w:rsidP="002E33F2" w:rsidRDefault="002E33F2" w14:paraId="283F31EB" w14:textId="77777777">
      <w:pPr>
        <w:pStyle w:val="Heading4"/>
        <w:numPr>
          <w:ilvl w:val="0"/>
          <w:numId w:val="0"/>
        </w:numPr>
        <w:ind w:left="567"/>
      </w:pPr>
    </w:p>
    <w:p w:rsidRPr="007E1986" w:rsidR="00EE5E76" w:rsidP="00B16CE8" w:rsidRDefault="006A2B9D" w14:paraId="729C443B" w14:textId="68C028E3">
      <w:pPr>
        <w:pStyle w:val="Heading2"/>
        <w:rPr>
          <w:rStyle w:val="arial12"/>
          <w:b w:val="0"/>
          <w:color w:val="0070C0"/>
          <w:szCs w:val="24"/>
        </w:rPr>
      </w:pPr>
      <w:bookmarkStart w:name="_Toc150352638" w:id="12"/>
      <w:r w:rsidRPr="007E1986">
        <w:rPr>
          <w:color w:val="0070C0"/>
          <w:sz w:val="24"/>
          <w:szCs w:val="24"/>
        </w:rPr>
        <w:t>ONGOING DEVELOPMENTS TO THE QUALITY AND STANDARDS FRAMEWORK</w:t>
      </w:r>
      <w:bookmarkEnd w:id="12"/>
      <w:r w:rsidRPr="007E1986">
        <w:rPr>
          <w:rStyle w:val="arial12"/>
          <w:b w:val="0"/>
          <w:color w:val="0070C0"/>
          <w:szCs w:val="24"/>
        </w:rPr>
        <w:t xml:space="preserve"> </w:t>
      </w:r>
    </w:p>
    <w:p w:rsidRPr="00CA5485" w:rsidR="00CA5485" w:rsidP="00B16CE8" w:rsidRDefault="00CA5485" w14:paraId="24A3B216" w14:textId="77777777"/>
    <w:tbl>
      <w:tblP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047"/>
        <w:gridCol w:w="5012"/>
        <w:gridCol w:w="2389"/>
        <w:gridCol w:w="3500"/>
      </w:tblGrid>
      <w:tr w:rsidRPr="004079D4" w:rsidR="008646E4" w:rsidTr="008646E4" w14:paraId="2971D90B" w14:textId="77777777">
        <w:tc>
          <w:tcPr>
            <w:tcW w:w="3047" w:type="dxa"/>
            <w:shd w:val="clear" w:color="auto" w:fill="D0CECE"/>
            <w:vAlign w:val="center"/>
          </w:tcPr>
          <w:p w:rsidRPr="004079D4" w:rsidR="008646E4" w:rsidP="00B16CE8" w:rsidRDefault="008646E4" w14:paraId="16701EA4" w14:textId="77777777">
            <w:pPr>
              <w:jc w:val="center"/>
              <w:rPr>
                <w:rFonts w:cs="Arial"/>
                <w:b/>
                <w:bCs/>
                <w:sz w:val="22"/>
                <w:szCs w:val="22"/>
              </w:rPr>
            </w:pPr>
            <w:r w:rsidRPr="004079D4">
              <w:rPr>
                <w:rFonts w:cs="Arial"/>
                <w:b/>
                <w:bCs/>
                <w:sz w:val="22"/>
                <w:szCs w:val="22"/>
              </w:rPr>
              <w:t>Quality Handbook</w:t>
            </w:r>
          </w:p>
        </w:tc>
        <w:tc>
          <w:tcPr>
            <w:tcW w:w="5012" w:type="dxa"/>
            <w:shd w:val="clear" w:color="auto" w:fill="D0CECE"/>
            <w:vAlign w:val="center"/>
          </w:tcPr>
          <w:p w:rsidRPr="004079D4" w:rsidR="008646E4" w:rsidP="00B16CE8" w:rsidRDefault="008646E4" w14:paraId="6654318C" w14:textId="77777777">
            <w:pPr>
              <w:jc w:val="center"/>
              <w:rPr>
                <w:rFonts w:cs="Arial"/>
                <w:b/>
                <w:bCs/>
                <w:sz w:val="22"/>
                <w:szCs w:val="22"/>
              </w:rPr>
            </w:pPr>
            <w:r w:rsidRPr="004079D4">
              <w:rPr>
                <w:rFonts w:cs="Arial"/>
                <w:b/>
                <w:bCs/>
                <w:sz w:val="22"/>
                <w:szCs w:val="22"/>
              </w:rPr>
              <w:t>Status</w:t>
            </w:r>
          </w:p>
        </w:tc>
        <w:tc>
          <w:tcPr>
            <w:tcW w:w="2389" w:type="dxa"/>
            <w:shd w:val="clear" w:color="auto" w:fill="D0CECE"/>
            <w:vAlign w:val="center"/>
          </w:tcPr>
          <w:p w:rsidRPr="004079D4" w:rsidR="008646E4" w:rsidP="00B16CE8" w:rsidRDefault="008646E4" w14:paraId="46FDBC00" w14:textId="77777777">
            <w:pPr>
              <w:jc w:val="center"/>
              <w:rPr>
                <w:b/>
                <w:bCs/>
                <w:color w:val="000000"/>
                <w:sz w:val="22"/>
                <w:szCs w:val="22"/>
              </w:rPr>
            </w:pPr>
            <w:r w:rsidRPr="004079D4">
              <w:rPr>
                <w:b/>
                <w:bCs/>
                <w:color w:val="000000"/>
                <w:sz w:val="22"/>
                <w:szCs w:val="22"/>
              </w:rPr>
              <w:t>Next stage</w:t>
            </w:r>
          </w:p>
        </w:tc>
        <w:tc>
          <w:tcPr>
            <w:tcW w:w="3500" w:type="dxa"/>
            <w:shd w:val="clear" w:color="auto" w:fill="D0CECE"/>
            <w:vAlign w:val="center"/>
          </w:tcPr>
          <w:p w:rsidRPr="004079D4" w:rsidR="008646E4" w:rsidP="00B16CE8" w:rsidRDefault="008646E4" w14:paraId="0F22144F" w14:textId="77777777">
            <w:pPr>
              <w:jc w:val="center"/>
              <w:rPr>
                <w:b/>
                <w:bCs/>
                <w:color w:val="000000"/>
                <w:sz w:val="22"/>
                <w:szCs w:val="22"/>
              </w:rPr>
            </w:pPr>
            <w:r w:rsidRPr="004079D4">
              <w:rPr>
                <w:b/>
                <w:bCs/>
                <w:color w:val="000000"/>
                <w:sz w:val="22"/>
                <w:szCs w:val="22"/>
              </w:rPr>
              <w:t>Intended final approval implementation date</w:t>
            </w:r>
          </w:p>
        </w:tc>
      </w:tr>
      <w:tr w:rsidRPr="008E75B2" w:rsidR="0002352F" w:rsidTr="008646E4" w14:paraId="460D22F8" w14:textId="77777777">
        <w:tc>
          <w:tcPr>
            <w:tcW w:w="3047" w:type="dxa"/>
            <w:shd w:val="clear" w:color="auto" w:fill="auto"/>
          </w:tcPr>
          <w:p w:rsidRPr="005721BD" w:rsidR="0002352F" w:rsidP="0002352F" w:rsidRDefault="0002352F" w14:paraId="0CFD6BF8" w14:textId="7BEEA280">
            <w:pPr>
              <w:jc w:val="left"/>
              <w:rPr>
                <w:rFonts w:ascii="Calibri" w:hAnsi="Calibri" w:cs="Calibri"/>
                <w:b/>
                <w:bCs/>
                <w:sz w:val="24"/>
              </w:rPr>
            </w:pPr>
            <w:r w:rsidRPr="005721BD">
              <w:rPr>
                <w:rFonts w:ascii="Calibri" w:hAnsi="Calibri" w:cs="Calibri"/>
                <w:b/>
                <w:bCs/>
                <w:sz w:val="24"/>
              </w:rPr>
              <w:lastRenderedPageBreak/>
              <w:t xml:space="preserve">University </w:t>
            </w:r>
            <w:r w:rsidR="001753DA">
              <w:rPr>
                <w:rFonts w:ascii="Calibri" w:hAnsi="Calibri" w:cs="Calibri"/>
                <w:b/>
                <w:bCs/>
                <w:sz w:val="24"/>
              </w:rPr>
              <w:t>Regulations governing</w:t>
            </w:r>
            <w:r w:rsidRPr="005721BD">
              <w:rPr>
                <w:rFonts w:ascii="Calibri" w:hAnsi="Calibri" w:cs="Calibri"/>
                <w:b/>
                <w:bCs/>
                <w:sz w:val="24"/>
              </w:rPr>
              <w:t xml:space="preserve"> Academic </w:t>
            </w:r>
            <w:r w:rsidR="001753DA">
              <w:rPr>
                <w:rFonts w:ascii="Calibri" w:hAnsi="Calibri" w:cs="Calibri"/>
                <w:b/>
                <w:bCs/>
                <w:sz w:val="24"/>
              </w:rPr>
              <w:t>Misconduct</w:t>
            </w:r>
          </w:p>
        </w:tc>
        <w:tc>
          <w:tcPr>
            <w:tcW w:w="5012" w:type="dxa"/>
            <w:shd w:val="clear" w:color="auto" w:fill="auto"/>
          </w:tcPr>
          <w:p w:rsidRPr="005721BD" w:rsidR="0002352F" w:rsidP="0002352F" w:rsidRDefault="0002352F" w14:paraId="7123BFB7" w14:textId="60AB5401">
            <w:pPr>
              <w:jc w:val="left"/>
              <w:rPr>
                <w:rFonts w:ascii="Calibri" w:hAnsi="Calibri" w:cs="Calibri"/>
                <w:sz w:val="24"/>
              </w:rPr>
            </w:pPr>
            <w:r w:rsidRPr="005721BD">
              <w:rPr>
                <w:rFonts w:ascii="Calibri" w:hAnsi="Calibri" w:cs="Calibri"/>
                <w:sz w:val="24"/>
              </w:rPr>
              <w:t>The PVC (Education) has established a working group to review the University</w:t>
            </w:r>
            <w:r w:rsidR="001753DA">
              <w:rPr>
                <w:rFonts w:ascii="Calibri" w:hAnsi="Calibri" w:cs="Calibri"/>
                <w:sz w:val="24"/>
              </w:rPr>
              <w:t xml:space="preserve"> Regulations governing Academic Misconduct</w:t>
            </w:r>
            <w:r w:rsidR="003E009A">
              <w:rPr>
                <w:rFonts w:ascii="Calibri" w:hAnsi="Calibri" w:cs="Calibri"/>
                <w:sz w:val="24"/>
              </w:rPr>
              <w:t>.</w:t>
            </w:r>
          </w:p>
        </w:tc>
        <w:tc>
          <w:tcPr>
            <w:tcW w:w="2389" w:type="dxa"/>
          </w:tcPr>
          <w:p w:rsidR="00240186" w:rsidP="00240186" w:rsidRDefault="00DB5FBE" w14:paraId="4591D4D0" w14:textId="34AD3B22">
            <w:pPr>
              <w:spacing w:after="120"/>
              <w:jc w:val="left"/>
              <w:rPr>
                <w:rFonts w:ascii="Calibri" w:hAnsi="Calibri" w:cs="Calibri"/>
                <w:color w:val="000000"/>
                <w:sz w:val="24"/>
              </w:rPr>
            </w:pPr>
            <w:r>
              <w:rPr>
                <w:rFonts w:ascii="Calibri" w:hAnsi="Calibri" w:cs="Calibri"/>
                <w:color w:val="000000"/>
                <w:sz w:val="24"/>
              </w:rPr>
              <w:t>D</w:t>
            </w:r>
            <w:r w:rsidRPr="00DE3397" w:rsidR="00240186">
              <w:rPr>
                <w:rFonts w:ascii="Calibri" w:hAnsi="Calibri" w:cs="Calibri"/>
                <w:color w:val="000000"/>
                <w:sz w:val="24"/>
              </w:rPr>
              <w:t xml:space="preserve">evelopment Stage </w:t>
            </w:r>
            <w:r>
              <w:rPr>
                <w:rFonts w:ascii="Calibri" w:hAnsi="Calibri" w:cs="Calibri"/>
                <w:color w:val="000000"/>
                <w:sz w:val="24"/>
              </w:rPr>
              <w:t>2</w:t>
            </w:r>
            <w:r w:rsidR="00240186">
              <w:rPr>
                <w:rFonts w:ascii="Calibri" w:hAnsi="Calibri" w:cs="Calibri"/>
                <w:color w:val="000000"/>
                <w:sz w:val="24"/>
              </w:rPr>
              <w:t>.</w:t>
            </w:r>
          </w:p>
          <w:p w:rsidRPr="005721BD" w:rsidR="0002352F" w:rsidP="00240186" w:rsidRDefault="00DB5FBE" w14:paraId="037EB949" w14:textId="589D415B">
            <w:pPr>
              <w:spacing w:after="120"/>
              <w:jc w:val="left"/>
              <w:rPr>
                <w:rFonts w:ascii="Calibri" w:hAnsi="Calibri" w:cs="Calibri"/>
                <w:color w:val="000000"/>
                <w:sz w:val="24"/>
              </w:rPr>
            </w:pPr>
            <w:r>
              <w:rPr>
                <w:rFonts w:ascii="Calibri" w:hAnsi="Calibri" w:cs="Calibri"/>
                <w:color w:val="000000"/>
                <w:sz w:val="24"/>
              </w:rPr>
              <w:t>W</w:t>
            </w:r>
            <w:r w:rsidR="00240186">
              <w:rPr>
                <w:rFonts w:ascii="Calibri" w:hAnsi="Calibri" w:cs="Calibri"/>
                <w:color w:val="000000"/>
                <w:sz w:val="24"/>
              </w:rPr>
              <w:t>orking group</w:t>
            </w:r>
            <w:r>
              <w:rPr>
                <w:rFonts w:ascii="Calibri" w:hAnsi="Calibri" w:cs="Calibri"/>
                <w:color w:val="000000"/>
                <w:sz w:val="24"/>
              </w:rPr>
              <w:t xml:space="preserve"> commenced.</w:t>
            </w:r>
          </w:p>
        </w:tc>
        <w:tc>
          <w:tcPr>
            <w:tcW w:w="3500" w:type="dxa"/>
          </w:tcPr>
          <w:p w:rsidRPr="005721BD" w:rsidR="0002352F" w:rsidP="0002352F" w:rsidRDefault="0002352F" w14:paraId="10838E4A" w14:textId="322BE6B8">
            <w:pPr>
              <w:spacing w:before="120" w:after="120"/>
              <w:jc w:val="left"/>
              <w:rPr>
                <w:rFonts w:ascii="Calibri" w:hAnsi="Calibri" w:cs="Calibri"/>
                <w:color w:val="FF0000"/>
                <w:sz w:val="24"/>
              </w:rPr>
            </w:pPr>
            <w:r w:rsidRPr="005721BD">
              <w:rPr>
                <w:rFonts w:ascii="Calibri" w:hAnsi="Calibri" w:cs="Calibri"/>
                <w:color w:val="000000"/>
                <w:sz w:val="24"/>
              </w:rPr>
              <w:t xml:space="preserve">Implementation: </w:t>
            </w:r>
            <w:r w:rsidRPr="005721BD" w:rsidR="00A94D0F">
              <w:rPr>
                <w:rFonts w:ascii="Calibri" w:hAnsi="Calibri" w:cs="Calibri"/>
                <w:color w:val="000000"/>
                <w:sz w:val="24"/>
              </w:rPr>
              <w:t>Sept 202</w:t>
            </w:r>
            <w:r w:rsidR="001753DA">
              <w:rPr>
                <w:rFonts w:ascii="Calibri" w:hAnsi="Calibri" w:cs="Calibri"/>
                <w:color w:val="000000"/>
                <w:sz w:val="24"/>
              </w:rPr>
              <w:t>4</w:t>
            </w:r>
          </w:p>
          <w:p w:rsidRPr="005721BD" w:rsidR="0002352F" w:rsidP="0002352F" w:rsidRDefault="0002352F" w14:paraId="2F96C4EA" w14:textId="6368F549">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 mandatory</w:t>
            </w:r>
          </w:p>
        </w:tc>
      </w:tr>
      <w:tr w:rsidRPr="008E75B2" w:rsidR="006460E5" w:rsidTr="008646E4" w14:paraId="2C83A256" w14:textId="77777777">
        <w:tc>
          <w:tcPr>
            <w:tcW w:w="3047" w:type="dxa"/>
            <w:shd w:val="clear" w:color="auto" w:fill="auto"/>
          </w:tcPr>
          <w:p w:rsidRPr="005721BD" w:rsidR="006460E5" w:rsidP="006460E5" w:rsidRDefault="006460E5" w14:paraId="44535F41" w14:textId="60E0C3DA">
            <w:pPr>
              <w:jc w:val="left"/>
              <w:rPr>
                <w:rFonts w:ascii="Calibri" w:hAnsi="Calibri" w:cs="Calibri"/>
                <w:b/>
                <w:bCs/>
                <w:sz w:val="24"/>
              </w:rPr>
            </w:pPr>
            <w:r w:rsidRPr="005721BD">
              <w:rPr>
                <w:rFonts w:ascii="Calibri" w:hAnsi="Calibri" w:cs="Calibri"/>
                <w:b/>
                <w:bCs/>
                <w:sz w:val="24"/>
              </w:rPr>
              <w:t xml:space="preserve">University Code of Practice: </w:t>
            </w:r>
            <w:r w:rsidR="001753DA">
              <w:rPr>
                <w:rFonts w:ascii="Calibri" w:hAnsi="Calibri" w:cs="Calibri"/>
                <w:b/>
                <w:bCs/>
                <w:sz w:val="24"/>
              </w:rPr>
              <w:t>Programme Approvals</w:t>
            </w:r>
          </w:p>
        </w:tc>
        <w:tc>
          <w:tcPr>
            <w:tcW w:w="5012" w:type="dxa"/>
            <w:shd w:val="clear" w:color="auto" w:fill="auto"/>
          </w:tcPr>
          <w:p w:rsidRPr="005721BD" w:rsidR="006460E5" w:rsidP="006460E5" w:rsidRDefault="006460E5" w14:paraId="4D7A2731" w14:textId="0E1F0BCF">
            <w:pPr>
              <w:jc w:val="left"/>
              <w:rPr>
                <w:rFonts w:ascii="Calibri" w:hAnsi="Calibri" w:cs="Calibri"/>
                <w:sz w:val="24"/>
              </w:rPr>
            </w:pPr>
            <w:r w:rsidRPr="005721BD">
              <w:rPr>
                <w:rFonts w:ascii="Calibri" w:hAnsi="Calibri" w:cs="Calibri"/>
                <w:sz w:val="24"/>
              </w:rPr>
              <w:t xml:space="preserve">The PVC (Education) has established a working group to review the University Code of Practice for </w:t>
            </w:r>
            <w:r w:rsidR="001753DA">
              <w:rPr>
                <w:rFonts w:ascii="Calibri" w:hAnsi="Calibri" w:cs="Calibri"/>
                <w:sz w:val="24"/>
              </w:rPr>
              <w:t>Programme Approvals.</w:t>
            </w:r>
          </w:p>
        </w:tc>
        <w:tc>
          <w:tcPr>
            <w:tcW w:w="2389" w:type="dxa"/>
          </w:tcPr>
          <w:p w:rsidR="00DB5FBE" w:rsidP="00DB5FBE" w:rsidRDefault="00DB5FBE" w14:paraId="77EEBC76" w14:textId="77777777">
            <w:pPr>
              <w:spacing w:after="120"/>
              <w:jc w:val="left"/>
              <w:rPr>
                <w:rFonts w:ascii="Calibri" w:hAnsi="Calibri" w:cs="Calibri"/>
                <w:color w:val="000000"/>
                <w:sz w:val="24"/>
              </w:rPr>
            </w:pPr>
            <w:r>
              <w:rPr>
                <w:rFonts w:ascii="Calibri" w:hAnsi="Calibri" w:cs="Calibri"/>
                <w:color w:val="000000"/>
                <w:sz w:val="24"/>
              </w:rPr>
              <w:t>D</w:t>
            </w:r>
            <w:r w:rsidRPr="00DE3397">
              <w:rPr>
                <w:rFonts w:ascii="Calibri" w:hAnsi="Calibri" w:cs="Calibri"/>
                <w:color w:val="000000"/>
                <w:sz w:val="24"/>
              </w:rPr>
              <w:t xml:space="preserve">evelopment Stage </w:t>
            </w:r>
            <w:r>
              <w:rPr>
                <w:rFonts w:ascii="Calibri" w:hAnsi="Calibri" w:cs="Calibri"/>
                <w:color w:val="000000"/>
                <w:sz w:val="24"/>
              </w:rPr>
              <w:t>2.</w:t>
            </w:r>
          </w:p>
          <w:p w:rsidRPr="005721BD" w:rsidR="006460E5" w:rsidP="00DB5FBE" w:rsidRDefault="00DB5FBE" w14:paraId="623E4FD3" w14:textId="1CC10137">
            <w:pPr>
              <w:spacing w:after="120"/>
              <w:jc w:val="left"/>
              <w:rPr>
                <w:rFonts w:ascii="Calibri" w:hAnsi="Calibri" w:cs="Calibri"/>
                <w:color w:val="000000"/>
                <w:sz w:val="24"/>
              </w:rPr>
            </w:pPr>
            <w:r>
              <w:rPr>
                <w:rFonts w:ascii="Calibri" w:hAnsi="Calibri" w:cs="Calibri"/>
                <w:color w:val="000000"/>
                <w:sz w:val="24"/>
              </w:rPr>
              <w:t>Working group commenced.</w:t>
            </w:r>
          </w:p>
        </w:tc>
        <w:tc>
          <w:tcPr>
            <w:tcW w:w="3500" w:type="dxa"/>
          </w:tcPr>
          <w:p w:rsidRPr="005721BD" w:rsidR="006460E5" w:rsidP="006460E5" w:rsidRDefault="006460E5" w14:paraId="753FE14A" w14:textId="48099F8F">
            <w:pPr>
              <w:spacing w:before="120" w:after="120"/>
              <w:jc w:val="left"/>
              <w:rPr>
                <w:rFonts w:ascii="Calibri" w:hAnsi="Calibri" w:cs="Calibri"/>
                <w:color w:val="FF0000"/>
                <w:sz w:val="24"/>
              </w:rPr>
            </w:pPr>
            <w:r w:rsidRPr="005721BD">
              <w:rPr>
                <w:rFonts w:ascii="Calibri" w:hAnsi="Calibri" w:cs="Calibri"/>
                <w:color w:val="000000"/>
                <w:sz w:val="24"/>
              </w:rPr>
              <w:t xml:space="preserve">Implementation: </w:t>
            </w:r>
            <w:r w:rsidRPr="005721BD" w:rsidR="00A94D0F">
              <w:rPr>
                <w:rFonts w:ascii="Calibri" w:hAnsi="Calibri" w:cs="Calibri"/>
                <w:color w:val="000000"/>
                <w:sz w:val="24"/>
              </w:rPr>
              <w:t>Sept 202</w:t>
            </w:r>
            <w:r w:rsidR="001753DA">
              <w:rPr>
                <w:rFonts w:ascii="Calibri" w:hAnsi="Calibri" w:cs="Calibri"/>
                <w:color w:val="000000"/>
                <w:sz w:val="24"/>
              </w:rPr>
              <w:t>4</w:t>
            </w:r>
          </w:p>
          <w:p w:rsidRPr="005721BD" w:rsidR="006460E5" w:rsidP="006460E5" w:rsidRDefault="006460E5" w14:paraId="0B89475E" w14:textId="219EC7F0">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 mandatory</w:t>
            </w:r>
          </w:p>
        </w:tc>
      </w:tr>
      <w:tr w:rsidRPr="008E75B2" w:rsidR="006460E5" w:rsidTr="008646E4" w14:paraId="0393BC58" w14:textId="77777777">
        <w:tc>
          <w:tcPr>
            <w:tcW w:w="3047" w:type="dxa"/>
            <w:shd w:val="clear" w:color="auto" w:fill="auto"/>
          </w:tcPr>
          <w:p w:rsidRPr="005721BD" w:rsidR="006460E5" w:rsidP="006460E5" w:rsidRDefault="006460E5" w14:paraId="5A8364FA" w14:textId="7B8C6CF1">
            <w:pPr>
              <w:jc w:val="left"/>
              <w:rPr>
                <w:rFonts w:ascii="Calibri" w:hAnsi="Calibri" w:cs="Calibri"/>
                <w:b/>
                <w:bCs/>
                <w:sz w:val="24"/>
              </w:rPr>
            </w:pPr>
            <w:r w:rsidRPr="005721BD">
              <w:rPr>
                <w:rFonts w:ascii="Calibri" w:hAnsi="Calibri" w:cs="Calibri"/>
                <w:b/>
                <w:bCs/>
                <w:sz w:val="24"/>
              </w:rPr>
              <w:t>University Code of Practice:</w:t>
            </w:r>
            <w:r w:rsidRPr="005721BD" w:rsidR="00D7304F">
              <w:t xml:space="preserve"> </w:t>
            </w:r>
            <w:r w:rsidR="001753DA">
              <w:rPr>
                <w:rFonts w:ascii="Calibri" w:hAnsi="Calibri" w:cs="Calibri"/>
                <w:b/>
                <w:bCs/>
                <w:sz w:val="24"/>
              </w:rPr>
              <w:t>Recognition of Prior Learning</w:t>
            </w:r>
          </w:p>
        </w:tc>
        <w:tc>
          <w:tcPr>
            <w:tcW w:w="5012" w:type="dxa"/>
            <w:shd w:val="clear" w:color="auto" w:fill="auto"/>
          </w:tcPr>
          <w:p w:rsidRPr="005721BD" w:rsidR="006460E5" w:rsidP="006460E5" w:rsidRDefault="00D7304F" w14:paraId="7DC5BCEF" w14:textId="27C28F12">
            <w:pPr>
              <w:jc w:val="left"/>
              <w:rPr>
                <w:rFonts w:ascii="Calibri" w:hAnsi="Calibri" w:cs="Calibri"/>
                <w:sz w:val="24"/>
              </w:rPr>
            </w:pPr>
            <w:r w:rsidRPr="005721BD">
              <w:rPr>
                <w:rFonts w:ascii="Calibri" w:hAnsi="Calibri" w:cs="Calibri"/>
                <w:sz w:val="24"/>
              </w:rPr>
              <w:t xml:space="preserve">The PVC (Education) has established a working group to review the University Code of Practice for </w:t>
            </w:r>
            <w:r w:rsidR="001753DA">
              <w:rPr>
                <w:rFonts w:ascii="Calibri" w:hAnsi="Calibri" w:cs="Calibri"/>
                <w:sz w:val="24"/>
              </w:rPr>
              <w:t>Recognition of Prior Learning</w:t>
            </w:r>
            <w:r w:rsidR="003E009A">
              <w:rPr>
                <w:rFonts w:ascii="Calibri" w:hAnsi="Calibri" w:cs="Calibri"/>
                <w:sz w:val="24"/>
              </w:rPr>
              <w:t>.</w:t>
            </w:r>
          </w:p>
        </w:tc>
        <w:tc>
          <w:tcPr>
            <w:tcW w:w="2389" w:type="dxa"/>
          </w:tcPr>
          <w:p w:rsidR="00DB5FBE" w:rsidP="00DB5FBE" w:rsidRDefault="00DB5FBE" w14:paraId="61B4C2E9" w14:textId="77777777">
            <w:pPr>
              <w:spacing w:after="120"/>
              <w:jc w:val="left"/>
              <w:rPr>
                <w:rFonts w:ascii="Calibri" w:hAnsi="Calibri" w:cs="Calibri"/>
                <w:color w:val="000000"/>
                <w:sz w:val="24"/>
              </w:rPr>
            </w:pPr>
            <w:r>
              <w:rPr>
                <w:rFonts w:ascii="Calibri" w:hAnsi="Calibri" w:cs="Calibri"/>
                <w:color w:val="000000"/>
                <w:sz w:val="24"/>
              </w:rPr>
              <w:t>D</w:t>
            </w:r>
            <w:r w:rsidRPr="00DE3397">
              <w:rPr>
                <w:rFonts w:ascii="Calibri" w:hAnsi="Calibri" w:cs="Calibri"/>
                <w:color w:val="000000"/>
                <w:sz w:val="24"/>
              </w:rPr>
              <w:t xml:space="preserve">evelopment Stage </w:t>
            </w:r>
            <w:r>
              <w:rPr>
                <w:rFonts w:ascii="Calibri" w:hAnsi="Calibri" w:cs="Calibri"/>
                <w:color w:val="000000"/>
                <w:sz w:val="24"/>
              </w:rPr>
              <w:t>2.</w:t>
            </w:r>
          </w:p>
          <w:p w:rsidRPr="005721BD" w:rsidR="006460E5" w:rsidP="00DB5FBE" w:rsidRDefault="00DB5FBE" w14:paraId="25EE0F2B" w14:textId="6EA64D77">
            <w:pPr>
              <w:spacing w:after="120"/>
              <w:jc w:val="left"/>
              <w:rPr>
                <w:rFonts w:ascii="Calibri" w:hAnsi="Calibri" w:cs="Calibri"/>
                <w:color w:val="000000"/>
                <w:sz w:val="24"/>
              </w:rPr>
            </w:pPr>
            <w:r>
              <w:rPr>
                <w:rFonts w:ascii="Calibri" w:hAnsi="Calibri" w:cs="Calibri"/>
                <w:color w:val="000000"/>
                <w:sz w:val="24"/>
              </w:rPr>
              <w:t>Working group commenced.</w:t>
            </w:r>
          </w:p>
        </w:tc>
        <w:tc>
          <w:tcPr>
            <w:tcW w:w="3500" w:type="dxa"/>
          </w:tcPr>
          <w:p w:rsidRPr="005721BD" w:rsidR="006460E5" w:rsidP="006460E5" w:rsidRDefault="006460E5" w14:paraId="6FBE9779" w14:textId="4B777093">
            <w:pPr>
              <w:spacing w:before="120" w:after="120"/>
              <w:jc w:val="left"/>
              <w:rPr>
                <w:rFonts w:ascii="Calibri" w:hAnsi="Calibri" w:cs="Calibri"/>
                <w:color w:val="FF0000"/>
                <w:sz w:val="24"/>
              </w:rPr>
            </w:pPr>
            <w:r w:rsidRPr="005721BD">
              <w:rPr>
                <w:rFonts w:ascii="Calibri" w:hAnsi="Calibri" w:cs="Calibri"/>
                <w:color w:val="000000"/>
                <w:sz w:val="24"/>
              </w:rPr>
              <w:t xml:space="preserve">Implementation: </w:t>
            </w:r>
            <w:r w:rsidRPr="005721BD" w:rsidR="00A94D0F">
              <w:rPr>
                <w:rFonts w:ascii="Calibri" w:hAnsi="Calibri" w:cs="Calibri"/>
                <w:color w:val="000000"/>
                <w:sz w:val="24"/>
              </w:rPr>
              <w:t>Sept 202</w:t>
            </w:r>
            <w:r w:rsidR="001753DA">
              <w:rPr>
                <w:rFonts w:ascii="Calibri" w:hAnsi="Calibri" w:cs="Calibri"/>
                <w:color w:val="000000"/>
                <w:sz w:val="24"/>
              </w:rPr>
              <w:t>4</w:t>
            </w:r>
          </w:p>
          <w:p w:rsidRPr="005721BD" w:rsidR="006460E5" w:rsidP="006460E5" w:rsidRDefault="006460E5" w14:paraId="38C89F4A" w14:textId="4C973A7B">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 mandatory</w:t>
            </w:r>
          </w:p>
        </w:tc>
      </w:tr>
      <w:tr w:rsidRPr="008E75B2" w:rsidR="006460E5" w:rsidTr="008646E4" w14:paraId="5EB3665E" w14:textId="77777777">
        <w:tc>
          <w:tcPr>
            <w:tcW w:w="3047" w:type="dxa"/>
            <w:shd w:val="clear" w:color="auto" w:fill="auto"/>
          </w:tcPr>
          <w:p w:rsidRPr="005721BD" w:rsidR="006460E5" w:rsidP="006460E5" w:rsidRDefault="006460E5" w14:paraId="7E407672" w14:textId="43E3D02C">
            <w:pPr>
              <w:jc w:val="left"/>
              <w:rPr>
                <w:rFonts w:ascii="Calibri" w:hAnsi="Calibri" w:cs="Calibri"/>
                <w:b/>
                <w:bCs/>
                <w:sz w:val="24"/>
              </w:rPr>
            </w:pPr>
            <w:r w:rsidRPr="005721BD">
              <w:rPr>
                <w:rFonts w:ascii="Calibri" w:hAnsi="Calibri" w:cs="Calibri"/>
                <w:b/>
                <w:bCs/>
                <w:sz w:val="24"/>
              </w:rPr>
              <w:t>University Code of Practice:</w:t>
            </w:r>
            <w:r w:rsidRPr="005721BD">
              <w:t xml:space="preserve"> </w:t>
            </w:r>
            <w:r w:rsidR="001753DA">
              <w:rPr>
                <w:rFonts w:ascii="Calibri" w:hAnsi="Calibri" w:cs="Calibri"/>
                <w:b/>
                <w:bCs/>
                <w:sz w:val="24"/>
              </w:rPr>
              <w:t>Recognised Teacher Status</w:t>
            </w:r>
          </w:p>
        </w:tc>
        <w:tc>
          <w:tcPr>
            <w:tcW w:w="5012" w:type="dxa"/>
            <w:shd w:val="clear" w:color="auto" w:fill="auto"/>
          </w:tcPr>
          <w:p w:rsidRPr="005721BD" w:rsidR="006460E5" w:rsidP="006460E5" w:rsidRDefault="006460E5" w14:paraId="0A0CEB01" w14:textId="3116A2A8">
            <w:pPr>
              <w:jc w:val="left"/>
              <w:rPr>
                <w:rFonts w:ascii="Calibri" w:hAnsi="Calibri" w:cs="Calibri"/>
                <w:sz w:val="24"/>
              </w:rPr>
            </w:pPr>
            <w:r w:rsidRPr="005721BD">
              <w:rPr>
                <w:rFonts w:ascii="Calibri" w:hAnsi="Calibri" w:cs="Calibri"/>
                <w:sz w:val="24"/>
              </w:rPr>
              <w:t xml:space="preserve">The PVC (Education) has established a working group to review the University Code of Practice for </w:t>
            </w:r>
            <w:r w:rsidR="001753DA">
              <w:rPr>
                <w:rFonts w:ascii="Calibri" w:hAnsi="Calibri" w:cs="Calibri"/>
                <w:sz w:val="24"/>
              </w:rPr>
              <w:t>Recognised Teacher Status</w:t>
            </w:r>
            <w:r w:rsidRPr="005721BD">
              <w:rPr>
                <w:rFonts w:ascii="Calibri" w:hAnsi="Calibri" w:cs="Calibri"/>
                <w:sz w:val="24"/>
              </w:rPr>
              <w:t>.</w:t>
            </w:r>
          </w:p>
        </w:tc>
        <w:tc>
          <w:tcPr>
            <w:tcW w:w="2389" w:type="dxa"/>
          </w:tcPr>
          <w:p w:rsidR="00DB5FBE" w:rsidP="00DB5FBE" w:rsidRDefault="00DB5FBE" w14:paraId="2403E285" w14:textId="77777777">
            <w:pPr>
              <w:spacing w:after="120"/>
              <w:jc w:val="left"/>
              <w:rPr>
                <w:rFonts w:ascii="Calibri" w:hAnsi="Calibri" w:cs="Calibri"/>
                <w:color w:val="000000"/>
                <w:sz w:val="24"/>
              </w:rPr>
            </w:pPr>
            <w:r>
              <w:rPr>
                <w:rFonts w:ascii="Calibri" w:hAnsi="Calibri" w:cs="Calibri"/>
                <w:color w:val="000000"/>
                <w:sz w:val="24"/>
              </w:rPr>
              <w:t>D</w:t>
            </w:r>
            <w:r w:rsidRPr="00DE3397">
              <w:rPr>
                <w:rFonts w:ascii="Calibri" w:hAnsi="Calibri" w:cs="Calibri"/>
                <w:color w:val="000000"/>
                <w:sz w:val="24"/>
              </w:rPr>
              <w:t xml:space="preserve">evelopment Stage </w:t>
            </w:r>
            <w:r>
              <w:rPr>
                <w:rFonts w:ascii="Calibri" w:hAnsi="Calibri" w:cs="Calibri"/>
                <w:color w:val="000000"/>
                <w:sz w:val="24"/>
              </w:rPr>
              <w:t>2.</w:t>
            </w:r>
          </w:p>
          <w:p w:rsidRPr="005721BD" w:rsidR="006460E5" w:rsidP="00DB5FBE" w:rsidRDefault="00DB5FBE" w14:paraId="2CA034F2" w14:textId="4415BC64">
            <w:pPr>
              <w:spacing w:after="120"/>
              <w:jc w:val="left"/>
              <w:rPr>
                <w:rFonts w:ascii="Calibri" w:hAnsi="Calibri" w:cs="Calibri"/>
                <w:color w:val="000000"/>
                <w:sz w:val="24"/>
              </w:rPr>
            </w:pPr>
            <w:r>
              <w:rPr>
                <w:rFonts w:ascii="Calibri" w:hAnsi="Calibri" w:cs="Calibri"/>
                <w:color w:val="000000"/>
                <w:sz w:val="24"/>
              </w:rPr>
              <w:t>Working group commenced.</w:t>
            </w:r>
          </w:p>
        </w:tc>
        <w:tc>
          <w:tcPr>
            <w:tcW w:w="3500" w:type="dxa"/>
          </w:tcPr>
          <w:p w:rsidRPr="005721BD" w:rsidR="006460E5" w:rsidP="006460E5" w:rsidRDefault="006460E5" w14:paraId="3D87ECAF" w14:textId="7D025C18">
            <w:pPr>
              <w:spacing w:before="120" w:after="120"/>
              <w:jc w:val="left"/>
              <w:rPr>
                <w:rFonts w:ascii="Calibri" w:hAnsi="Calibri" w:cs="Calibri"/>
                <w:color w:val="FF0000"/>
                <w:sz w:val="24"/>
              </w:rPr>
            </w:pPr>
            <w:r w:rsidRPr="005721BD">
              <w:rPr>
                <w:rFonts w:ascii="Calibri" w:hAnsi="Calibri" w:cs="Calibri"/>
                <w:color w:val="000000"/>
                <w:sz w:val="24"/>
              </w:rPr>
              <w:t xml:space="preserve">Implementation: </w:t>
            </w:r>
            <w:r w:rsidRPr="005721BD" w:rsidR="00A94D0F">
              <w:rPr>
                <w:rFonts w:ascii="Calibri" w:hAnsi="Calibri" w:cs="Calibri"/>
                <w:color w:val="000000"/>
                <w:sz w:val="24"/>
              </w:rPr>
              <w:t>Sept 202</w:t>
            </w:r>
            <w:r w:rsidR="001753DA">
              <w:rPr>
                <w:rFonts w:ascii="Calibri" w:hAnsi="Calibri" w:cs="Calibri"/>
                <w:color w:val="000000"/>
                <w:sz w:val="24"/>
              </w:rPr>
              <w:t>4</w:t>
            </w:r>
          </w:p>
          <w:p w:rsidRPr="005721BD" w:rsidR="006460E5" w:rsidP="006460E5" w:rsidRDefault="006460E5" w14:paraId="191BE881" w14:textId="7EB980CF">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 mandatory</w:t>
            </w:r>
          </w:p>
        </w:tc>
      </w:tr>
      <w:tr w:rsidRPr="008E75B2" w:rsidR="001753DA" w:rsidTr="008646E4" w14:paraId="3E7DB0E0" w14:textId="77777777">
        <w:tc>
          <w:tcPr>
            <w:tcW w:w="3047" w:type="dxa"/>
            <w:shd w:val="clear" w:color="auto" w:fill="auto"/>
          </w:tcPr>
          <w:p w:rsidRPr="005721BD" w:rsidR="001753DA" w:rsidP="006460E5" w:rsidRDefault="001753DA" w14:paraId="742E8B5B" w14:textId="668AFDD7">
            <w:pPr>
              <w:jc w:val="left"/>
              <w:rPr>
                <w:rFonts w:ascii="Calibri" w:hAnsi="Calibri" w:cs="Calibri"/>
                <w:b/>
                <w:bCs/>
                <w:sz w:val="24"/>
              </w:rPr>
            </w:pPr>
            <w:r w:rsidRPr="001753DA">
              <w:rPr>
                <w:rFonts w:ascii="Calibri" w:hAnsi="Calibri" w:cs="Calibri"/>
                <w:b/>
                <w:bCs/>
                <w:sz w:val="24"/>
              </w:rPr>
              <w:t>University Code of Practice</w:t>
            </w:r>
            <w:r>
              <w:rPr>
                <w:rFonts w:ascii="Calibri" w:hAnsi="Calibri" w:cs="Calibri"/>
                <w:b/>
                <w:bCs/>
                <w:sz w:val="24"/>
              </w:rPr>
              <w:t xml:space="preserve">: </w:t>
            </w:r>
            <w:r w:rsidRPr="001753DA">
              <w:rPr>
                <w:rFonts w:ascii="Calibri" w:hAnsi="Calibri" w:cs="Calibri"/>
                <w:b/>
                <w:bCs/>
                <w:sz w:val="24"/>
              </w:rPr>
              <w:t>Devolution of Admissions.</w:t>
            </w:r>
          </w:p>
        </w:tc>
        <w:tc>
          <w:tcPr>
            <w:tcW w:w="5012" w:type="dxa"/>
            <w:shd w:val="clear" w:color="auto" w:fill="auto"/>
          </w:tcPr>
          <w:p w:rsidRPr="005721BD" w:rsidR="001753DA" w:rsidP="006460E5" w:rsidRDefault="001753DA" w14:paraId="38A5196C" w14:textId="0C51715B">
            <w:pPr>
              <w:jc w:val="left"/>
              <w:rPr>
                <w:rFonts w:ascii="Calibri" w:hAnsi="Calibri" w:cs="Calibri"/>
                <w:sz w:val="24"/>
              </w:rPr>
            </w:pPr>
            <w:r w:rsidRPr="005721BD">
              <w:rPr>
                <w:rFonts w:ascii="Calibri" w:hAnsi="Calibri" w:cs="Calibri"/>
                <w:sz w:val="24"/>
              </w:rPr>
              <w:t>The PVC (Education) has established a working group to review the University Code of Practice</w:t>
            </w:r>
            <w:r>
              <w:rPr>
                <w:rFonts w:ascii="Calibri" w:hAnsi="Calibri" w:cs="Calibri"/>
                <w:sz w:val="24"/>
              </w:rPr>
              <w:t xml:space="preserve"> for Devolution of Admissions.</w:t>
            </w:r>
          </w:p>
        </w:tc>
        <w:tc>
          <w:tcPr>
            <w:tcW w:w="2389" w:type="dxa"/>
          </w:tcPr>
          <w:p w:rsidR="00DB5FBE" w:rsidP="00DB5FBE" w:rsidRDefault="00DB5FBE" w14:paraId="067B8477" w14:textId="77777777">
            <w:pPr>
              <w:spacing w:after="120"/>
              <w:jc w:val="left"/>
              <w:rPr>
                <w:rFonts w:ascii="Calibri" w:hAnsi="Calibri" w:cs="Calibri"/>
                <w:color w:val="000000"/>
                <w:sz w:val="24"/>
              </w:rPr>
            </w:pPr>
            <w:r>
              <w:rPr>
                <w:rFonts w:ascii="Calibri" w:hAnsi="Calibri" w:cs="Calibri"/>
                <w:color w:val="000000"/>
                <w:sz w:val="24"/>
              </w:rPr>
              <w:t>D</w:t>
            </w:r>
            <w:r w:rsidRPr="00DE3397">
              <w:rPr>
                <w:rFonts w:ascii="Calibri" w:hAnsi="Calibri" w:cs="Calibri"/>
                <w:color w:val="000000"/>
                <w:sz w:val="24"/>
              </w:rPr>
              <w:t xml:space="preserve">evelopment Stage </w:t>
            </w:r>
            <w:r>
              <w:rPr>
                <w:rFonts w:ascii="Calibri" w:hAnsi="Calibri" w:cs="Calibri"/>
                <w:color w:val="000000"/>
                <w:sz w:val="24"/>
              </w:rPr>
              <w:t>2.</w:t>
            </w:r>
          </w:p>
          <w:p w:rsidRPr="005721BD" w:rsidR="001753DA" w:rsidP="00DB5FBE" w:rsidRDefault="00DB5FBE" w14:paraId="30CD0559" w14:textId="4B9584B9">
            <w:pPr>
              <w:spacing w:after="120"/>
              <w:jc w:val="left"/>
              <w:rPr>
                <w:rFonts w:ascii="Calibri" w:hAnsi="Calibri" w:cs="Calibri"/>
                <w:color w:val="000000"/>
                <w:sz w:val="24"/>
              </w:rPr>
            </w:pPr>
            <w:r>
              <w:rPr>
                <w:rFonts w:ascii="Calibri" w:hAnsi="Calibri" w:cs="Calibri"/>
                <w:color w:val="000000"/>
                <w:sz w:val="24"/>
              </w:rPr>
              <w:t>Working group commenced.</w:t>
            </w:r>
          </w:p>
        </w:tc>
        <w:tc>
          <w:tcPr>
            <w:tcW w:w="3500" w:type="dxa"/>
          </w:tcPr>
          <w:p w:rsidRPr="005721BD" w:rsidR="001753DA" w:rsidP="001753DA" w:rsidRDefault="001753DA" w14:paraId="3A162E2F" w14:textId="77777777">
            <w:pPr>
              <w:spacing w:before="120" w:after="120"/>
              <w:jc w:val="left"/>
              <w:rPr>
                <w:rFonts w:ascii="Calibri" w:hAnsi="Calibri" w:cs="Calibri"/>
                <w:color w:val="FF0000"/>
                <w:sz w:val="24"/>
              </w:rPr>
            </w:pPr>
            <w:r w:rsidRPr="005721BD">
              <w:rPr>
                <w:rFonts w:ascii="Calibri" w:hAnsi="Calibri" w:cs="Calibri"/>
                <w:color w:val="000000"/>
                <w:sz w:val="24"/>
              </w:rPr>
              <w:t>Implementation: Sept 202</w:t>
            </w:r>
            <w:r>
              <w:rPr>
                <w:rFonts w:ascii="Calibri" w:hAnsi="Calibri" w:cs="Calibri"/>
                <w:color w:val="000000"/>
                <w:sz w:val="24"/>
              </w:rPr>
              <w:t>4</w:t>
            </w:r>
          </w:p>
          <w:p w:rsidRPr="005721BD" w:rsidR="001753DA" w:rsidP="001753DA" w:rsidRDefault="001753DA" w14:paraId="4452FB40" w14:textId="7FF68974">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 mandatory</w:t>
            </w:r>
          </w:p>
        </w:tc>
      </w:tr>
      <w:tr w:rsidRPr="008E75B2" w:rsidR="001753DA" w:rsidTr="008646E4" w14:paraId="77A4F0D5" w14:textId="77777777">
        <w:tc>
          <w:tcPr>
            <w:tcW w:w="3047" w:type="dxa"/>
            <w:shd w:val="clear" w:color="auto" w:fill="auto"/>
          </w:tcPr>
          <w:p w:rsidRPr="001753DA" w:rsidR="001753DA" w:rsidP="006460E5" w:rsidRDefault="001753DA" w14:paraId="13DD302F" w14:textId="3987A1B9">
            <w:pPr>
              <w:jc w:val="left"/>
              <w:rPr>
                <w:rFonts w:ascii="Calibri" w:hAnsi="Calibri" w:cs="Calibri"/>
                <w:b/>
                <w:bCs/>
                <w:sz w:val="24"/>
              </w:rPr>
            </w:pPr>
            <w:r>
              <w:rPr>
                <w:rFonts w:ascii="Calibri" w:hAnsi="Calibri" w:cs="Calibri"/>
                <w:b/>
                <w:bCs/>
                <w:sz w:val="24"/>
              </w:rPr>
              <w:t>Assessment Abroad</w:t>
            </w:r>
          </w:p>
        </w:tc>
        <w:tc>
          <w:tcPr>
            <w:tcW w:w="5012" w:type="dxa"/>
            <w:shd w:val="clear" w:color="auto" w:fill="auto"/>
          </w:tcPr>
          <w:p w:rsidRPr="005721BD" w:rsidR="001753DA" w:rsidP="006460E5" w:rsidRDefault="001753DA" w14:paraId="278E361F" w14:textId="0534C5D4">
            <w:pPr>
              <w:jc w:val="left"/>
              <w:rPr>
                <w:rFonts w:ascii="Calibri" w:hAnsi="Calibri" w:cs="Calibri"/>
                <w:sz w:val="24"/>
              </w:rPr>
            </w:pPr>
            <w:r w:rsidRPr="005721BD">
              <w:rPr>
                <w:rFonts w:ascii="Calibri" w:hAnsi="Calibri" w:cs="Calibri"/>
                <w:sz w:val="24"/>
              </w:rPr>
              <w:t>The PVC (Education) has established a working group to review the</w:t>
            </w:r>
            <w:r w:rsidRPr="00B85A25" w:rsidR="00B85A25">
              <w:rPr>
                <w:rFonts w:ascii="Calibri" w:hAnsi="Calibri" w:cs="Calibri"/>
                <w:sz w:val="24"/>
              </w:rPr>
              <w:t xml:space="preserve"> University Code of Practice for</w:t>
            </w:r>
            <w:r w:rsidR="00B85A25">
              <w:rPr>
                <w:rFonts w:ascii="Calibri" w:hAnsi="Calibri" w:cs="Calibri"/>
                <w:sz w:val="24"/>
              </w:rPr>
              <w:t xml:space="preserve"> Assessment Abroad.</w:t>
            </w:r>
          </w:p>
        </w:tc>
        <w:tc>
          <w:tcPr>
            <w:tcW w:w="2389" w:type="dxa"/>
          </w:tcPr>
          <w:p w:rsidR="00240186" w:rsidP="00240186" w:rsidRDefault="00240186" w14:paraId="3630F865" w14:textId="77777777">
            <w:pPr>
              <w:spacing w:after="120"/>
              <w:jc w:val="left"/>
              <w:rPr>
                <w:rFonts w:ascii="Calibri" w:hAnsi="Calibri" w:cs="Calibri"/>
                <w:color w:val="000000"/>
                <w:sz w:val="24"/>
              </w:rPr>
            </w:pPr>
            <w:r>
              <w:rPr>
                <w:rFonts w:ascii="Calibri" w:hAnsi="Calibri" w:cs="Calibri"/>
                <w:color w:val="000000"/>
                <w:sz w:val="24"/>
              </w:rPr>
              <w:t>P</w:t>
            </w:r>
            <w:r w:rsidRPr="00DE3397">
              <w:rPr>
                <w:rFonts w:ascii="Calibri" w:hAnsi="Calibri" w:cs="Calibri"/>
                <w:color w:val="000000"/>
                <w:sz w:val="24"/>
              </w:rPr>
              <w:t>redevelopment Stage 1</w:t>
            </w:r>
            <w:r>
              <w:rPr>
                <w:rFonts w:ascii="Calibri" w:hAnsi="Calibri" w:cs="Calibri"/>
                <w:color w:val="000000"/>
                <w:sz w:val="24"/>
              </w:rPr>
              <w:t>.</w:t>
            </w:r>
          </w:p>
          <w:p w:rsidRPr="005721BD" w:rsidR="001753DA" w:rsidP="00240186" w:rsidRDefault="00DB0D6F" w14:paraId="15BEFBD6" w14:textId="72A3F66B">
            <w:pPr>
              <w:spacing w:after="120"/>
              <w:jc w:val="left"/>
              <w:rPr>
                <w:rFonts w:ascii="Calibri" w:hAnsi="Calibri" w:cs="Calibri"/>
                <w:color w:val="000000"/>
                <w:sz w:val="24"/>
              </w:rPr>
            </w:pPr>
            <w:r>
              <w:rPr>
                <w:rFonts w:ascii="Calibri" w:hAnsi="Calibri" w:cs="Calibri"/>
                <w:color w:val="000000"/>
                <w:sz w:val="24"/>
              </w:rPr>
              <w:t>Working group commenced.</w:t>
            </w:r>
          </w:p>
        </w:tc>
        <w:tc>
          <w:tcPr>
            <w:tcW w:w="3500" w:type="dxa"/>
          </w:tcPr>
          <w:p w:rsidRPr="005721BD" w:rsidR="001753DA" w:rsidP="001753DA" w:rsidRDefault="001753DA" w14:paraId="7AABD203" w14:textId="77777777">
            <w:pPr>
              <w:spacing w:before="120" w:after="120"/>
              <w:jc w:val="left"/>
              <w:rPr>
                <w:rFonts w:ascii="Calibri" w:hAnsi="Calibri" w:cs="Calibri"/>
                <w:color w:val="FF0000"/>
                <w:sz w:val="24"/>
              </w:rPr>
            </w:pPr>
            <w:r w:rsidRPr="005721BD">
              <w:rPr>
                <w:rFonts w:ascii="Calibri" w:hAnsi="Calibri" w:cs="Calibri"/>
                <w:color w:val="000000"/>
                <w:sz w:val="24"/>
              </w:rPr>
              <w:t>Implementation: Sept 202</w:t>
            </w:r>
            <w:r>
              <w:rPr>
                <w:rFonts w:ascii="Calibri" w:hAnsi="Calibri" w:cs="Calibri"/>
                <w:color w:val="000000"/>
                <w:sz w:val="24"/>
              </w:rPr>
              <w:t>4</w:t>
            </w:r>
          </w:p>
          <w:p w:rsidRPr="005721BD" w:rsidR="001753DA" w:rsidP="001753DA" w:rsidRDefault="001753DA" w14:paraId="5ACFF989" w14:textId="06983A50">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w:t>
            </w:r>
            <w:r w:rsidR="009A28E5">
              <w:rPr>
                <w:rFonts w:ascii="Calibri" w:hAnsi="Calibri" w:cs="Calibri"/>
                <w:color w:val="000000"/>
                <w:sz w:val="24"/>
              </w:rPr>
              <w:t xml:space="preserve"> for information</w:t>
            </w:r>
          </w:p>
        </w:tc>
      </w:tr>
      <w:bookmarkEnd w:id="6"/>
    </w:tbl>
    <w:p w:rsidR="001753DA" w:rsidP="00675737" w:rsidRDefault="001753DA" w14:paraId="50FACED9" w14:textId="77777777">
      <w:pPr>
        <w:pStyle w:val="Heading2"/>
        <w:rPr>
          <w:color w:val="2E74B5" w:themeColor="accent1" w:themeShade="BF"/>
        </w:rPr>
      </w:pPr>
    </w:p>
    <w:p w:rsidR="001753DA" w:rsidP="00675737" w:rsidRDefault="001753DA" w14:paraId="2A633BF5" w14:textId="77777777">
      <w:pPr>
        <w:pStyle w:val="Heading2"/>
        <w:rPr>
          <w:color w:val="2E74B5" w:themeColor="accent1" w:themeShade="BF"/>
        </w:rPr>
      </w:pPr>
    </w:p>
    <w:p w:rsidRPr="007E1986" w:rsidR="00FF37D5" w:rsidP="007E1986" w:rsidRDefault="001D2F9A" w14:paraId="0361BB1D" w14:textId="14D464EB">
      <w:pPr>
        <w:pStyle w:val="Heading2"/>
        <w:rPr>
          <w:color w:val="0070C0"/>
        </w:rPr>
      </w:pPr>
      <w:bookmarkStart w:name="_Toc150352639" w:id="13"/>
      <w:r w:rsidRPr="007E1986">
        <w:rPr>
          <w:color w:val="0070C0"/>
        </w:rPr>
        <w:t>QAA</w:t>
      </w:r>
      <w:bookmarkEnd w:id="13"/>
    </w:p>
    <w:p w:rsidR="000E4C77" w:rsidP="009F49ED" w:rsidRDefault="000E4C77" w14:paraId="36A6EF22" w14:textId="551E722E">
      <w:pPr>
        <w:pStyle w:val="Heading4"/>
        <w:numPr>
          <w:ilvl w:val="0"/>
          <w:numId w:val="0"/>
        </w:numPr>
        <w:spacing w:after="120"/>
        <w:rPr>
          <w:rFonts w:ascii="Calibri" w:hAnsi="Calibri" w:cs="Calibri"/>
          <w:sz w:val="24"/>
          <w:szCs w:val="24"/>
        </w:rPr>
      </w:pPr>
      <w:r w:rsidRPr="003F7B85">
        <w:rPr>
          <w:rFonts w:ascii="Calibri" w:hAnsi="Calibri" w:cs="Calibri"/>
          <w:sz w:val="24"/>
          <w:szCs w:val="24"/>
        </w:rPr>
        <w:t>Latest news from QAA:</w:t>
      </w:r>
    </w:p>
    <w:p w:rsidRPr="00A952AD" w:rsidR="00A952AD" w:rsidP="00A80B17" w:rsidRDefault="00DB0D6F" w14:paraId="715B50A9" w14:textId="51D6CBE7">
      <w:pPr>
        <w:pStyle w:val="Heading4"/>
        <w:numPr>
          <w:ilvl w:val="0"/>
          <w:numId w:val="41"/>
        </w:numPr>
        <w:spacing w:after="120"/>
        <w:rPr>
          <w:rFonts w:ascii="Calibri" w:hAnsi="Calibri" w:cs="Calibri"/>
          <w:sz w:val="24"/>
          <w:szCs w:val="24"/>
        </w:rPr>
      </w:pPr>
      <w:hyperlink w:history="1" r:id="rId9">
        <w:r w:rsidRPr="00A952AD" w:rsidR="00A952AD">
          <w:rPr>
            <w:rStyle w:val="Hyperlink"/>
          </w:rPr>
          <w:t>QAA publishes new resource map offering support in going beyond baseline regulatory requirements</w:t>
        </w:r>
      </w:hyperlink>
      <w:r w:rsidR="00A952AD">
        <w:t>.</w:t>
      </w:r>
    </w:p>
    <w:p w:rsidRPr="001A272D" w:rsidR="001A272D" w:rsidP="00A80B17" w:rsidRDefault="00DB0D6F" w14:paraId="059AB233" w14:textId="2B68DFB8">
      <w:pPr>
        <w:pStyle w:val="Heading4"/>
        <w:numPr>
          <w:ilvl w:val="0"/>
          <w:numId w:val="41"/>
        </w:numPr>
        <w:spacing w:after="120"/>
        <w:rPr>
          <w:rFonts w:ascii="Calibri" w:hAnsi="Calibri" w:cs="Calibri"/>
          <w:sz w:val="24"/>
          <w:szCs w:val="24"/>
        </w:rPr>
      </w:pPr>
      <w:hyperlink w:history="1" r:id="rId10">
        <w:r w:rsidRPr="001A272D" w:rsidR="001A272D">
          <w:rPr>
            <w:rStyle w:val="Hyperlink"/>
          </w:rPr>
          <w:t>QAA launches Elective Quality Review</w:t>
        </w:r>
      </w:hyperlink>
      <w:r w:rsidR="001A272D">
        <w:t>.</w:t>
      </w:r>
    </w:p>
    <w:p w:rsidRPr="00FC6DCF" w:rsidR="00FC6DCF" w:rsidP="00A80B17" w:rsidRDefault="00DB0D6F" w14:paraId="6E698550" w14:textId="4A4CF689">
      <w:pPr>
        <w:pStyle w:val="Heading4"/>
        <w:numPr>
          <w:ilvl w:val="0"/>
          <w:numId w:val="41"/>
        </w:numPr>
        <w:spacing w:after="120"/>
        <w:rPr>
          <w:rFonts w:ascii="Calibri" w:hAnsi="Calibri" w:cs="Calibri"/>
          <w:sz w:val="24"/>
          <w:szCs w:val="24"/>
        </w:rPr>
      </w:pPr>
      <w:hyperlink w:history="1" r:id="rId11">
        <w:r w:rsidRPr="00FC6DCF" w:rsidR="00FC6DCF">
          <w:rPr>
            <w:rStyle w:val="Hyperlink"/>
          </w:rPr>
          <w:t>QAA recommends increased cross-nation alignment and collaboration on quality assurance</w:t>
        </w:r>
      </w:hyperlink>
      <w:r w:rsidR="00FC6DCF">
        <w:t>.</w:t>
      </w:r>
    </w:p>
    <w:p w:rsidRPr="00FE1B0D" w:rsidR="00FE1B0D" w:rsidP="00A80B17" w:rsidRDefault="00DB0D6F" w14:paraId="36E9A27C" w14:textId="676D7D37">
      <w:pPr>
        <w:pStyle w:val="Heading4"/>
        <w:numPr>
          <w:ilvl w:val="0"/>
          <w:numId w:val="41"/>
        </w:numPr>
        <w:spacing w:after="120"/>
        <w:rPr>
          <w:rFonts w:ascii="Calibri" w:hAnsi="Calibri" w:cs="Calibri"/>
          <w:sz w:val="24"/>
          <w:szCs w:val="24"/>
        </w:rPr>
      </w:pPr>
      <w:hyperlink w:history="1" r:id="rId12">
        <w:r w:rsidRPr="00FE1B0D" w:rsidR="00FE1B0D">
          <w:rPr>
            <w:rStyle w:val="Hyperlink"/>
          </w:rPr>
          <w:t>QAA podcast on neuro-inclusivity now available</w:t>
        </w:r>
      </w:hyperlink>
      <w:r w:rsidR="00FE1B0D">
        <w:t>.</w:t>
      </w:r>
    </w:p>
    <w:p w:rsidRPr="009D26C5" w:rsidR="009D26C5" w:rsidP="00A80B17" w:rsidRDefault="00DB0D6F" w14:paraId="0F3524D4" w14:textId="53EFF07C">
      <w:pPr>
        <w:pStyle w:val="Heading4"/>
        <w:numPr>
          <w:ilvl w:val="0"/>
          <w:numId w:val="41"/>
        </w:numPr>
        <w:spacing w:after="120"/>
        <w:rPr>
          <w:rFonts w:ascii="Calibri" w:hAnsi="Calibri" w:cs="Calibri"/>
          <w:sz w:val="24"/>
          <w:szCs w:val="24"/>
        </w:rPr>
      </w:pPr>
      <w:hyperlink w:history="1" r:id="rId13">
        <w:r w:rsidRPr="002F3029" w:rsidR="009D26C5">
          <w:rPr>
            <w:rStyle w:val="Hyperlink"/>
          </w:rPr>
          <w:t>QAA invites expression of interest for advisory group members to review Subject Benchmark Statements</w:t>
        </w:r>
      </w:hyperlink>
      <w:r w:rsidR="009D26C5">
        <w:t>.</w:t>
      </w:r>
    </w:p>
    <w:p w:rsidRPr="009D26C5" w:rsidR="009D26C5" w:rsidP="00A80B17" w:rsidRDefault="00DB0D6F" w14:paraId="19E407F0" w14:textId="3B565600">
      <w:pPr>
        <w:pStyle w:val="Heading4"/>
        <w:numPr>
          <w:ilvl w:val="0"/>
          <w:numId w:val="41"/>
        </w:numPr>
        <w:spacing w:after="120"/>
        <w:rPr>
          <w:rFonts w:ascii="Calibri" w:hAnsi="Calibri" w:cs="Calibri"/>
          <w:sz w:val="24"/>
          <w:szCs w:val="24"/>
        </w:rPr>
      </w:pPr>
      <w:hyperlink w:history="1" r:id="rId14">
        <w:r w:rsidRPr="002F3029" w:rsidR="009D26C5">
          <w:rPr>
            <w:rStyle w:val="Hyperlink"/>
          </w:rPr>
          <w:t>QAA recommends changes to the Lifelong Learning Entitlement policy to achieve its ambition</w:t>
        </w:r>
      </w:hyperlink>
      <w:r w:rsidR="009D26C5">
        <w:t>.</w:t>
      </w:r>
    </w:p>
    <w:p w:rsidRPr="009D26C5" w:rsidR="009D26C5" w:rsidP="00A80B17" w:rsidRDefault="00DB0D6F" w14:paraId="253E667E" w14:textId="328FCD2F">
      <w:pPr>
        <w:pStyle w:val="Heading4"/>
        <w:numPr>
          <w:ilvl w:val="0"/>
          <w:numId w:val="41"/>
        </w:numPr>
        <w:spacing w:after="120"/>
        <w:rPr>
          <w:rFonts w:ascii="Calibri" w:hAnsi="Calibri" w:cs="Calibri"/>
          <w:sz w:val="24"/>
          <w:szCs w:val="24"/>
        </w:rPr>
      </w:pPr>
      <w:hyperlink w:history="1" r:id="rId15">
        <w:r w:rsidRPr="005054A3" w:rsidR="009D26C5">
          <w:rPr>
            <w:rStyle w:val="Hyperlink"/>
          </w:rPr>
          <w:t>QAA calls for a change in approach to instil international trust in the quality of England’s higher education</w:t>
        </w:r>
      </w:hyperlink>
      <w:r w:rsidR="009D26C5">
        <w:t>.</w:t>
      </w:r>
    </w:p>
    <w:p w:rsidRPr="009D26C5" w:rsidR="009D26C5" w:rsidP="00A80B17" w:rsidRDefault="00DB0D6F" w14:paraId="3AD741AE" w14:textId="7C2776F7">
      <w:pPr>
        <w:pStyle w:val="Heading4"/>
        <w:numPr>
          <w:ilvl w:val="0"/>
          <w:numId w:val="41"/>
        </w:numPr>
        <w:spacing w:after="120"/>
        <w:rPr>
          <w:rFonts w:ascii="Calibri" w:hAnsi="Calibri" w:cs="Calibri"/>
          <w:sz w:val="24"/>
          <w:szCs w:val="24"/>
        </w:rPr>
      </w:pPr>
      <w:hyperlink w:history="1" r:id="rId16">
        <w:r w:rsidRPr="005054A3" w:rsidR="009D26C5">
          <w:rPr>
            <w:rStyle w:val="Hyperlink"/>
          </w:rPr>
          <w:t>Moving ahead with competence-based education – examples of institutional practice published</w:t>
        </w:r>
      </w:hyperlink>
      <w:r w:rsidR="009D26C5">
        <w:t>.</w:t>
      </w:r>
    </w:p>
    <w:p w:rsidR="00A80B17" w:rsidP="00A80B17" w:rsidRDefault="00DB0D6F" w14:paraId="2CDD5762" w14:textId="2561FA97">
      <w:pPr>
        <w:pStyle w:val="Heading4"/>
        <w:numPr>
          <w:ilvl w:val="0"/>
          <w:numId w:val="41"/>
        </w:numPr>
        <w:spacing w:after="120"/>
        <w:rPr>
          <w:rFonts w:ascii="Calibri" w:hAnsi="Calibri" w:cs="Calibri"/>
          <w:sz w:val="24"/>
          <w:szCs w:val="24"/>
        </w:rPr>
      </w:pPr>
      <w:hyperlink w:history="1" r:id="rId17">
        <w:r w:rsidRPr="004D02E6" w:rsidR="004D02E6">
          <w:rPr>
            <w:rStyle w:val="Hyperlink"/>
            <w:rFonts w:ascii="Calibri" w:hAnsi="Calibri" w:cs="Calibri"/>
            <w:sz w:val="24"/>
            <w:szCs w:val="24"/>
          </w:rPr>
          <w:t>New collection of Subject Benchmark Statements now available</w:t>
        </w:r>
      </w:hyperlink>
      <w:r w:rsidR="004D02E6">
        <w:rPr>
          <w:rFonts w:ascii="Calibri" w:hAnsi="Calibri" w:cs="Calibri"/>
          <w:sz w:val="24"/>
          <w:szCs w:val="24"/>
        </w:rPr>
        <w:t>.</w:t>
      </w:r>
    </w:p>
    <w:p w:rsidR="004D02E6" w:rsidP="00A80B17" w:rsidRDefault="00DB0D6F" w14:paraId="33AA6E5E" w14:textId="78B2B232">
      <w:pPr>
        <w:pStyle w:val="Heading4"/>
        <w:numPr>
          <w:ilvl w:val="0"/>
          <w:numId w:val="41"/>
        </w:numPr>
        <w:spacing w:after="120"/>
        <w:rPr>
          <w:rFonts w:ascii="Calibri" w:hAnsi="Calibri" w:cs="Calibri"/>
          <w:sz w:val="24"/>
          <w:szCs w:val="24"/>
        </w:rPr>
      </w:pPr>
      <w:hyperlink w:history="1" r:id="rId18">
        <w:r w:rsidRPr="004D02E6" w:rsidR="004D02E6">
          <w:rPr>
            <w:rStyle w:val="Hyperlink"/>
            <w:rFonts w:ascii="Calibri" w:hAnsi="Calibri" w:cs="Calibri"/>
            <w:sz w:val="24"/>
            <w:szCs w:val="24"/>
          </w:rPr>
          <w:t>QAA recommends reform to the English quality system to deliver on future policy priorities</w:t>
        </w:r>
      </w:hyperlink>
      <w:r w:rsidR="004D02E6">
        <w:rPr>
          <w:rFonts w:ascii="Calibri" w:hAnsi="Calibri" w:cs="Calibri"/>
          <w:sz w:val="24"/>
          <w:szCs w:val="24"/>
        </w:rPr>
        <w:t>.</w:t>
      </w:r>
    </w:p>
    <w:p w:rsidR="004D02E6" w:rsidP="00A80B17" w:rsidRDefault="00DB0D6F" w14:paraId="6E695528" w14:textId="27078725">
      <w:pPr>
        <w:pStyle w:val="Heading4"/>
        <w:numPr>
          <w:ilvl w:val="0"/>
          <w:numId w:val="41"/>
        </w:numPr>
        <w:spacing w:after="120"/>
        <w:rPr>
          <w:rFonts w:ascii="Calibri" w:hAnsi="Calibri" w:cs="Calibri"/>
          <w:sz w:val="24"/>
          <w:szCs w:val="24"/>
        </w:rPr>
      </w:pPr>
      <w:hyperlink w:history="1" r:id="rId19">
        <w:r w:rsidRPr="004D02E6" w:rsidR="004D02E6">
          <w:rPr>
            <w:rStyle w:val="Hyperlink"/>
            <w:rFonts w:ascii="Calibri" w:hAnsi="Calibri" w:cs="Calibri"/>
            <w:sz w:val="24"/>
            <w:szCs w:val="24"/>
          </w:rPr>
          <w:t>QAA issues statement on House of Lords report on the work of the Office for Students</w:t>
        </w:r>
      </w:hyperlink>
      <w:r w:rsidR="004D02E6">
        <w:rPr>
          <w:rFonts w:ascii="Calibri" w:hAnsi="Calibri" w:cs="Calibri"/>
          <w:sz w:val="24"/>
          <w:szCs w:val="24"/>
        </w:rPr>
        <w:t>.</w:t>
      </w:r>
    </w:p>
    <w:p w:rsidR="004D02E6" w:rsidP="00A80B17" w:rsidRDefault="00DB0D6F" w14:paraId="64AF6E95" w14:textId="1C78FFA5">
      <w:pPr>
        <w:pStyle w:val="Heading4"/>
        <w:numPr>
          <w:ilvl w:val="0"/>
          <w:numId w:val="41"/>
        </w:numPr>
        <w:spacing w:after="120"/>
        <w:rPr>
          <w:rFonts w:ascii="Calibri" w:hAnsi="Calibri" w:cs="Calibri"/>
          <w:sz w:val="24"/>
          <w:szCs w:val="24"/>
        </w:rPr>
      </w:pPr>
      <w:hyperlink w:history="1" r:id="rId20">
        <w:r w:rsidRPr="004D02E6" w:rsidR="004D02E6">
          <w:rPr>
            <w:rStyle w:val="Hyperlink"/>
            <w:rFonts w:ascii="Calibri" w:hAnsi="Calibri" w:cs="Calibri"/>
            <w:sz w:val="24"/>
            <w:szCs w:val="24"/>
          </w:rPr>
          <w:t>Podcast episode on phenomenon-based learning now available</w:t>
        </w:r>
      </w:hyperlink>
      <w:r w:rsidR="004D02E6">
        <w:rPr>
          <w:rFonts w:ascii="Calibri" w:hAnsi="Calibri" w:cs="Calibri"/>
          <w:sz w:val="24"/>
          <w:szCs w:val="24"/>
        </w:rPr>
        <w:t>.</w:t>
      </w:r>
    </w:p>
    <w:p w:rsidR="004D02E6" w:rsidP="00A80B17" w:rsidRDefault="00DB0D6F" w14:paraId="2531B67D" w14:textId="4D0D560C">
      <w:pPr>
        <w:pStyle w:val="Heading4"/>
        <w:numPr>
          <w:ilvl w:val="0"/>
          <w:numId w:val="41"/>
        </w:numPr>
        <w:spacing w:after="120"/>
        <w:rPr>
          <w:rFonts w:ascii="Calibri" w:hAnsi="Calibri" w:cs="Calibri"/>
          <w:sz w:val="24"/>
          <w:szCs w:val="24"/>
        </w:rPr>
      </w:pPr>
      <w:hyperlink w:history="1" r:id="rId21">
        <w:r w:rsidRPr="004D02E6" w:rsidR="004D02E6">
          <w:rPr>
            <w:rStyle w:val="Hyperlink"/>
            <w:rFonts w:ascii="Calibri" w:hAnsi="Calibri" w:cs="Calibri"/>
            <w:sz w:val="24"/>
            <w:szCs w:val="24"/>
          </w:rPr>
          <w:t>QAA publishes definition of quality for policymakers</w:t>
        </w:r>
      </w:hyperlink>
      <w:r w:rsidR="004D02E6">
        <w:rPr>
          <w:rFonts w:ascii="Calibri" w:hAnsi="Calibri" w:cs="Calibri"/>
          <w:sz w:val="24"/>
          <w:szCs w:val="24"/>
        </w:rPr>
        <w:t>.</w:t>
      </w:r>
    </w:p>
    <w:p w:rsidR="004D02E6" w:rsidP="00A80B17" w:rsidRDefault="00DB0D6F" w14:paraId="210C924B" w14:textId="4842069C">
      <w:pPr>
        <w:pStyle w:val="Heading4"/>
        <w:numPr>
          <w:ilvl w:val="0"/>
          <w:numId w:val="41"/>
        </w:numPr>
        <w:spacing w:after="120"/>
        <w:rPr>
          <w:rFonts w:ascii="Calibri" w:hAnsi="Calibri" w:cs="Calibri"/>
          <w:sz w:val="24"/>
          <w:szCs w:val="24"/>
        </w:rPr>
      </w:pPr>
      <w:hyperlink w:history="1" r:id="rId22">
        <w:r w:rsidRPr="004D02E6" w:rsidR="004D02E6">
          <w:rPr>
            <w:rStyle w:val="Hyperlink"/>
            <w:rFonts w:ascii="Calibri" w:hAnsi="Calibri" w:cs="Calibri"/>
            <w:sz w:val="24"/>
            <w:szCs w:val="24"/>
          </w:rPr>
          <w:t>QAA publishes response to Department for Education’s generative artificial intelligence consultation</w:t>
        </w:r>
      </w:hyperlink>
      <w:r w:rsidR="004D02E6">
        <w:rPr>
          <w:rFonts w:ascii="Calibri" w:hAnsi="Calibri" w:cs="Calibri"/>
          <w:sz w:val="24"/>
          <w:szCs w:val="24"/>
        </w:rPr>
        <w:t>.</w:t>
      </w:r>
    </w:p>
    <w:p w:rsidRPr="00A80B17" w:rsidR="004D02E6" w:rsidP="00A80B17" w:rsidRDefault="00DB0D6F" w14:paraId="38B12FF3" w14:textId="2CF36F9B">
      <w:pPr>
        <w:pStyle w:val="Heading4"/>
        <w:numPr>
          <w:ilvl w:val="0"/>
          <w:numId w:val="41"/>
        </w:numPr>
        <w:spacing w:after="120"/>
        <w:rPr>
          <w:rFonts w:ascii="Calibri" w:hAnsi="Calibri" w:cs="Calibri"/>
          <w:sz w:val="24"/>
          <w:szCs w:val="24"/>
        </w:rPr>
      </w:pPr>
      <w:hyperlink w:history="1" r:id="rId23">
        <w:r w:rsidRPr="004D02E6" w:rsidR="004D02E6">
          <w:rPr>
            <w:rStyle w:val="Hyperlink"/>
            <w:rFonts w:ascii="Calibri" w:hAnsi="Calibri" w:cs="Calibri"/>
            <w:sz w:val="24"/>
            <w:szCs w:val="24"/>
          </w:rPr>
          <w:t>Reconsidering assessment for the ChatGPT era: New QAA advice published</w:t>
        </w:r>
      </w:hyperlink>
      <w:r w:rsidR="004D02E6">
        <w:rPr>
          <w:rFonts w:ascii="Calibri" w:hAnsi="Calibri" w:cs="Calibri"/>
          <w:sz w:val="24"/>
          <w:szCs w:val="24"/>
        </w:rPr>
        <w:t>.</w:t>
      </w:r>
    </w:p>
    <w:p w:rsidR="00B16CE8" w:rsidP="00181CAA" w:rsidRDefault="00B16CE8" w14:paraId="1597C041" w14:textId="77777777">
      <w:pPr>
        <w:pStyle w:val="Heading2"/>
        <w:rPr>
          <w:color w:val="0070C0"/>
          <w:sz w:val="24"/>
          <w:szCs w:val="24"/>
        </w:rPr>
      </w:pPr>
    </w:p>
    <w:p w:rsidRPr="00B16CE8" w:rsidR="005A6DCC" w:rsidP="00181CAA" w:rsidRDefault="005A6DCC" w14:paraId="0D2AEBB4" w14:textId="46B47FCD">
      <w:pPr>
        <w:pStyle w:val="Heading2"/>
        <w:rPr>
          <w:color w:val="0070C0"/>
          <w:szCs w:val="20"/>
        </w:rPr>
      </w:pPr>
      <w:bookmarkStart w:name="_Toc150352640" w:id="14"/>
      <w:r w:rsidRPr="00B16CE8">
        <w:rPr>
          <w:color w:val="0070C0"/>
          <w:szCs w:val="20"/>
        </w:rPr>
        <w:t>O</w:t>
      </w:r>
      <w:r w:rsidRPr="00B16CE8" w:rsidR="00181CAA">
        <w:rPr>
          <w:color w:val="0070C0"/>
          <w:szCs w:val="20"/>
        </w:rPr>
        <w:t>FFICE FOR STUDENTS</w:t>
      </w:r>
      <w:bookmarkEnd w:id="14"/>
    </w:p>
    <w:p w:rsidR="00FE751F" w:rsidP="00EA500B" w:rsidRDefault="000E4C77" w14:paraId="03DECCD1" w14:textId="3D24D333">
      <w:pPr>
        <w:pStyle w:val="Heading4"/>
        <w:numPr>
          <w:ilvl w:val="0"/>
          <w:numId w:val="0"/>
        </w:numPr>
        <w:spacing w:after="120"/>
        <w:ind w:left="567" w:hanging="567"/>
        <w:rPr>
          <w:rFonts w:ascii="Calibri" w:hAnsi="Calibri" w:cs="Calibri"/>
          <w:sz w:val="24"/>
          <w:szCs w:val="24"/>
        </w:rPr>
      </w:pPr>
      <w:r w:rsidRPr="003F7B85">
        <w:rPr>
          <w:rFonts w:ascii="Calibri" w:hAnsi="Calibri" w:cs="Calibri"/>
          <w:sz w:val="24"/>
          <w:szCs w:val="24"/>
        </w:rPr>
        <w:t>Latest news from the OfS:</w:t>
      </w:r>
    </w:p>
    <w:p w:rsidRPr="00B71DBD" w:rsidR="00B71DBD" w:rsidP="005617E9" w:rsidRDefault="00B71DBD" w14:paraId="78A30603" w14:textId="33D07970">
      <w:pPr>
        <w:pStyle w:val="Heading4"/>
        <w:numPr>
          <w:ilvl w:val="0"/>
          <w:numId w:val="44"/>
        </w:numPr>
        <w:spacing w:after="120"/>
        <w:rPr>
          <w:rFonts w:ascii="Calibri" w:hAnsi="Calibri" w:cs="Calibri"/>
          <w:sz w:val="24"/>
          <w:szCs w:val="24"/>
        </w:rPr>
      </w:pPr>
      <w:hyperlink w:history="1" r:id="rId24">
        <w:r w:rsidRPr="00B71DBD">
          <w:rPr>
            <w:rStyle w:val="Hyperlink"/>
          </w:rPr>
          <w:t>Transcript of Susan Lapworth’s speech at Advance HE’s Governance Conference</w:t>
        </w:r>
      </w:hyperlink>
      <w:r>
        <w:t>.</w:t>
      </w:r>
    </w:p>
    <w:p w:rsidRPr="00FC6DCF" w:rsidR="00FC6DCF" w:rsidP="005617E9" w:rsidRDefault="00DB0D6F" w14:paraId="551ACE8F" w14:textId="499F2032">
      <w:pPr>
        <w:pStyle w:val="Heading4"/>
        <w:numPr>
          <w:ilvl w:val="0"/>
          <w:numId w:val="44"/>
        </w:numPr>
        <w:spacing w:after="120"/>
        <w:rPr>
          <w:rFonts w:ascii="Calibri" w:hAnsi="Calibri" w:cs="Calibri"/>
          <w:sz w:val="24"/>
          <w:szCs w:val="24"/>
        </w:rPr>
      </w:pPr>
      <w:hyperlink w:history="1" r:id="rId25">
        <w:r w:rsidRPr="00FC6DCF" w:rsidR="00FC6DCF">
          <w:rPr>
            <w:rStyle w:val="Hyperlink"/>
          </w:rPr>
          <w:t>OfS publishes latest quality assessment reports</w:t>
        </w:r>
      </w:hyperlink>
      <w:r w:rsidR="00FC6DCF">
        <w:t>.</w:t>
      </w:r>
    </w:p>
    <w:p w:rsidRPr="003743D8" w:rsidR="003743D8" w:rsidP="005617E9" w:rsidRDefault="00DB0D6F" w14:paraId="328E52BA" w14:textId="12BC1914">
      <w:pPr>
        <w:pStyle w:val="Heading4"/>
        <w:numPr>
          <w:ilvl w:val="0"/>
          <w:numId w:val="44"/>
        </w:numPr>
        <w:spacing w:after="120"/>
        <w:rPr>
          <w:rFonts w:ascii="Calibri" w:hAnsi="Calibri" w:cs="Calibri"/>
          <w:sz w:val="24"/>
          <w:szCs w:val="24"/>
        </w:rPr>
      </w:pPr>
      <w:hyperlink w:history="1" r:id="rId26">
        <w:r w:rsidRPr="003743D8" w:rsidR="003743D8">
          <w:rPr>
            <w:rStyle w:val="Hyperlink"/>
          </w:rPr>
          <w:t>OfS confirms £8.1 million boost for postgraduate AI courses as evaluation finds promising signs of increase in diversity of graduates</w:t>
        </w:r>
      </w:hyperlink>
      <w:r w:rsidR="003743D8">
        <w:t>.</w:t>
      </w:r>
    </w:p>
    <w:p w:rsidRPr="003743D8" w:rsidR="003743D8" w:rsidP="005617E9" w:rsidRDefault="00DB0D6F" w14:paraId="6C3A022E" w14:textId="3912BC80">
      <w:pPr>
        <w:pStyle w:val="Heading4"/>
        <w:numPr>
          <w:ilvl w:val="0"/>
          <w:numId w:val="44"/>
        </w:numPr>
        <w:spacing w:after="120"/>
        <w:rPr>
          <w:rFonts w:ascii="Calibri" w:hAnsi="Calibri" w:cs="Calibri"/>
          <w:sz w:val="24"/>
          <w:szCs w:val="24"/>
        </w:rPr>
      </w:pPr>
      <w:hyperlink w:history="1" r:id="rId27">
        <w:r w:rsidRPr="003743D8" w:rsidR="003743D8">
          <w:rPr>
            <w:rStyle w:val="Hyperlink"/>
          </w:rPr>
          <w:t>OfS publishes criteria for student outcome assessments commencing in 2024</w:t>
        </w:r>
      </w:hyperlink>
      <w:r w:rsidR="003743D8">
        <w:t>.</w:t>
      </w:r>
    </w:p>
    <w:p w:rsidRPr="003743D8" w:rsidR="003743D8" w:rsidP="005617E9" w:rsidRDefault="00DB0D6F" w14:paraId="7E8A465A" w14:textId="51637E42">
      <w:pPr>
        <w:pStyle w:val="Heading4"/>
        <w:numPr>
          <w:ilvl w:val="0"/>
          <w:numId w:val="44"/>
        </w:numPr>
        <w:spacing w:after="120"/>
        <w:rPr>
          <w:rFonts w:ascii="Calibri" w:hAnsi="Calibri" w:cs="Calibri"/>
          <w:sz w:val="24"/>
          <w:szCs w:val="24"/>
        </w:rPr>
      </w:pPr>
      <w:hyperlink w:history="1" r:id="rId28">
        <w:r w:rsidRPr="003743D8" w:rsidR="003743D8">
          <w:rPr>
            <w:rStyle w:val="Hyperlink"/>
          </w:rPr>
          <w:t>A flexible modular world: the Lifelong Learning Entitlement</w:t>
        </w:r>
      </w:hyperlink>
      <w:r w:rsidR="003743D8">
        <w:t>.</w:t>
      </w:r>
    </w:p>
    <w:p w:rsidR="005617E9" w:rsidP="005617E9" w:rsidRDefault="00DB0D6F" w14:paraId="5581F340" w14:textId="42EDA98D">
      <w:pPr>
        <w:pStyle w:val="Heading4"/>
        <w:numPr>
          <w:ilvl w:val="0"/>
          <w:numId w:val="44"/>
        </w:numPr>
        <w:spacing w:after="120"/>
        <w:rPr>
          <w:rFonts w:ascii="Calibri" w:hAnsi="Calibri" w:cs="Calibri"/>
          <w:sz w:val="24"/>
          <w:szCs w:val="24"/>
        </w:rPr>
      </w:pPr>
      <w:hyperlink w:history="1" r:id="rId29">
        <w:r w:rsidRPr="005617E9" w:rsidR="005617E9">
          <w:rPr>
            <w:rStyle w:val="Hyperlink"/>
            <w:rFonts w:ascii="Calibri" w:hAnsi="Calibri" w:cs="Calibri"/>
            <w:sz w:val="24"/>
            <w:szCs w:val="24"/>
          </w:rPr>
          <w:t>New OfS-funded Evidence Hub launched to improve student mental health support</w:t>
        </w:r>
      </w:hyperlink>
      <w:r w:rsidR="005617E9">
        <w:rPr>
          <w:rFonts w:ascii="Calibri" w:hAnsi="Calibri" w:cs="Calibri"/>
          <w:sz w:val="24"/>
          <w:szCs w:val="24"/>
        </w:rPr>
        <w:t>.</w:t>
      </w:r>
    </w:p>
    <w:p w:rsidR="005617E9" w:rsidP="005617E9" w:rsidRDefault="00DB0D6F" w14:paraId="412BAB25" w14:textId="509D594A">
      <w:pPr>
        <w:pStyle w:val="Heading4"/>
        <w:numPr>
          <w:ilvl w:val="0"/>
          <w:numId w:val="44"/>
        </w:numPr>
        <w:spacing w:after="120"/>
        <w:rPr>
          <w:rFonts w:ascii="Calibri" w:hAnsi="Calibri" w:cs="Calibri"/>
          <w:sz w:val="24"/>
          <w:szCs w:val="24"/>
        </w:rPr>
      </w:pPr>
      <w:hyperlink w:history="1" r:id="rId30">
        <w:r w:rsidRPr="005617E9" w:rsidR="005617E9">
          <w:rPr>
            <w:rStyle w:val="Hyperlink"/>
            <w:rFonts w:ascii="Calibri" w:hAnsi="Calibri" w:cs="Calibri"/>
            <w:sz w:val="24"/>
            <w:szCs w:val="24"/>
          </w:rPr>
          <w:t>Third report published of the OfS’s quality assessment visits</w:t>
        </w:r>
      </w:hyperlink>
      <w:r w:rsidR="005617E9">
        <w:rPr>
          <w:rFonts w:ascii="Calibri" w:hAnsi="Calibri" w:cs="Calibri"/>
          <w:sz w:val="24"/>
          <w:szCs w:val="24"/>
        </w:rPr>
        <w:t>.</w:t>
      </w:r>
    </w:p>
    <w:p w:rsidR="005617E9" w:rsidP="005617E9" w:rsidRDefault="00DB0D6F" w14:paraId="7D1E7F58" w14:textId="4155A971">
      <w:pPr>
        <w:pStyle w:val="Heading4"/>
        <w:numPr>
          <w:ilvl w:val="0"/>
          <w:numId w:val="44"/>
        </w:numPr>
        <w:spacing w:after="120"/>
        <w:rPr>
          <w:rFonts w:ascii="Calibri" w:hAnsi="Calibri" w:cs="Calibri"/>
          <w:sz w:val="24"/>
          <w:szCs w:val="24"/>
        </w:rPr>
      </w:pPr>
      <w:hyperlink w:history="1" r:id="rId31">
        <w:r w:rsidRPr="005617E9" w:rsidR="005617E9">
          <w:rPr>
            <w:rStyle w:val="Hyperlink"/>
            <w:rFonts w:ascii="Calibri" w:hAnsi="Calibri" w:cs="Calibri"/>
            <w:sz w:val="24"/>
            <w:szCs w:val="24"/>
          </w:rPr>
          <w:t>TEF 2023: Reflections from the panel</w:t>
        </w:r>
      </w:hyperlink>
      <w:r w:rsidR="005617E9">
        <w:rPr>
          <w:rFonts w:ascii="Calibri" w:hAnsi="Calibri" w:cs="Calibri"/>
          <w:sz w:val="24"/>
          <w:szCs w:val="24"/>
        </w:rPr>
        <w:t>.</w:t>
      </w:r>
    </w:p>
    <w:p w:rsidR="005617E9" w:rsidP="005617E9" w:rsidRDefault="00DB0D6F" w14:paraId="60443EA6" w14:textId="7914C50A">
      <w:pPr>
        <w:pStyle w:val="Heading4"/>
        <w:numPr>
          <w:ilvl w:val="0"/>
          <w:numId w:val="44"/>
        </w:numPr>
        <w:spacing w:after="120"/>
        <w:rPr>
          <w:rFonts w:ascii="Calibri" w:hAnsi="Calibri" w:cs="Calibri"/>
          <w:sz w:val="24"/>
          <w:szCs w:val="24"/>
        </w:rPr>
      </w:pPr>
      <w:hyperlink w:history="1" r:id="rId32">
        <w:r w:rsidRPr="005617E9" w:rsidR="005617E9">
          <w:rPr>
            <w:rStyle w:val="Hyperlink"/>
            <w:rFonts w:ascii="Calibri" w:hAnsi="Calibri" w:cs="Calibri"/>
            <w:sz w:val="24"/>
            <w:szCs w:val="24"/>
          </w:rPr>
          <w:t>Transcript of Arif Ahmed’s speech at Kings College London</w:t>
        </w:r>
      </w:hyperlink>
      <w:r w:rsidR="005617E9">
        <w:rPr>
          <w:rFonts w:ascii="Calibri" w:hAnsi="Calibri" w:cs="Calibri"/>
          <w:sz w:val="24"/>
          <w:szCs w:val="24"/>
        </w:rPr>
        <w:t xml:space="preserve">. Arif Ahmed is the </w:t>
      </w:r>
      <w:r w:rsidRPr="005617E9" w:rsidR="005617E9">
        <w:rPr>
          <w:rFonts w:ascii="Calibri" w:hAnsi="Calibri" w:cs="Calibri"/>
          <w:sz w:val="24"/>
          <w:szCs w:val="24"/>
        </w:rPr>
        <w:t>Director for Freedom of Speech and Academic Freedom at the Office for Students (OfS)</w:t>
      </w:r>
      <w:r w:rsidR="005617E9">
        <w:rPr>
          <w:rFonts w:ascii="Calibri" w:hAnsi="Calibri" w:cs="Calibri"/>
          <w:sz w:val="24"/>
          <w:szCs w:val="24"/>
        </w:rPr>
        <w:t>.</w:t>
      </w:r>
    </w:p>
    <w:p w:rsidR="006B2B89" w:rsidP="00B34706" w:rsidRDefault="006B2B89" w14:paraId="22BA07A0" w14:textId="77777777">
      <w:pPr>
        <w:rPr>
          <w:rFonts w:ascii="Calibri" w:hAnsi="Calibri" w:cs="Calibri"/>
          <w:szCs w:val="22"/>
        </w:rPr>
      </w:pPr>
    </w:p>
    <w:p w:rsidR="00912A5A" w:rsidP="00B34706" w:rsidRDefault="00912A5A" w14:paraId="78AB4650" w14:textId="77777777">
      <w:pPr>
        <w:rPr>
          <w:rFonts w:ascii="Calibri" w:hAnsi="Calibri" w:cs="Calibri"/>
          <w:szCs w:val="22"/>
        </w:rPr>
      </w:pPr>
    </w:p>
    <w:p w:rsidRPr="00BD6B5F" w:rsidR="00B5313B" w:rsidP="00BD6B5F" w:rsidRDefault="00B5313B" w14:paraId="366A8210" w14:textId="4F77A436">
      <w:pPr>
        <w:jc w:val="center"/>
        <w:rPr>
          <w:rFonts w:cs="Arial" w:asciiTheme="minorHAnsi" w:hAnsiTheme="minorHAnsi"/>
          <w:b/>
          <w:bCs/>
          <w:sz w:val="28"/>
          <w:szCs w:val="28"/>
        </w:rPr>
      </w:pPr>
      <w:r w:rsidRPr="00BD6B5F">
        <w:rPr>
          <w:rFonts w:cs="Arial" w:asciiTheme="minorHAnsi" w:hAnsiTheme="minorHAnsi"/>
          <w:b/>
          <w:bCs/>
          <w:sz w:val="28"/>
          <w:szCs w:val="28"/>
        </w:rPr>
        <w:t xml:space="preserve">UNIVERSITY OF HULL QUALITY </w:t>
      </w:r>
      <w:r w:rsidRPr="00BD6B5F" w:rsidR="006D7C03">
        <w:rPr>
          <w:rFonts w:cs="Arial" w:asciiTheme="minorHAnsi" w:hAnsiTheme="minorHAnsi"/>
          <w:b/>
          <w:bCs/>
          <w:sz w:val="28"/>
          <w:szCs w:val="28"/>
        </w:rPr>
        <w:t>AND STANDARDS FRAMEWORK</w:t>
      </w:r>
    </w:p>
    <w:p w:rsidRPr="00BB6477" w:rsidR="00B5313B" w:rsidP="00B5313B" w:rsidRDefault="00B5313B" w14:paraId="2F0C5E3B" w14:textId="77777777">
      <w:pPr>
        <w:pStyle w:val="ListParagraph"/>
        <w:ind w:left="0"/>
        <w:rPr>
          <w:rFonts w:cs="Arial" w:asciiTheme="minorHAnsi" w:hAnsiTheme="minorHAnsi"/>
          <w:b/>
          <w:bCs/>
          <w:sz w:val="32"/>
          <w:szCs w:val="32"/>
        </w:rPr>
      </w:pPr>
    </w:p>
    <w:p w:rsidRPr="007D72BA" w:rsidR="00B5313B" w:rsidP="007D72BA" w:rsidRDefault="00B5313B" w14:paraId="0887BCAD" w14:textId="5DD57BF2">
      <w:pPr>
        <w:jc w:val="center"/>
        <w:rPr>
          <w:rFonts w:cs="Arial" w:asciiTheme="minorHAnsi" w:hAnsiTheme="minorHAnsi"/>
          <w:b/>
          <w:bCs/>
          <w:color w:val="0000FF"/>
          <w:sz w:val="24"/>
          <w:u w:val="single"/>
        </w:rPr>
      </w:pPr>
      <w:r w:rsidRPr="00BB6477">
        <w:rPr>
          <w:rFonts w:cs="Arial" w:asciiTheme="minorHAnsi" w:hAnsiTheme="minorHAnsi"/>
          <w:b/>
          <w:bCs/>
          <w:sz w:val="28"/>
          <w:szCs w:val="28"/>
        </w:rPr>
        <w:t xml:space="preserve">This document is available in alternative formats from </w:t>
      </w:r>
      <w:r w:rsidR="00303088">
        <w:rPr>
          <w:rFonts w:cs="Arial" w:asciiTheme="minorHAnsi" w:hAnsiTheme="minorHAnsi"/>
          <w:b/>
          <w:bCs/>
          <w:sz w:val="28"/>
          <w:szCs w:val="28"/>
        </w:rPr>
        <w:t xml:space="preserve">the </w:t>
      </w:r>
      <w:r w:rsidRPr="00BB6477">
        <w:rPr>
          <w:rFonts w:cs="Arial" w:asciiTheme="minorHAnsi" w:hAnsiTheme="minorHAnsi"/>
          <w:b/>
          <w:bCs/>
          <w:sz w:val="28"/>
          <w:szCs w:val="28"/>
        </w:rPr>
        <w:br/>
      </w:r>
      <w:r w:rsidR="00FE4C87">
        <w:rPr>
          <w:rFonts w:cs="Arial" w:asciiTheme="minorHAnsi" w:hAnsiTheme="minorHAnsi"/>
          <w:b/>
          <w:bCs/>
          <w:sz w:val="28"/>
          <w:szCs w:val="28"/>
        </w:rPr>
        <w:t xml:space="preserve">Quality </w:t>
      </w:r>
      <w:r w:rsidR="00303088">
        <w:rPr>
          <w:rFonts w:cs="Arial" w:asciiTheme="minorHAnsi" w:hAnsiTheme="minorHAnsi"/>
          <w:b/>
          <w:bCs/>
          <w:sz w:val="28"/>
          <w:szCs w:val="28"/>
        </w:rPr>
        <w:t>Support Service</w:t>
      </w:r>
      <w:r w:rsidRPr="00BB6477">
        <w:rPr>
          <w:rFonts w:cs="Arial" w:asciiTheme="minorHAnsi" w:hAnsiTheme="minorHAnsi"/>
          <w:b/>
          <w:bCs/>
          <w:sz w:val="28"/>
          <w:szCs w:val="28"/>
        </w:rPr>
        <w:br/>
      </w:r>
      <w:hyperlink w:history="1" r:id="rId33">
        <w:r w:rsidRPr="005429C8" w:rsidR="00FE4C87">
          <w:rPr>
            <w:rStyle w:val="Hyperlink"/>
            <w:rFonts w:cs="Arial" w:asciiTheme="minorHAnsi" w:hAnsiTheme="minorHAnsi"/>
            <w:b/>
            <w:bCs/>
            <w:sz w:val="24"/>
          </w:rPr>
          <w:t>quality@hull.ac.uk</w:t>
        </w:r>
      </w:hyperlink>
    </w:p>
    <w:sectPr w:rsidRPr="007D72BA" w:rsidR="00B5313B" w:rsidSect="007914A8">
      <w:headerReference w:type="default" r:id="rId34"/>
      <w:footerReference w:type="even" r:id="rId35"/>
      <w:footerReference w:type="default" r:id="rId36"/>
      <w:pgSz w:w="16838" w:h="11906" w:orient="landscape"/>
      <w:pgMar w:top="992" w:right="1440" w:bottom="107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A472" w14:textId="77777777" w:rsidR="00737BDA" w:rsidRDefault="00737BDA">
      <w:r>
        <w:separator/>
      </w:r>
    </w:p>
  </w:endnote>
  <w:endnote w:type="continuationSeparator" w:id="0">
    <w:p w14:paraId="10F97517" w14:textId="77777777" w:rsidR="00737BDA" w:rsidRDefault="0073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EB91" w14:textId="77777777" w:rsidR="008468A5" w:rsidRDefault="008468A5" w:rsidP="00BE4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C48F71D" w14:textId="77777777" w:rsidR="008468A5" w:rsidRDefault="008468A5" w:rsidP="00423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0E43" w14:textId="4B1D9965" w:rsidR="008468A5" w:rsidRDefault="008468A5" w:rsidP="00BE4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CF7">
      <w:rPr>
        <w:rStyle w:val="PageNumber"/>
        <w:noProof/>
      </w:rPr>
      <w:t>6</w:t>
    </w:r>
    <w:r>
      <w:rPr>
        <w:rStyle w:val="PageNumber"/>
      </w:rPr>
      <w:fldChar w:fldCharType="end"/>
    </w:r>
  </w:p>
  <w:p w14:paraId="05F426EA" w14:textId="5347EB36" w:rsidR="008468A5" w:rsidRPr="00FA0444" w:rsidRDefault="008468A5" w:rsidP="00904CAD">
    <w:pPr>
      <w:pStyle w:val="Footer"/>
      <w:ind w:right="360"/>
      <w:rPr>
        <w:color w:val="808080"/>
        <w:sz w:val="16"/>
        <w:lang w:val="en-US"/>
      </w:rPr>
    </w:pPr>
    <w:r>
      <w:rPr>
        <w:color w:val="808080"/>
        <w:sz w:val="16"/>
        <w:lang w:val="en-US"/>
      </w:rPr>
      <w:t xml:space="preserve">Quality and Standards </w:t>
    </w:r>
    <w:r w:rsidR="00A46443">
      <w:rPr>
        <w:color w:val="808080"/>
        <w:sz w:val="16"/>
        <w:lang w:val="en-US"/>
      </w:rPr>
      <w:t xml:space="preserve">Update: </w:t>
    </w:r>
    <w:r w:rsidR="00A46443" w:rsidRPr="00904CAD">
      <w:rPr>
        <w:color w:val="808080"/>
        <w:sz w:val="16"/>
        <w:lang w:val="en-US"/>
      </w:rPr>
      <w:t>Issue 0</w:t>
    </w:r>
    <w:r w:rsidR="0024768F">
      <w:rPr>
        <w:color w:val="808080"/>
        <w:sz w:val="16"/>
        <w:lang w:val="en-US"/>
      </w:rPr>
      <w:t>1</w:t>
    </w:r>
    <w:r w:rsidR="00D443F1">
      <w:rPr>
        <w:color w:val="808080"/>
        <w:sz w:val="16"/>
        <w:lang w:val="en-US"/>
      </w:rPr>
      <w:t>,</w:t>
    </w:r>
    <w:r w:rsidR="001753DA">
      <w:rPr>
        <w:color w:val="808080"/>
        <w:sz w:val="16"/>
        <w:lang w:val="en-US"/>
      </w:rPr>
      <w:t xml:space="preserve"> </w:t>
    </w:r>
    <w:r w:rsidR="009D26C5">
      <w:rPr>
        <w:color w:val="808080"/>
        <w:sz w:val="16"/>
        <w:lang w:val="en-US"/>
      </w:rPr>
      <w:t>November</w:t>
    </w:r>
    <w:r w:rsidR="001753DA">
      <w:rPr>
        <w:color w:val="808080"/>
        <w:sz w:val="16"/>
        <w:lang w:val="en-US"/>
      </w:rPr>
      <w:t xml:space="preserve"> 2023</w:t>
    </w:r>
  </w:p>
  <w:p w14:paraId="02859B2E" w14:textId="77777777" w:rsidR="008468A5" w:rsidRPr="00660775" w:rsidRDefault="008468A5" w:rsidP="00660775">
    <w:pPr>
      <w:pStyle w:val="Footer"/>
      <w:ind w:right="360"/>
      <w:rPr>
        <w:color w:val="8080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7FC" w14:textId="77777777" w:rsidR="00737BDA" w:rsidRDefault="00737BDA">
      <w:r>
        <w:separator/>
      </w:r>
    </w:p>
  </w:footnote>
  <w:footnote w:type="continuationSeparator" w:id="0">
    <w:p w14:paraId="36FAE106" w14:textId="77777777" w:rsidR="00737BDA" w:rsidRDefault="0073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46F2" w14:textId="4B343B74" w:rsidR="008468A5" w:rsidRDefault="00A3373A" w:rsidP="007914A8">
    <w:pPr>
      <w:pStyle w:val="Header"/>
    </w:pPr>
    <w:r>
      <w:rPr>
        <w:noProof/>
      </w:rPr>
      <w:drawing>
        <wp:anchor distT="0" distB="0" distL="114300" distR="114300" simplePos="0" relativeHeight="251657216" behindDoc="0" locked="0" layoutInCell="1" allowOverlap="1" wp14:anchorId="057AE13D" wp14:editId="561F91CA">
          <wp:simplePos x="0" y="0"/>
          <wp:positionH relativeFrom="column">
            <wp:posOffset>82550</wp:posOffset>
          </wp:positionH>
          <wp:positionV relativeFrom="paragraph">
            <wp:posOffset>-292100</wp:posOffset>
          </wp:positionV>
          <wp:extent cx="1276350" cy="56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888">
      <w:t xml:space="preserve"> </w:t>
    </w:r>
  </w:p>
  <w:p w14:paraId="54395581" w14:textId="77777777" w:rsidR="00923888" w:rsidRDefault="00923888" w:rsidP="007914A8">
    <w:pPr>
      <w:pStyle w:val="Header"/>
    </w:pPr>
  </w:p>
  <w:p w14:paraId="36921A6B" w14:textId="77777777" w:rsidR="00923888" w:rsidRDefault="00923888" w:rsidP="0079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5EE"/>
    <w:multiLevelType w:val="hybridMultilevel"/>
    <w:tmpl w:val="166EE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94171"/>
    <w:multiLevelType w:val="hybridMultilevel"/>
    <w:tmpl w:val="B5E6D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A105B0"/>
    <w:multiLevelType w:val="hybridMultilevel"/>
    <w:tmpl w:val="B310D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42F7E"/>
    <w:multiLevelType w:val="hybridMultilevel"/>
    <w:tmpl w:val="68A89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C0A13"/>
    <w:multiLevelType w:val="hybridMultilevel"/>
    <w:tmpl w:val="73B44F84"/>
    <w:lvl w:ilvl="0" w:tplc="C3680998">
      <w:start w:val="1"/>
      <w:numFmt w:val="bullet"/>
      <w:pStyle w:val="Commentary"/>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ECA017A"/>
    <w:multiLevelType w:val="hybridMultilevel"/>
    <w:tmpl w:val="A90E0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2D4"/>
    <w:multiLevelType w:val="hybridMultilevel"/>
    <w:tmpl w:val="10525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B5874"/>
    <w:multiLevelType w:val="hybridMultilevel"/>
    <w:tmpl w:val="2D74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C04AD"/>
    <w:multiLevelType w:val="hybridMultilevel"/>
    <w:tmpl w:val="1D2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640A8"/>
    <w:multiLevelType w:val="hybridMultilevel"/>
    <w:tmpl w:val="74E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9682B"/>
    <w:multiLevelType w:val="hybridMultilevel"/>
    <w:tmpl w:val="01E650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0763D1"/>
    <w:multiLevelType w:val="hybridMultilevel"/>
    <w:tmpl w:val="03D2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43102"/>
    <w:multiLevelType w:val="hybridMultilevel"/>
    <w:tmpl w:val="AC84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646F0"/>
    <w:multiLevelType w:val="hybridMultilevel"/>
    <w:tmpl w:val="3948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454D9"/>
    <w:multiLevelType w:val="hybridMultilevel"/>
    <w:tmpl w:val="BE78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06711"/>
    <w:multiLevelType w:val="hybridMultilevel"/>
    <w:tmpl w:val="7894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A3B49"/>
    <w:multiLevelType w:val="hybridMultilevel"/>
    <w:tmpl w:val="75A48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6C6F07"/>
    <w:multiLevelType w:val="hybridMultilevel"/>
    <w:tmpl w:val="74A442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BC7E3B"/>
    <w:multiLevelType w:val="hybridMultilevel"/>
    <w:tmpl w:val="48B24112"/>
    <w:lvl w:ilvl="0" w:tplc="D9EA878C">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D758D"/>
    <w:multiLevelType w:val="hybridMultilevel"/>
    <w:tmpl w:val="052CE91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200033"/>
    <w:multiLevelType w:val="hybridMultilevel"/>
    <w:tmpl w:val="9F7CC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2F471C"/>
    <w:multiLevelType w:val="hybridMultilevel"/>
    <w:tmpl w:val="6008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159DC"/>
    <w:multiLevelType w:val="hybridMultilevel"/>
    <w:tmpl w:val="0DCA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238A1"/>
    <w:multiLevelType w:val="hybridMultilevel"/>
    <w:tmpl w:val="6D10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57B68"/>
    <w:multiLevelType w:val="hybridMultilevel"/>
    <w:tmpl w:val="27A4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01B81"/>
    <w:multiLevelType w:val="hybridMultilevel"/>
    <w:tmpl w:val="A16C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15056"/>
    <w:multiLevelType w:val="hybridMultilevel"/>
    <w:tmpl w:val="96E45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B26961"/>
    <w:multiLevelType w:val="hybridMultilevel"/>
    <w:tmpl w:val="E27C674A"/>
    <w:lvl w:ilvl="0" w:tplc="9440EBB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641D8D"/>
    <w:multiLevelType w:val="hybridMultilevel"/>
    <w:tmpl w:val="A8DA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84FE7"/>
    <w:multiLevelType w:val="hybridMultilevel"/>
    <w:tmpl w:val="33F6E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517BE4"/>
    <w:multiLevelType w:val="hybridMultilevel"/>
    <w:tmpl w:val="4E706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420437"/>
    <w:multiLevelType w:val="hybridMultilevel"/>
    <w:tmpl w:val="C68E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A2A8F"/>
    <w:multiLevelType w:val="hybridMultilevel"/>
    <w:tmpl w:val="BD68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832F7"/>
    <w:multiLevelType w:val="hybridMultilevel"/>
    <w:tmpl w:val="E96C8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545012"/>
    <w:multiLevelType w:val="hybridMultilevel"/>
    <w:tmpl w:val="19EE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E1EF1"/>
    <w:multiLevelType w:val="hybridMultilevel"/>
    <w:tmpl w:val="98707512"/>
    <w:lvl w:ilvl="0" w:tplc="08090001">
      <w:start w:val="1"/>
      <w:numFmt w:val="decimal"/>
      <w:pStyle w:val="Heading4"/>
      <w:lvlText w:val="%1."/>
      <w:lvlJc w:val="left"/>
      <w:pPr>
        <w:tabs>
          <w:tab w:val="num" w:pos="567"/>
        </w:tabs>
        <w:ind w:left="567" w:hanging="567"/>
      </w:pPr>
      <w:rPr>
        <w:rFonts w:hint="default"/>
      </w:rPr>
    </w:lvl>
    <w:lvl w:ilvl="1" w:tplc="08090003">
      <w:start w:val="1"/>
      <w:numFmt w:val="decimal"/>
      <w:lvlText w:val="(%2)"/>
      <w:lvlJc w:val="left"/>
      <w:pPr>
        <w:tabs>
          <w:tab w:val="num" w:pos="1950"/>
        </w:tabs>
        <w:ind w:left="1950" w:hanging="87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6" w15:restartNumberingAfterBreak="0">
    <w:nsid w:val="68C77786"/>
    <w:multiLevelType w:val="hybridMultilevel"/>
    <w:tmpl w:val="DC74D644"/>
    <w:lvl w:ilvl="0" w:tplc="D9EA878C">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C09A3"/>
    <w:multiLevelType w:val="hybridMultilevel"/>
    <w:tmpl w:val="C9E0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810A41"/>
    <w:multiLevelType w:val="hybridMultilevel"/>
    <w:tmpl w:val="020C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F11B6"/>
    <w:multiLevelType w:val="hybridMultilevel"/>
    <w:tmpl w:val="D1647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F097333"/>
    <w:multiLevelType w:val="hybridMultilevel"/>
    <w:tmpl w:val="994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38025F"/>
    <w:multiLevelType w:val="hybridMultilevel"/>
    <w:tmpl w:val="422AA014"/>
    <w:lvl w:ilvl="0" w:tplc="08090005">
      <w:start w:val="1"/>
      <w:numFmt w:val="bullet"/>
      <w:pStyle w:val="Heading5"/>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2" w15:restartNumberingAfterBreak="0">
    <w:nsid w:val="702F19B0"/>
    <w:multiLevelType w:val="hybridMultilevel"/>
    <w:tmpl w:val="4B1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A094D"/>
    <w:multiLevelType w:val="hybridMultilevel"/>
    <w:tmpl w:val="FB4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1310D"/>
    <w:multiLevelType w:val="hybridMultilevel"/>
    <w:tmpl w:val="F72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933C5"/>
    <w:multiLevelType w:val="hybridMultilevel"/>
    <w:tmpl w:val="5EB4BE7C"/>
    <w:lvl w:ilvl="0" w:tplc="E41A4B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2207722">
    <w:abstractNumId w:val="35"/>
  </w:num>
  <w:num w:numId="2" w16cid:durableId="1865359616">
    <w:abstractNumId w:val="41"/>
  </w:num>
  <w:num w:numId="3" w16cid:durableId="250086776">
    <w:abstractNumId w:val="4"/>
  </w:num>
  <w:num w:numId="4" w16cid:durableId="1303463906">
    <w:abstractNumId w:val="17"/>
  </w:num>
  <w:num w:numId="5" w16cid:durableId="1123384509">
    <w:abstractNumId w:val="22"/>
  </w:num>
  <w:num w:numId="6" w16cid:durableId="1478766564">
    <w:abstractNumId w:val="29"/>
  </w:num>
  <w:num w:numId="7" w16cid:durableId="1418164824">
    <w:abstractNumId w:val="1"/>
  </w:num>
  <w:num w:numId="8" w16cid:durableId="1528182700">
    <w:abstractNumId w:val="7"/>
  </w:num>
  <w:num w:numId="9" w16cid:durableId="358556325">
    <w:abstractNumId w:val="39"/>
  </w:num>
  <w:num w:numId="10" w16cid:durableId="712653928">
    <w:abstractNumId w:val="30"/>
  </w:num>
  <w:num w:numId="11" w16cid:durableId="1981381111">
    <w:abstractNumId w:val="3"/>
  </w:num>
  <w:num w:numId="12" w16cid:durableId="1363556141">
    <w:abstractNumId w:val="5"/>
  </w:num>
  <w:num w:numId="13" w16cid:durableId="2007710654">
    <w:abstractNumId w:val="42"/>
  </w:num>
  <w:num w:numId="14" w16cid:durableId="1525437410">
    <w:abstractNumId w:val="32"/>
  </w:num>
  <w:num w:numId="15" w16cid:durableId="1084494158">
    <w:abstractNumId w:val="23"/>
  </w:num>
  <w:num w:numId="16" w16cid:durableId="452019214">
    <w:abstractNumId w:val="11"/>
  </w:num>
  <w:num w:numId="17" w16cid:durableId="35783725">
    <w:abstractNumId w:val="20"/>
  </w:num>
  <w:num w:numId="18" w16cid:durableId="357394116">
    <w:abstractNumId w:val="12"/>
  </w:num>
  <w:num w:numId="19" w16cid:durableId="2105228657">
    <w:abstractNumId w:val="2"/>
  </w:num>
  <w:num w:numId="20" w16cid:durableId="238714845">
    <w:abstractNumId w:val="19"/>
    <w:lvlOverride w:ilvl="0">
      <w:startOverride w:val="1"/>
    </w:lvlOverride>
    <w:lvlOverride w:ilvl="1"/>
    <w:lvlOverride w:ilvl="2"/>
    <w:lvlOverride w:ilvl="3"/>
    <w:lvlOverride w:ilvl="4"/>
    <w:lvlOverride w:ilvl="5"/>
    <w:lvlOverride w:ilvl="6"/>
    <w:lvlOverride w:ilvl="7"/>
    <w:lvlOverride w:ilvl="8"/>
  </w:num>
  <w:num w:numId="21" w16cid:durableId="312682346">
    <w:abstractNumId w:val="18"/>
  </w:num>
  <w:num w:numId="22" w16cid:durableId="1848593630">
    <w:abstractNumId w:val="36"/>
  </w:num>
  <w:num w:numId="23" w16cid:durableId="1308363255">
    <w:abstractNumId w:val="40"/>
  </w:num>
  <w:num w:numId="24" w16cid:durableId="1699155761">
    <w:abstractNumId w:val="45"/>
  </w:num>
  <w:num w:numId="25" w16cid:durableId="629819637">
    <w:abstractNumId w:val="8"/>
  </w:num>
  <w:num w:numId="26" w16cid:durableId="1880774403">
    <w:abstractNumId w:val="28"/>
  </w:num>
  <w:num w:numId="27" w16cid:durableId="1818918420">
    <w:abstractNumId w:val="14"/>
  </w:num>
  <w:num w:numId="28" w16cid:durableId="556860679">
    <w:abstractNumId w:val="9"/>
  </w:num>
  <w:num w:numId="29" w16cid:durableId="696735731">
    <w:abstractNumId w:val="31"/>
  </w:num>
  <w:num w:numId="30" w16cid:durableId="299187573">
    <w:abstractNumId w:val="37"/>
  </w:num>
  <w:num w:numId="31" w16cid:durableId="80570350">
    <w:abstractNumId w:val="26"/>
  </w:num>
  <w:num w:numId="32" w16cid:durableId="937370017">
    <w:abstractNumId w:val="33"/>
  </w:num>
  <w:num w:numId="33" w16cid:durableId="333724712">
    <w:abstractNumId w:val="0"/>
  </w:num>
  <w:num w:numId="34" w16cid:durableId="961689447">
    <w:abstractNumId w:val="16"/>
  </w:num>
  <w:num w:numId="35" w16cid:durableId="1975213379">
    <w:abstractNumId w:val="10"/>
  </w:num>
  <w:num w:numId="36" w16cid:durableId="178280896">
    <w:abstractNumId w:val="34"/>
  </w:num>
  <w:num w:numId="37" w16cid:durableId="1801454837">
    <w:abstractNumId w:val="25"/>
  </w:num>
  <w:num w:numId="38" w16cid:durableId="418991492">
    <w:abstractNumId w:val="6"/>
  </w:num>
  <w:num w:numId="39" w16cid:durableId="1371492937">
    <w:abstractNumId w:val="43"/>
  </w:num>
  <w:num w:numId="40" w16cid:durableId="986476495">
    <w:abstractNumId w:val="13"/>
  </w:num>
  <w:num w:numId="41" w16cid:durableId="1896089015">
    <w:abstractNumId w:val="44"/>
  </w:num>
  <w:num w:numId="42" w16cid:durableId="780883314">
    <w:abstractNumId w:val="21"/>
  </w:num>
  <w:num w:numId="43" w16cid:durableId="2099128480">
    <w:abstractNumId w:val="24"/>
  </w:num>
  <w:num w:numId="44" w16cid:durableId="1433356148">
    <w:abstractNumId w:val="38"/>
  </w:num>
  <w:num w:numId="45" w16cid:durableId="1128930830">
    <w:abstractNumId w:val="15"/>
  </w:num>
  <w:num w:numId="46" w16cid:durableId="105107562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FA"/>
    <w:rsid w:val="000004BB"/>
    <w:rsid w:val="00001E76"/>
    <w:rsid w:val="00002BAB"/>
    <w:rsid w:val="00002D37"/>
    <w:rsid w:val="00003279"/>
    <w:rsid w:val="000043F4"/>
    <w:rsid w:val="00005882"/>
    <w:rsid w:val="00005E65"/>
    <w:rsid w:val="00006B05"/>
    <w:rsid w:val="00007E32"/>
    <w:rsid w:val="00012512"/>
    <w:rsid w:val="00013406"/>
    <w:rsid w:val="00013626"/>
    <w:rsid w:val="000144D6"/>
    <w:rsid w:val="00014900"/>
    <w:rsid w:val="000153D3"/>
    <w:rsid w:val="00015995"/>
    <w:rsid w:val="00015AEE"/>
    <w:rsid w:val="00016D44"/>
    <w:rsid w:val="00020DAD"/>
    <w:rsid w:val="00021739"/>
    <w:rsid w:val="00021F47"/>
    <w:rsid w:val="00022CAB"/>
    <w:rsid w:val="00023226"/>
    <w:rsid w:val="0002352F"/>
    <w:rsid w:val="00023E56"/>
    <w:rsid w:val="00025660"/>
    <w:rsid w:val="000300D1"/>
    <w:rsid w:val="00030A9E"/>
    <w:rsid w:val="00032372"/>
    <w:rsid w:val="00034510"/>
    <w:rsid w:val="00034E47"/>
    <w:rsid w:val="00035852"/>
    <w:rsid w:val="00035B65"/>
    <w:rsid w:val="0003664F"/>
    <w:rsid w:val="00036909"/>
    <w:rsid w:val="000400BC"/>
    <w:rsid w:val="0004066D"/>
    <w:rsid w:val="00042068"/>
    <w:rsid w:val="00042E11"/>
    <w:rsid w:val="00044F33"/>
    <w:rsid w:val="00046077"/>
    <w:rsid w:val="0004627E"/>
    <w:rsid w:val="00047383"/>
    <w:rsid w:val="000518B8"/>
    <w:rsid w:val="000520FD"/>
    <w:rsid w:val="00052B15"/>
    <w:rsid w:val="00053C7B"/>
    <w:rsid w:val="00060050"/>
    <w:rsid w:val="000603CF"/>
    <w:rsid w:val="0006099C"/>
    <w:rsid w:val="00060A7D"/>
    <w:rsid w:val="00060DD8"/>
    <w:rsid w:val="00063CFA"/>
    <w:rsid w:val="00063E72"/>
    <w:rsid w:val="00067041"/>
    <w:rsid w:val="00067FA6"/>
    <w:rsid w:val="00070470"/>
    <w:rsid w:val="00070617"/>
    <w:rsid w:val="00072A11"/>
    <w:rsid w:val="00073DFD"/>
    <w:rsid w:val="00074A1A"/>
    <w:rsid w:val="00074A1C"/>
    <w:rsid w:val="00074B8D"/>
    <w:rsid w:val="000762D5"/>
    <w:rsid w:val="000763A5"/>
    <w:rsid w:val="000807B2"/>
    <w:rsid w:val="000819DB"/>
    <w:rsid w:val="0008276A"/>
    <w:rsid w:val="000838FF"/>
    <w:rsid w:val="00084D8D"/>
    <w:rsid w:val="00085180"/>
    <w:rsid w:val="00085B49"/>
    <w:rsid w:val="000869DF"/>
    <w:rsid w:val="00086AA5"/>
    <w:rsid w:val="00087120"/>
    <w:rsid w:val="00090D76"/>
    <w:rsid w:val="0009291D"/>
    <w:rsid w:val="00093C33"/>
    <w:rsid w:val="000943B2"/>
    <w:rsid w:val="00096705"/>
    <w:rsid w:val="00096AD4"/>
    <w:rsid w:val="00097EE3"/>
    <w:rsid w:val="000A018C"/>
    <w:rsid w:val="000A055E"/>
    <w:rsid w:val="000A3EAD"/>
    <w:rsid w:val="000A5028"/>
    <w:rsid w:val="000A5F1D"/>
    <w:rsid w:val="000A619D"/>
    <w:rsid w:val="000B0795"/>
    <w:rsid w:val="000B2924"/>
    <w:rsid w:val="000B3046"/>
    <w:rsid w:val="000B3BEB"/>
    <w:rsid w:val="000B4B62"/>
    <w:rsid w:val="000B4CF3"/>
    <w:rsid w:val="000B51CC"/>
    <w:rsid w:val="000B5B50"/>
    <w:rsid w:val="000B5F7B"/>
    <w:rsid w:val="000B6872"/>
    <w:rsid w:val="000B6E43"/>
    <w:rsid w:val="000C4CE0"/>
    <w:rsid w:val="000C6D0F"/>
    <w:rsid w:val="000C790D"/>
    <w:rsid w:val="000C7B5A"/>
    <w:rsid w:val="000C7C24"/>
    <w:rsid w:val="000C7FC4"/>
    <w:rsid w:val="000D1732"/>
    <w:rsid w:val="000D28FC"/>
    <w:rsid w:val="000D4C2F"/>
    <w:rsid w:val="000D566C"/>
    <w:rsid w:val="000D632F"/>
    <w:rsid w:val="000E23C5"/>
    <w:rsid w:val="000E3D91"/>
    <w:rsid w:val="000E3FA9"/>
    <w:rsid w:val="000E4BC5"/>
    <w:rsid w:val="000E4C77"/>
    <w:rsid w:val="000E56CA"/>
    <w:rsid w:val="000E6DEB"/>
    <w:rsid w:val="000F00C8"/>
    <w:rsid w:val="000F54FD"/>
    <w:rsid w:val="000F56E5"/>
    <w:rsid w:val="000F6165"/>
    <w:rsid w:val="000F6F50"/>
    <w:rsid w:val="000F6FF6"/>
    <w:rsid w:val="000F7D2F"/>
    <w:rsid w:val="00100FCC"/>
    <w:rsid w:val="00101088"/>
    <w:rsid w:val="001015D7"/>
    <w:rsid w:val="001025EF"/>
    <w:rsid w:val="001042BB"/>
    <w:rsid w:val="00104F03"/>
    <w:rsid w:val="00105850"/>
    <w:rsid w:val="00105C13"/>
    <w:rsid w:val="00105CD5"/>
    <w:rsid w:val="001066CA"/>
    <w:rsid w:val="00106AC0"/>
    <w:rsid w:val="00106D99"/>
    <w:rsid w:val="001070AC"/>
    <w:rsid w:val="001071E9"/>
    <w:rsid w:val="0011010E"/>
    <w:rsid w:val="00110F28"/>
    <w:rsid w:val="00111918"/>
    <w:rsid w:val="00111B9C"/>
    <w:rsid w:val="00111F0A"/>
    <w:rsid w:val="00111F63"/>
    <w:rsid w:val="00113270"/>
    <w:rsid w:val="00114900"/>
    <w:rsid w:val="00115585"/>
    <w:rsid w:val="00115CFB"/>
    <w:rsid w:val="00121101"/>
    <w:rsid w:val="001223FA"/>
    <w:rsid w:val="001227B9"/>
    <w:rsid w:val="00122B2B"/>
    <w:rsid w:val="001233F6"/>
    <w:rsid w:val="00123BA5"/>
    <w:rsid w:val="001242C3"/>
    <w:rsid w:val="001246B2"/>
    <w:rsid w:val="00124914"/>
    <w:rsid w:val="00125081"/>
    <w:rsid w:val="0012536B"/>
    <w:rsid w:val="001258DD"/>
    <w:rsid w:val="00125C98"/>
    <w:rsid w:val="00131801"/>
    <w:rsid w:val="00132657"/>
    <w:rsid w:val="00132C9D"/>
    <w:rsid w:val="0013309D"/>
    <w:rsid w:val="00134D18"/>
    <w:rsid w:val="00136037"/>
    <w:rsid w:val="00137143"/>
    <w:rsid w:val="00137EBE"/>
    <w:rsid w:val="00141E59"/>
    <w:rsid w:val="00142364"/>
    <w:rsid w:val="00142797"/>
    <w:rsid w:val="001433BA"/>
    <w:rsid w:val="001438BF"/>
    <w:rsid w:val="00143EF8"/>
    <w:rsid w:val="00143FDE"/>
    <w:rsid w:val="0014421E"/>
    <w:rsid w:val="00150EFB"/>
    <w:rsid w:val="00150FD7"/>
    <w:rsid w:val="0015236D"/>
    <w:rsid w:val="00152DD5"/>
    <w:rsid w:val="00153E03"/>
    <w:rsid w:val="0015452D"/>
    <w:rsid w:val="0015615E"/>
    <w:rsid w:val="0016020D"/>
    <w:rsid w:val="0016052E"/>
    <w:rsid w:val="001607A5"/>
    <w:rsid w:val="0016131D"/>
    <w:rsid w:val="00161561"/>
    <w:rsid w:val="00161C5D"/>
    <w:rsid w:val="00163FE7"/>
    <w:rsid w:val="001647A1"/>
    <w:rsid w:val="00164B03"/>
    <w:rsid w:val="00165514"/>
    <w:rsid w:val="00166194"/>
    <w:rsid w:val="00171488"/>
    <w:rsid w:val="0017184E"/>
    <w:rsid w:val="0017266D"/>
    <w:rsid w:val="0017301E"/>
    <w:rsid w:val="00174F84"/>
    <w:rsid w:val="0017500A"/>
    <w:rsid w:val="0017502E"/>
    <w:rsid w:val="001753DA"/>
    <w:rsid w:val="00175665"/>
    <w:rsid w:val="00175919"/>
    <w:rsid w:val="00176DCF"/>
    <w:rsid w:val="001771FA"/>
    <w:rsid w:val="00177686"/>
    <w:rsid w:val="00177C73"/>
    <w:rsid w:val="00177D03"/>
    <w:rsid w:val="001801CE"/>
    <w:rsid w:val="0018032D"/>
    <w:rsid w:val="0018074C"/>
    <w:rsid w:val="00181A2F"/>
    <w:rsid w:val="00181CAA"/>
    <w:rsid w:val="00184959"/>
    <w:rsid w:val="00186678"/>
    <w:rsid w:val="001869A0"/>
    <w:rsid w:val="001877D0"/>
    <w:rsid w:val="001879DE"/>
    <w:rsid w:val="001901ED"/>
    <w:rsid w:val="00191BFE"/>
    <w:rsid w:val="001923D3"/>
    <w:rsid w:val="001931E4"/>
    <w:rsid w:val="00194423"/>
    <w:rsid w:val="00194788"/>
    <w:rsid w:val="00196073"/>
    <w:rsid w:val="00196589"/>
    <w:rsid w:val="00197312"/>
    <w:rsid w:val="00197BAC"/>
    <w:rsid w:val="001A0FAF"/>
    <w:rsid w:val="001A272D"/>
    <w:rsid w:val="001A29C2"/>
    <w:rsid w:val="001A30A3"/>
    <w:rsid w:val="001A44D9"/>
    <w:rsid w:val="001A457D"/>
    <w:rsid w:val="001A5856"/>
    <w:rsid w:val="001A5CD4"/>
    <w:rsid w:val="001A5DFE"/>
    <w:rsid w:val="001A6258"/>
    <w:rsid w:val="001B05E9"/>
    <w:rsid w:val="001B1079"/>
    <w:rsid w:val="001B1395"/>
    <w:rsid w:val="001B25BA"/>
    <w:rsid w:val="001B36C9"/>
    <w:rsid w:val="001B3A97"/>
    <w:rsid w:val="001B451E"/>
    <w:rsid w:val="001B4BD1"/>
    <w:rsid w:val="001B65D1"/>
    <w:rsid w:val="001C0369"/>
    <w:rsid w:val="001C0D5C"/>
    <w:rsid w:val="001C1453"/>
    <w:rsid w:val="001C2443"/>
    <w:rsid w:val="001C27C8"/>
    <w:rsid w:val="001C37C1"/>
    <w:rsid w:val="001C3B2A"/>
    <w:rsid w:val="001C6CA1"/>
    <w:rsid w:val="001C6D00"/>
    <w:rsid w:val="001C6E0C"/>
    <w:rsid w:val="001C70D4"/>
    <w:rsid w:val="001C71C0"/>
    <w:rsid w:val="001C77B4"/>
    <w:rsid w:val="001D01B3"/>
    <w:rsid w:val="001D0668"/>
    <w:rsid w:val="001D1CA3"/>
    <w:rsid w:val="001D1E18"/>
    <w:rsid w:val="001D26D8"/>
    <w:rsid w:val="001D2F9A"/>
    <w:rsid w:val="001D5307"/>
    <w:rsid w:val="001D5C0B"/>
    <w:rsid w:val="001D66C9"/>
    <w:rsid w:val="001D6736"/>
    <w:rsid w:val="001E07DB"/>
    <w:rsid w:val="001E1A85"/>
    <w:rsid w:val="001E2E6D"/>
    <w:rsid w:val="001E2EEE"/>
    <w:rsid w:val="001E40F3"/>
    <w:rsid w:val="001E5CE4"/>
    <w:rsid w:val="001E60A7"/>
    <w:rsid w:val="001E7570"/>
    <w:rsid w:val="001F0D2E"/>
    <w:rsid w:val="001F1BA8"/>
    <w:rsid w:val="001F3028"/>
    <w:rsid w:val="001F3E4D"/>
    <w:rsid w:val="001F48C3"/>
    <w:rsid w:val="001F4F66"/>
    <w:rsid w:val="001F56CA"/>
    <w:rsid w:val="001F5906"/>
    <w:rsid w:val="00200A48"/>
    <w:rsid w:val="00200FC2"/>
    <w:rsid w:val="00201343"/>
    <w:rsid w:val="00201BD1"/>
    <w:rsid w:val="0020203B"/>
    <w:rsid w:val="00204B17"/>
    <w:rsid w:val="00204BDB"/>
    <w:rsid w:val="00205452"/>
    <w:rsid w:val="00206236"/>
    <w:rsid w:val="00207269"/>
    <w:rsid w:val="0020783A"/>
    <w:rsid w:val="002101DB"/>
    <w:rsid w:val="0021102A"/>
    <w:rsid w:val="002112E3"/>
    <w:rsid w:val="00211D75"/>
    <w:rsid w:val="00212E7C"/>
    <w:rsid w:val="00212F36"/>
    <w:rsid w:val="002138ED"/>
    <w:rsid w:val="00214A42"/>
    <w:rsid w:val="00215336"/>
    <w:rsid w:val="00215C5F"/>
    <w:rsid w:val="00217653"/>
    <w:rsid w:val="0021796E"/>
    <w:rsid w:val="0022149C"/>
    <w:rsid w:val="0022191F"/>
    <w:rsid w:val="00221B0E"/>
    <w:rsid w:val="0022264A"/>
    <w:rsid w:val="00222C65"/>
    <w:rsid w:val="00224A62"/>
    <w:rsid w:val="00225CEA"/>
    <w:rsid w:val="002264AB"/>
    <w:rsid w:val="002279C8"/>
    <w:rsid w:val="00227C6F"/>
    <w:rsid w:val="00227E19"/>
    <w:rsid w:val="00230CA4"/>
    <w:rsid w:val="00230CAC"/>
    <w:rsid w:val="0023203C"/>
    <w:rsid w:val="0023232A"/>
    <w:rsid w:val="002327FD"/>
    <w:rsid w:val="00233447"/>
    <w:rsid w:val="00233CFC"/>
    <w:rsid w:val="002345C4"/>
    <w:rsid w:val="00235407"/>
    <w:rsid w:val="00235ABF"/>
    <w:rsid w:val="00235E0B"/>
    <w:rsid w:val="00236CBF"/>
    <w:rsid w:val="00236D7E"/>
    <w:rsid w:val="002370B4"/>
    <w:rsid w:val="00237620"/>
    <w:rsid w:val="00237AB6"/>
    <w:rsid w:val="00237B42"/>
    <w:rsid w:val="00237E23"/>
    <w:rsid w:val="00240186"/>
    <w:rsid w:val="00242701"/>
    <w:rsid w:val="00242774"/>
    <w:rsid w:val="0024290A"/>
    <w:rsid w:val="00243364"/>
    <w:rsid w:val="0024347D"/>
    <w:rsid w:val="002445F6"/>
    <w:rsid w:val="00245016"/>
    <w:rsid w:val="002450E0"/>
    <w:rsid w:val="00245B83"/>
    <w:rsid w:val="002469EA"/>
    <w:rsid w:val="0024768F"/>
    <w:rsid w:val="002477DD"/>
    <w:rsid w:val="00247A09"/>
    <w:rsid w:val="002520FE"/>
    <w:rsid w:val="0025280D"/>
    <w:rsid w:val="00253079"/>
    <w:rsid w:val="00253196"/>
    <w:rsid w:val="00253EDF"/>
    <w:rsid w:val="002543E5"/>
    <w:rsid w:val="00254656"/>
    <w:rsid w:val="00255418"/>
    <w:rsid w:val="00255A5D"/>
    <w:rsid w:val="00256237"/>
    <w:rsid w:val="002569D9"/>
    <w:rsid w:val="002575F2"/>
    <w:rsid w:val="00260E04"/>
    <w:rsid w:val="00263796"/>
    <w:rsid w:val="00264E97"/>
    <w:rsid w:val="002664A5"/>
    <w:rsid w:val="00266A67"/>
    <w:rsid w:val="00266D56"/>
    <w:rsid w:val="002676F0"/>
    <w:rsid w:val="002708AD"/>
    <w:rsid w:val="00271114"/>
    <w:rsid w:val="002717B5"/>
    <w:rsid w:val="002718EC"/>
    <w:rsid w:val="002721DA"/>
    <w:rsid w:val="0027482E"/>
    <w:rsid w:val="00274864"/>
    <w:rsid w:val="00274DB1"/>
    <w:rsid w:val="0027524B"/>
    <w:rsid w:val="0027683C"/>
    <w:rsid w:val="00277AEF"/>
    <w:rsid w:val="00280D67"/>
    <w:rsid w:val="002819A0"/>
    <w:rsid w:val="00282AFA"/>
    <w:rsid w:val="00283091"/>
    <w:rsid w:val="00283787"/>
    <w:rsid w:val="00284D45"/>
    <w:rsid w:val="0028676F"/>
    <w:rsid w:val="00287F57"/>
    <w:rsid w:val="00290422"/>
    <w:rsid w:val="002908FE"/>
    <w:rsid w:val="002911F5"/>
    <w:rsid w:val="002930A6"/>
    <w:rsid w:val="00294E96"/>
    <w:rsid w:val="002956BD"/>
    <w:rsid w:val="00295BDA"/>
    <w:rsid w:val="002960BB"/>
    <w:rsid w:val="002963C9"/>
    <w:rsid w:val="00296E34"/>
    <w:rsid w:val="002971BB"/>
    <w:rsid w:val="002A125C"/>
    <w:rsid w:val="002A1F82"/>
    <w:rsid w:val="002A3092"/>
    <w:rsid w:val="002A405E"/>
    <w:rsid w:val="002A4759"/>
    <w:rsid w:val="002A5568"/>
    <w:rsid w:val="002A6603"/>
    <w:rsid w:val="002A6E48"/>
    <w:rsid w:val="002A7D04"/>
    <w:rsid w:val="002B0CFA"/>
    <w:rsid w:val="002B1284"/>
    <w:rsid w:val="002B148B"/>
    <w:rsid w:val="002B27DA"/>
    <w:rsid w:val="002B28D5"/>
    <w:rsid w:val="002B28EC"/>
    <w:rsid w:val="002B33A6"/>
    <w:rsid w:val="002B39F4"/>
    <w:rsid w:val="002B3E9B"/>
    <w:rsid w:val="002B45AC"/>
    <w:rsid w:val="002B4A0D"/>
    <w:rsid w:val="002B4D3B"/>
    <w:rsid w:val="002B5348"/>
    <w:rsid w:val="002B537A"/>
    <w:rsid w:val="002B5597"/>
    <w:rsid w:val="002B5B0A"/>
    <w:rsid w:val="002B618F"/>
    <w:rsid w:val="002B647C"/>
    <w:rsid w:val="002B65CE"/>
    <w:rsid w:val="002B790B"/>
    <w:rsid w:val="002C17ED"/>
    <w:rsid w:val="002C1AA5"/>
    <w:rsid w:val="002C231D"/>
    <w:rsid w:val="002C25AF"/>
    <w:rsid w:val="002C27E7"/>
    <w:rsid w:val="002C285C"/>
    <w:rsid w:val="002C2D94"/>
    <w:rsid w:val="002C3166"/>
    <w:rsid w:val="002C31BD"/>
    <w:rsid w:val="002C462B"/>
    <w:rsid w:val="002C4637"/>
    <w:rsid w:val="002C49FD"/>
    <w:rsid w:val="002C51A0"/>
    <w:rsid w:val="002C7309"/>
    <w:rsid w:val="002C7B5B"/>
    <w:rsid w:val="002D0F5A"/>
    <w:rsid w:val="002D1353"/>
    <w:rsid w:val="002D143F"/>
    <w:rsid w:val="002D2191"/>
    <w:rsid w:val="002D46AA"/>
    <w:rsid w:val="002D48EC"/>
    <w:rsid w:val="002D6423"/>
    <w:rsid w:val="002D65C5"/>
    <w:rsid w:val="002D719D"/>
    <w:rsid w:val="002D75EB"/>
    <w:rsid w:val="002E1619"/>
    <w:rsid w:val="002E271A"/>
    <w:rsid w:val="002E2722"/>
    <w:rsid w:val="002E2818"/>
    <w:rsid w:val="002E33F2"/>
    <w:rsid w:val="002E38C3"/>
    <w:rsid w:val="002E391C"/>
    <w:rsid w:val="002E4138"/>
    <w:rsid w:val="002E4379"/>
    <w:rsid w:val="002E60D1"/>
    <w:rsid w:val="002F0615"/>
    <w:rsid w:val="002F0CBC"/>
    <w:rsid w:val="002F1987"/>
    <w:rsid w:val="002F3029"/>
    <w:rsid w:val="002F5DB9"/>
    <w:rsid w:val="002F6355"/>
    <w:rsid w:val="00302A8D"/>
    <w:rsid w:val="00302B7E"/>
    <w:rsid w:val="00303088"/>
    <w:rsid w:val="00303536"/>
    <w:rsid w:val="003036FB"/>
    <w:rsid w:val="00303CD3"/>
    <w:rsid w:val="0030436F"/>
    <w:rsid w:val="003049ED"/>
    <w:rsid w:val="00304F5B"/>
    <w:rsid w:val="00305428"/>
    <w:rsid w:val="0030580B"/>
    <w:rsid w:val="00307C15"/>
    <w:rsid w:val="0031040E"/>
    <w:rsid w:val="00310A8B"/>
    <w:rsid w:val="0031357A"/>
    <w:rsid w:val="0031443F"/>
    <w:rsid w:val="0031478E"/>
    <w:rsid w:val="00314E98"/>
    <w:rsid w:val="0031584F"/>
    <w:rsid w:val="00315E8F"/>
    <w:rsid w:val="003179AF"/>
    <w:rsid w:val="003224B6"/>
    <w:rsid w:val="00325590"/>
    <w:rsid w:val="00326BE7"/>
    <w:rsid w:val="00326D8E"/>
    <w:rsid w:val="00327308"/>
    <w:rsid w:val="00330E03"/>
    <w:rsid w:val="003312CD"/>
    <w:rsid w:val="00331772"/>
    <w:rsid w:val="0033185F"/>
    <w:rsid w:val="00332930"/>
    <w:rsid w:val="0033363D"/>
    <w:rsid w:val="00333AD8"/>
    <w:rsid w:val="003342B7"/>
    <w:rsid w:val="003343CF"/>
    <w:rsid w:val="00334650"/>
    <w:rsid w:val="00334BE2"/>
    <w:rsid w:val="00334E63"/>
    <w:rsid w:val="00335550"/>
    <w:rsid w:val="003369DD"/>
    <w:rsid w:val="00336DCE"/>
    <w:rsid w:val="00340A1E"/>
    <w:rsid w:val="00341CFB"/>
    <w:rsid w:val="00342132"/>
    <w:rsid w:val="0034388D"/>
    <w:rsid w:val="00343FFA"/>
    <w:rsid w:val="003442AF"/>
    <w:rsid w:val="003443BB"/>
    <w:rsid w:val="003447B9"/>
    <w:rsid w:val="00350C0B"/>
    <w:rsid w:val="00350CF2"/>
    <w:rsid w:val="00351C88"/>
    <w:rsid w:val="0035218A"/>
    <w:rsid w:val="00353C11"/>
    <w:rsid w:val="0035461C"/>
    <w:rsid w:val="00354C9E"/>
    <w:rsid w:val="00354D7E"/>
    <w:rsid w:val="003551F8"/>
    <w:rsid w:val="00355585"/>
    <w:rsid w:val="00355879"/>
    <w:rsid w:val="0035633E"/>
    <w:rsid w:val="00360754"/>
    <w:rsid w:val="003610D0"/>
    <w:rsid w:val="00364594"/>
    <w:rsid w:val="00364E5D"/>
    <w:rsid w:val="00365928"/>
    <w:rsid w:val="003671E5"/>
    <w:rsid w:val="00367D65"/>
    <w:rsid w:val="00370931"/>
    <w:rsid w:val="00370CA7"/>
    <w:rsid w:val="00372C55"/>
    <w:rsid w:val="003733B2"/>
    <w:rsid w:val="003734E2"/>
    <w:rsid w:val="00373597"/>
    <w:rsid w:val="003743D8"/>
    <w:rsid w:val="003746E5"/>
    <w:rsid w:val="00374A6E"/>
    <w:rsid w:val="00375673"/>
    <w:rsid w:val="00377EC5"/>
    <w:rsid w:val="00381B45"/>
    <w:rsid w:val="00382C59"/>
    <w:rsid w:val="003838A4"/>
    <w:rsid w:val="0038483E"/>
    <w:rsid w:val="003862E6"/>
    <w:rsid w:val="003873B1"/>
    <w:rsid w:val="00387A42"/>
    <w:rsid w:val="00387DA6"/>
    <w:rsid w:val="0039005C"/>
    <w:rsid w:val="003911E3"/>
    <w:rsid w:val="0039132A"/>
    <w:rsid w:val="00391CF1"/>
    <w:rsid w:val="00392A92"/>
    <w:rsid w:val="00394805"/>
    <w:rsid w:val="0039485A"/>
    <w:rsid w:val="00394DF2"/>
    <w:rsid w:val="00395541"/>
    <w:rsid w:val="00396146"/>
    <w:rsid w:val="00396EB2"/>
    <w:rsid w:val="003974AD"/>
    <w:rsid w:val="003A0955"/>
    <w:rsid w:val="003A0E1A"/>
    <w:rsid w:val="003A1963"/>
    <w:rsid w:val="003A1E8B"/>
    <w:rsid w:val="003A321C"/>
    <w:rsid w:val="003A3F88"/>
    <w:rsid w:val="003A4003"/>
    <w:rsid w:val="003A4923"/>
    <w:rsid w:val="003A4C32"/>
    <w:rsid w:val="003A52DC"/>
    <w:rsid w:val="003A554F"/>
    <w:rsid w:val="003A7FB7"/>
    <w:rsid w:val="003B06FE"/>
    <w:rsid w:val="003B0AB8"/>
    <w:rsid w:val="003B191B"/>
    <w:rsid w:val="003B304C"/>
    <w:rsid w:val="003B41F8"/>
    <w:rsid w:val="003B48B4"/>
    <w:rsid w:val="003B4C75"/>
    <w:rsid w:val="003B4E1A"/>
    <w:rsid w:val="003B4E3E"/>
    <w:rsid w:val="003B525C"/>
    <w:rsid w:val="003B56D0"/>
    <w:rsid w:val="003B714E"/>
    <w:rsid w:val="003B7855"/>
    <w:rsid w:val="003B7900"/>
    <w:rsid w:val="003B7CD5"/>
    <w:rsid w:val="003C1759"/>
    <w:rsid w:val="003C2567"/>
    <w:rsid w:val="003C29AD"/>
    <w:rsid w:val="003C37F8"/>
    <w:rsid w:val="003C43BF"/>
    <w:rsid w:val="003C50CE"/>
    <w:rsid w:val="003C5E9F"/>
    <w:rsid w:val="003D022E"/>
    <w:rsid w:val="003D23F8"/>
    <w:rsid w:val="003D26B1"/>
    <w:rsid w:val="003D3D7E"/>
    <w:rsid w:val="003D4C29"/>
    <w:rsid w:val="003D5B05"/>
    <w:rsid w:val="003D5D4E"/>
    <w:rsid w:val="003D6AAF"/>
    <w:rsid w:val="003D7585"/>
    <w:rsid w:val="003E009A"/>
    <w:rsid w:val="003E0F7A"/>
    <w:rsid w:val="003E1C07"/>
    <w:rsid w:val="003E289A"/>
    <w:rsid w:val="003E3310"/>
    <w:rsid w:val="003E3F3A"/>
    <w:rsid w:val="003E4370"/>
    <w:rsid w:val="003E56FC"/>
    <w:rsid w:val="003E5A0E"/>
    <w:rsid w:val="003E6546"/>
    <w:rsid w:val="003E7181"/>
    <w:rsid w:val="003E7480"/>
    <w:rsid w:val="003E76FC"/>
    <w:rsid w:val="003E7D62"/>
    <w:rsid w:val="003F07D8"/>
    <w:rsid w:val="003F1545"/>
    <w:rsid w:val="003F23C9"/>
    <w:rsid w:val="003F29FC"/>
    <w:rsid w:val="003F4253"/>
    <w:rsid w:val="003F4726"/>
    <w:rsid w:val="003F4824"/>
    <w:rsid w:val="003F5354"/>
    <w:rsid w:val="003F5699"/>
    <w:rsid w:val="003F79C3"/>
    <w:rsid w:val="003F7B85"/>
    <w:rsid w:val="00400343"/>
    <w:rsid w:val="00400B69"/>
    <w:rsid w:val="00401249"/>
    <w:rsid w:val="00402665"/>
    <w:rsid w:val="004028A1"/>
    <w:rsid w:val="00402BB9"/>
    <w:rsid w:val="004032B6"/>
    <w:rsid w:val="004047E0"/>
    <w:rsid w:val="00404DC5"/>
    <w:rsid w:val="00406039"/>
    <w:rsid w:val="0040636A"/>
    <w:rsid w:val="0040643E"/>
    <w:rsid w:val="004079D4"/>
    <w:rsid w:val="00410E59"/>
    <w:rsid w:val="00411982"/>
    <w:rsid w:val="0041226C"/>
    <w:rsid w:val="00412EE9"/>
    <w:rsid w:val="004130CB"/>
    <w:rsid w:val="0041416E"/>
    <w:rsid w:val="004146A3"/>
    <w:rsid w:val="004157C7"/>
    <w:rsid w:val="00415A56"/>
    <w:rsid w:val="00416577"/>
    <w:rsid w:val="00416EFB"/>
    <w:rsid w:val="00420856"/>
    <w:rsid w:val="00423CA8"/>
    <w:rsid w:val="00423CD1"/>
    <w:rsid w:val="0042537B"/>
    <w:rsid w:val="0042786A"/>
    <w:rsid w:val="004306AB"/>
    <w:rsid w:val="00431A8C"/>
    <w:rsid w:val="004320F5"/>
    <w:rsid w:val="00433BE7"/>
    <w:rsid w:val="00434F1C"/>
    <w:rsid w:val="004357A3"/>
    <w:rsid w:val="00436459"/>
    <w:rsid w:val="00440339"/>
    <w:rsid w:val="004415FF"/>
    <w:rsid w:val="00441E90"/>
    <w:rsid w:val="004431A3"/>
    <w:rsid w:val="00444DA7"/>
    <w:rsid w:val="00444EFA"/>
    <w:rsid w:val="00444FEF"/>
    <w:rsid w:val="00445809"/>
    <w:rsid w:val="00445867"/>
    <w:rsid w:val="0044641C"/>
    <w:rsid w:val="0044755F"/>
    <w:rsid w:val="00450DAB"/>
    <w:rsid w:val="00451406"/>
    <w:rsid w:val="00451499"/>
    <w:rsid w:val="00453FD6"/>
    <w:rsid w:val="00454244"/>
    <w:rsid w:val="00454B4B"/>
    <w:rsid w:val="004550CB"/>
    <w:rsid w:val="004559DC"/>
    <w:rsid w:val="00456B8C"/>
    <w:rsid w:val="00456E90"/>
    <w:rsid w:val="00456EB5"/>
    <w:rsid w:val="00457D56"/>
    <w:rsid w:val="00457DB0"/>
    <w:rsid w:val="004603D0"/>
    <w:rsid w:val="0046271C"/>
    <w:rsid w:val="00463ABB"/>
    <w:rsid w:val="004641FE"/>
    <w:rsid w:val="004645D7"/>
    <w:rsid w:val="00464684"/>
    <w:rsid w:val="00464FE3"/>
    <w:rsid w:val="0046563A"/>
    <w:rsid w:val="00465CBB"/>
    <w:rsid w:val="004660DF"/>
    <w:rsid w:val="0046615F"/>
    <w:rsid w:val="0046755D"/>
    <w:rsid w:val="00467F9D"/>
    <w:rsid w:val="004734F4"/>
    <w:rsid w:val="00473CE9"/>
    <w:rsid w:val="00474B27"/>
    <w:rsid w:val="00475B36"/>
    <w:rsid w:val="00476C5F"/>
    <w:rsid w:val="00476EDC"/>
    <w:rsid w:val="00476F74"/>
    <w:rsid w:val="004770C9"/>
    <w:rsid w:val="004771C1"/>
    <w:rsid w:val="004773B1"/>
    <w:rsid w:val="00477F8A"/>
    <w:rsid w:val="00480874"/>
    <w:rsid w:val="00481575"/>
    <w:rsid w:val="00481614"/>
    <w:rsid w:val="0048279F"/>
    <w:rsid w:val="00483560"/>
    <w:rsid w:val="00483564"/>
    <w:rsid w:val="0048466B"/>
    <w:rsid w:val="00484761"/>
    <w:rsid w:val="00485816"/>
    <w:rsid w:val="004871A9"/>
    <w:rsid w:val="00487DE0"/>
    <w:rsid w:val="00492438"/>
    <w:rsid w:val="0049336A"/>
    <w:rsid w:val="00494245"/>
    <w:rsid w:val="0049563F"/>
    <w:rsid w:val="00496BB1"/>
    <w:rsid w:val="00497243"/>
    <w:rsid w:val="004A03C2"/>
    <w:rsid w:val="004A2D3D"/>
    <w:rsid w:val="004A43EA"/>
    <w:rsid w:val="004A7043"/>
    <w:rsid w:val="004A7EED"/>
    <w:rsid w:val="004B1556"/>
    <w:rsid w:val="004B29B1"/>
    <w:rsid w:val="004B464F"/>
    <w:rsid w:val="004B57AD"/>
    <w:rsid w:val="004B5D6C"/>
    <w:rsid w:val="004C0647"/>
    <w:rsid w:val="004C1045"/>
    <w:rsid w:val="004C23FA"/>
    <w:rsid w:val="004C2C7F"/>
    <w:rsid w:val="004C2E14"/>
    <w:rsid w:val="004C3C44"/>
    <w:rsid w:val="004C491B"/>
    <w:rsid w:val="004C4C5E"/>
    <w:rsid w:val="004C6A91"/>
    <w:rsid w:val="004C6D2A"/>
    <w:rsid w:val="004C7359"/>
    <w:rsid w:val="004D02E6"/>
    <w:rsid w:val="004D0A6F"/>
    <w:rsid w:val="004D41DF"/>
    <w:rsid w:val="004D6E5D"/>
    <w:rsid w:val="004D70F7"/>
    <w:rsid w:val="004D7266"/>
    <w:rsid w:val="004E0B84"/>
    <w:rsid w:val="004E1060"/>
    <w:rsid w:val="004E11D7"/>
    <w:rsid w:val="004E1382"/>
    <w:rsid w:val="004E1DE9"/>
    <w:rsid w:val="004E4105"/>
    <w:rsid w:val="004E4B18"/>
    <w:rsid w:val="004E5701"/>
    <w:rsid w:val="004E5DC3"/>
    <w:rsid w:val="004E629E"/>
    <w:rsid w:val="004E64D9"/>
    <w:rsid w:val="004F1AB1"/>
    <w:rsid w:val="004F1B07"/>
    <w:rsid w:val="004F1D07"/>
    <w:rsid w:val="004F2A42"/>
    <w:rsid w:val="004F3E1F"/>
    <w:rsid w:val="004F42B8"/>
    <w:rsid w:val="004F4F32"/>
    <w:rsid w:val="004F6FC1"/>
    <w:rsid w:val="004F708A"/>
    <w:rsid w:val="0050168D"/>
    <w:rsid w:val="00502840"/>
    <w:rsid w:val="005033E4"/>
    <w:rsid w:val="00503696"/>
    <w:rsid w:val="00503EFF"/>
    <w:rsid w:val="00504E9E"/>
    <w:rsid w:val="005054A3"/>
    <w:rsid w:val="0050684C"/>
    <w:rsid w:val="0050760B"/>
    <w:rsid w:val="0051067E"/>
    <w:rsid w:val="00510FAD"/>
    <w:rsid w:val="0051218E"/>
    <w:rsid w:val="0051291A"/>
    <w:rsid w:val="0051469B"/>
    <w:rsid w:val="00515C50"/>
    <w:rsid w:val="005202A7"/>
    <w:rsid w:val="00520E23"/>
    <w:rsid w:val="00520F4C"/>
    <w:rsid w:val="0052136E"/>
    <w:rsid w:val="005213D1"/>
    <w:rsid w:val="00522055"/>
    <w:rsid w:val="00522064"/>
    <w:rsid w:val="005229FF"/>
    <w:rsid w:val="00524BAC"/>
    <w:rsid w:val="005252A6"/>
    <w:rsid w:val="005279BC"/>
    <w:rsid w:val="00530747"/>
    <w:rsid w:val="0053250B"/>
    <w:rsid w:val="00534737"/>
    <w:rsid w:val="00534FD2"/>
    <w:rsid w:val="00535554"/>
    <w:rsid w:val="00535A42"/>
    <w:rsid w:val="00535F6A"/>
    <w:rsid w:val="0053600F"/>
    <w:rsid w:val="005360B3"/>
    <w:rsid w:val="00536ED6"/>
    <w:rsid w:val="00537728"/>
    <w:rsid w:val="00540AAD"/>
    <w:rsid w:val="00541732"/>
    <w:rsid w:val="005426F5"/>
    <w:rsid w:val="00542863"/>
    <w:rsid w:val="00542915"/>
    <w:rsid w:val="00542FBB"/>
    <w:rsid w:val="005431C4"/>
    <w:rsid w:val="00544B8D"/>
    <w:rsid w:val="00546701"/>
    <w:rsid w:val="005478E8"/>
    <w:rsid w:val="00551B55"/>
    <w:rsid w:val="005532D8"/>
    <w:rsid w:val="005533E5"/>
    <w:rsid w:val="00553AB0"/>
    <w:rsid w:val="00553B2E"/>
    <w:rsid w:val="0055405E"/>
    <w:rsid w:val="00554763"/>
    <w:rsid w:val="0055477C"/>
    <w:rsid w:val="00556241"/>
    <w:rsid w:val="005607B2"/>
    <w:rsid w:val="005607DE"/>
    <w:rsid w:val="00560EA9"/>
    <w:rsid w:val="005617E9"/>
    <w:rsid w:val="00561A70"/>
    <w:rsid w:val="00561D77"/>
    <w:rsid w:val="00562DDC"/>
    <w:rsid w:val="0056354E"/>
    <w:rsid w:val="00563C4B"/>
    <w:rsid w:val="00564D49"/>
    <w:rsid w:val="00564DA8"/>
    <w:rsid w:val="00564DF8"/>
    <w:rsid w:val="00566545"/>
    <w:rsid w:val="00566B45"/>
    <w:rsid w:val="00566C2D"/>
    <w:rsid w:val="00567147"/>
    <w:rsid w:val="00567694"/>
    <w:rsid w:val="00567DD0"/>
    <w:rsid w:val="005716B1"/>
    <w:rsid w:val="005721BD"/>
    <w:rsid w:val="0057234F"/>
    <w:rsid w:val="00575FF5"/>
    <w:rsid w:val="0057743F"/>
    <w:rsid w:val="0057745A"/>
    <w:rsid w:val="005778B1"/>
    <w:rsid w:val="00580CFC"/>
    <w:rsid w:val="00581240"/>
    <w:rsid w:val="0058397D"/>
    <w:rsid w:val="00583C9F"/>
    <w:rsid w:val="00583F7F"/>
    <w:rsid w:val="00586BEC"/>
    <w:rsid w:val="00586CD7"/>
    <w:rsid w:val="00587F13"/>
    <w:rsid w:val="0059003C"/>
    <w:rsid w:val="005900E0"/>
    <w:rsid w:val="005902EB"/>
    <w:rsid w:val="00590C01"/>
    <w:rsid w:val="00592615"/>
    <w:rsid w:val="00592C38"/>
    <w:rsid w:val="00592D82"/>
    <w:rsid w:val="00593691"/>
    <w:rsid w:val="00593BA8"/>
    <w:rsid w:val="00593E06"/>
    <w:rsid w:val="00593E4B"/>
    <w:rsid w:val="00594A52"/>
    <w:rsid w:val="00594C13"/>
    <w:rsid w:val="005950BB"/>
    <w:rsid w:val="00595207"/>
    <w:rsid w:val="0059746A"/>
    <w:rsid w:val="005975A9"/>
    <w:rsid w:val="00597A99"/>
    <w:rsid w:val="00597C23"/>
    <w:rsid w:val="005A15DC"/>
    <w:rsid w:val="005A1893"/>
    <w:rsid w:val="005A2929"/>
    <w:rsid w:val="005A2A4B"/>
    <w:rsid w:val="005A5FF0"/>
    <w:rsid w:val="005A6DCC"/>
    <w:rsid w:val="005A7330"/>
    <w:rsid w:val="005A7424"/>
    <w:rsid w:val="005B0B5A"/>
    <w:rsid w:val="005B0EA7"/>
    <w:rsid w:val="005B1661"/>
    <w:rsid w:val="005B2756"/>
    <w:rsid w:val="005B389A"/>
    <w:rsid w:val="005B4369"/>
    <w:rsid w:val="005B4501"/>
    <w:rsid w:val="005B53E4"/>
    <w:rsid w:val="005B6041"/>
    <w:rsid w:val="005B62D6"/>
    <w:rsid w:val="005B79A0"/>
    <w:rsid w:val="005C0ABB"/>
    <w:rsid w:val="005C1589"/>
    <w:rsid w:val="005C201B"/>
    <w:rsid w:val="005C2BF6"/>
    <w:rsid w:val="005C313A"/>
    <w:rsid w:val="005C35BC"/>
    <w:rsid w:val="005C360C"/>
    <w:rsid w:val="005C37B0"/>
    <w:rsid w:val="005C65C1"/>
    <w:rsid w:val="005C65CB"/>
    <w:rsid w:val="005C6D36"/>
    <w:rsid w:val="005D0C17"/>
    <w:rsid w:val="005D1203"/>
    <w:rsid w:val="005D2F5E"/>
    <w:rsid w:val="005D6132"/>
    <w:rsid w:val="005D6BB9"/>
    <w:rsid w:val="005D7995"/>
    <w:rsid w:val="005E0E4E"/>
    <w:rsid w:val="005E17CF"/>
    <w:rsid w:val="005E1DF5"/>
    <w:rsid w:val="005E20C4"/>
    <w:rsid w:val="005E2B0B"/>
    <w:rsid w:val="005E2C7B"/>
    <w:rsid w:val="005E4231"/>
    <w:rsid w:val="005E4FD5"/>
    <w:rsid w:val="005E552B"/>
    <w:rsid w:val="005E66BF"/>
    <w:rsid w:val="005E6ACE"/>
    <w:rsid w:val="005F1585"/>
    <w:rsid w:val="005F2ADD"/>
    <w:rsid w:val="005F320E"/>
    <w:rsid w:val="005F3407"/>
    <w:rsid w:val="005F3D13"/>
    <w:rsid w:val="005F4055"/>
    <w:rsid w:val="005F40EB"/>
    <w:rsid w:val="005F4999"/>
    <w:rsid w:val="005F55E1"/>
    <w:rsid w:val="005F7F24"/>
    <w:rsid w:val="0060005D"/>
    <w:rsid w:val="00600112"/>
    <w:rsid w:val="00602F1F"/>
    <w:rsid w:val="00603C1A"/>
    <w:rsid w:val="0060520C"/>
    <w:rsid w:val="00605C0F"/>
    <w:rsid w:val="00605C87"/>
    <w:rsid w:val="00606085"/>
    <w:rsid w:val="006063DD"/>
    <w:rsid w:val="00606C0C"/>
    <w:rsid w:val="00606F0F"/>
    <w:rsid w:val="00607DBB"/>
    <w:rsid w:val="006105E2"/>
    <w:rsid w:val="00610824"/>
    <w:rsid w:val="006118F0"/>
    <w:rsid w:val="00612F98"/>
    <w:rsid w:val="006159EF"/>
    <w:rsid w:val="006171F2"/>
    <w:rsid w:val="0061742B"/>
    <w:rsid w:val="00620CAF"/>
    <w:rsid w:val="00621E86"/>
    <w:rsid w:val="00621EA5"/>
    <w:rsid w:val="00622A3C"/>
    <w:rsid w:val="006239BE"/>
    <w:rsid w:val="00624BEB"/>
    <w:rsid w:val="00625A1C"/>
    <w:rsid w:val="00625A9B"/>
    <w:rsid w:val="00625ACC"/>
    <w:rsid w:val="00625D4E"/>
    <w:rsid w:val="00625F88"/>
    <w:rsid w:val="00627A6A"/>
    <w:rsid w:val="00630201"/>
    <w:rsid w:val="006325DD"/>
    <w:rsid w:val="0063359E"/>
    <w:rsid w:val="0063393E"/>
    <w:rsid w:val="006341EE"/>
    <w:rsid w:val="00634274"/>
    <w:rsid w:val="006345F0"/>
    <w:rsid w:val="00636240"/>
    <w:rsid w:val="00637E10"/>
    <w:rsid w:val="00637FF1"/>
    <w:rsid w:val="00640AE9"/>
    <w:rsid w:val="00641D1B"/>
    <w:rsid w:val="00641FF0"/>
    <w:rsid w:val="00645743"/>
    <w:rsid w:val="006460E5"/>
    <w:rsid w:val="00646229"/>
    <w:rsid w:val="00646723"/>
    <w:rsid w:val="00646737"/>
    <w:rsid w:val="00646974"/>
    <w:rsid w:val="00646DBD"/>
    <w:rsid w:val="00646E32"/>
    <w:rsid w:val="00647A12"/>
    <w:rsid w:val="00647AC8"/>
    <w:rsid w:val="00650D06"/>
    <w:rsid w:val="00651573"/>
    <w:rsid w:val="006516E6"/>
    <w:rsid w:val="00653309"/>
    <w:rsid w:val="00654DC6"/>
    <w:rsid w:val="00656E1A"/>
    <w:rsid w:val="006572C1"/>
    <w:rsid w:val="00660775"/>
    <w:rsid w:val="006615E8"/>
    <w:rsid w:val="00662D12"/>
    <w:rsid w:val="00663705"/>
    <w:rsid w:val="00663D4D"/>
    <w:rsid w:val="00664AE1"/>
    <w:rsid w:val="0066519C"/>
    <w:rsid w:val="00665795"/>
    <w:rsid w:val="00665C64"/>
    <w:rsid w:val="0066631A"/>
    <w:rsid w:val="00666587"/>
    <w:rsid w:val="00666F6C"/>
    <w:rsid w:val="006674B2"/>
    <w:rsid w:val="00670B02"/>
    <w:rsid w:val="006713AE"/>
    <w:rsid w:val="006728F9"/>
    <w:rsid w:val="00673C67"/>
    <w:rsid w:val="0067441D"/>
    <w:rsid w:val="00674913"/>
    <w:rsid w:val="00675737"/>
    <w:rsid w:val="0067608E"/>
    <w:rsid w:val="006761F8"/>
    <w:rsid w:val="00677566"/>
    <w:rsid w:val="00677777"/>
    <w:rsid w:val="006810CC"/>
    <w:rsid w:val="00681512"/>
    <w:rsid w:val="00681963"/>
    <w:rsid w:val="00683269"/>
    <w:rsid w:val="0068559A"/>
    <w:rsid w:val="0068731C"/>
    <w:rsid w:val="0068744C"/>
    <w:rsid w:val="00687A94"/>
    <w:rsid w:val="00687B0D"/>
    <w:rsid w:val="00687F85"/>
    <w:rsid w:val="006957E7"/>
    <w:rsid w:val="00696F89"/>
    <w:rsid w:val="00697160"/>
    <w:rsid w:val="00697749"/>
    <w:rsid w:val="006A0899"/>
    <w:rsid w:val="006A1527"/>
    <w:rsid w:val="006A1F39"/>
    <w:rsid w:val="006A21BE"/>
    <w:rsid w:val="006A2516"/>
    <w:rsid w:val="006A2B9D"/>
    <w:rsid w:val="006A2BB7"/>
    <w:rsid w:val="006A3805"/>
    <w:rsid w:val="006A3C00"/>
    <w:rsid w:val="006A405A"/>
    <w:rsid w:val="006A4DB4"/>
    <w:rsid w:val="006A707B"/>
    <w:rsid w:val="006A7407"/>
    <w:rsid w:val="006B0C10"/>
    <w:rsid w:val="006B0F5D"/>
    <w:rsid w:val="006B13C1"/>
    <w:rsid w:val="006B247F"/>
    <w:rsid w:val="006B2775"/>
    <w:rsid w:val="006B2B89"/>
    <w:rsid w:val="006B3E31"/>
    <w:rsid w:val="006B3E3C"/>
    <w:rsid w:val="006B4F37"/>
    <w:rsid w:val="006B6216"/>
    <w:rsid w:val="006B64F2"/>
    <w:rsid w:val="006B6535"/>
    <w:rsid w:val="006B6957"/>
    <w:rsid w:val="006B78AF"/>
    <w:rsid w:val="006C0DBB"/>
    <w:rsid w:val="006C15C3"/>
    <w:rsid w:val="006C1617"/>
    <w:rsid w:val="006C3D2E"/>
    <w:rsid w:val="006C4B7D"/>
    <w:rsid w:val="006C581D"/>
    <w:rsid w:val="006C6CB4"/>
    <w:rsid w:val="006C740E"/>
    <w:rsid w:val="006C75A6"/>
    <w:rsid w:val="006C79CD"/>
    <w:rsid w:val="006D12F3"/>
    <w:rsid w:val="006D2E7E"/>
    <w:rsid w:val="006D3D8A"/>
    <w:rsid w:val="006D78E2"/>
    <w:rsid w:val="006D7A69"/>
    <w:rsid w:val="006D7C03"/>
    <w:rsid w:val="006E1115"/>
    <w:rsid w:val="006E2A65"/>
    <w:rsid w:val="006E34A3"/>
    <w:rsid w:val="006E38A9"/>
    <w:rsid w:val="006E6A62"/>
    <w:rsid w:val="006E6B46"/>
    <w:rsid w:val="006E6F0C"/>
    <w:rsid w:val="006E7058"/>
    <w:rsid w:val="006F0BAB"/>
    <w:rsid w:val="006F2162"/>
    <w:rsid w:val="006F3645"/>
    <w:rsid w:val="006F4727"/>
    <w:rsid w:val="006F52D7"/>
    <w:rsid w:val="006F52F4"/>
    <w:rsid w:val="006F5670"/>
    <w:rsid w:val="006F6D6B"/>
    <w:rsid w:val="00700293"/>
    <w:rsid w:val="007008F4"/>
    <w:rsid w:val="00701295"/>
    <w:rsid w:val="00701AD3"/>
    <w:rsid w:val="00702436"/>
    <w:rsid w:val="0070701A"/>
    <w:rsid w:val="007077D2"/>
    <w:rsid w:val="007106B4"/>
    <w:rsid w:val="00711E22"/>
    <w:rsid w:val="00712662"/>
    <w:rsid w:val="00712B95"/>
    <w:rsid w:val="00713697"/>
    <w:rsid w:val="0071422D"/>
    <w:rsid w:val="00714B79"/>
    <w:rsid w:val="007154F8"/>
    <w:rsid w:val="00715A12"/>
    <w:rsid w:val="00715F0A"/>
    <w:rsid w:val="00716F2B"/>
    <w:rsid w:val="00717345"/>
    <w:rsid w:val="00717418"/>
    <w:rsid w:val="00717F9A"/>
    <w:rsid w:val="00720DFF"/>
    <w:rsid w:val="00721A38"/>
    <w:rsid w:val="00721B16"/>
    <w:rsid w:val="00722277"/>
    <w:rsid w:val="00724C24"/>
    <w:rsid w:val="00724CA1"/>
    <w:rsid w:val="00724CA3"/>
    <w:rsid w:val="007266A5"/>
    <w:rsid w:val="00730280"/>
    <w:rsid w:val="00731C3F"/>
    <w:rsid w:val="00731F66"/>
    <w:rsid w:val="00731FE8"/>
    <w:rsid w:val="00733132"/>
    <w:rsid w:val="00734417"/>
    <w:rsid w:val="00734DD8"/>
    <w:rsid w:val="007359B7"/>
    <w:rsid w:val="0073622B"/>
    <w:rsid w:val="00736F2E"/>
    <w:rsid w:val="0073747B"/>
    <w:rsid w:val="00737BDA"/>
    <w:rsid w:val="00740A8D"/>
    <w:rsid w:val="00741BB5"/>
    <w:rsid w:val="0074251D"/>
    <w:rsid w:val="007429DA"/>
    <w:rsid w:val="00743CB1"/>
    <w:rsid w:val="00744109"/>
    <w:rsid w:val="007443CA"/>
    <w:rsid w:val="00744540"/>
    <w:rsid w:val="00744B96"/>
    <w:rsid w:val="00744BC7"/>
    <w:rsid w:val="00744E63"/>
    <w:rsid w:val="007454D8"/>
    <w:rsid w:val="00746401"/>
    <w:rsid w:val="00747004"/>
    <w:rsid w:val="00747B45"/>
    <w:rsid w:val="0075079D"/>
    <w:rsid w:val="00750BA7"/>
    <w:rsid w:val="0075159D"/>
    <w:rsid w:val="007517B9"/>
    <w:rsid w:val="00751F2B"/>
    <w:rsid w:val="00753EA9"/>
    <w:rsid w:val="00753F22"/>
    <w:rsid w:val="00755151"/>
    <w:rsid w:val="00755E04"/>
    <w:rsid w:val="00756418"/>
    <w:rsid w:val="00756FC2"/>
    <w:rsid w:val="00761A84"/>
    <w:rsid w:val="0076215A"/>
    <w:rsid w:val="00762B44"/>
    <w:rsid w:val="0076304D"/>
    <w:rsid w:val="00763085"/>
    <w:rsid w:val="007641FC"/>
    <w:rsid w:val="00765291"/>
    <w:rsid w:val="00770852"/>
    <w:rsid w:val="00772998"/>
    <w:rsid w:val="00772FAA"/>
    <w:rsid w:val="00772FDB"/>
    <w:rsid w:val="00774701"/>
    <w:rsid w:val="00774955"/>
    <w:rsid w:val="00774A57"/>
    <w:rsid w:val="00775E3E"/>
    <w:rsid w:val="00776349"/>
    <w:rsid w:val="00776C10"/>
    <w:rsid w:val="007771E4"/>
    <w:rsid w:val="00777F94"/>
    <w:rsid w:val="007808AE"/>
    <w:rsid w:val="007811A7"/>
    <w:rsid w:val="007828AE"/>
    <w:rsid w:val="007831AD"/>
    <w:rsid w:val="0078343D"/>
    <w:rsid w:val="007836FE"/>
    <w:rsid w:val="00786A96"/>
    <w:rsid w:val="00786AD8"/>
    <w:rsid w:val="00786FC6"/>
    <w:rsid w:val="00787F6E"/>
    <w:rsid w:val="0079132E"/>
    <w:rsid w:val="007914A8"/>
    <w:rsid w:val="0079196A"/>
    <w:rsid w:val="007922AA"/>
    <w:rsid w:val="00793F3F"/>
    <w:rsid w:val="0079558F"/>
    <w:rsid w:val="00796745"/>
    <w:rsid w:val="007A064D"/>
    <w:rsid w:val="007A0B5F"/>
    <w:rsid w:val="007A1F73"/>
    <w:rsid w:val="007A5D79"/>
    <w:rsid w:val="007A602E"/>
    <w:rsid w:val="007A74DA"/>
    <w:rsid w:val="007A7CED"/>
    <w:rsid w:val="007B0402"/>
    <w:rsid w:val="007B13EB"/>
    <w:rsid w:val="007B1BE6"/>
    <w:rsid w:val="007B1F54"/>
    <w:rsid w:val="007B2994"/>
    <w:rsid w:val="007B2B44"/>
    <w:rsid w:val="007B4107"/>
    <w:rsid w:val="007B4B07"/>
    <w:rsid w:val="007B5E5E"/>
    <w:rsid w:val="007B6DE6"/>
    <w:rsid w:val="007B79AA"/>
    <w:rsid w:val="007B7AAC"/>
    <w:rsid w:val="007C008C"/>
    <w:rsid w:val="007C054D"/>
    <w:rsid w:val="007C135A"/>
    <w:rsid w:val="007C2895"/>
    <w:rsid w:val="007C2BAE"/>
    <w:rsid w:val="007C2C11"/>
    <w:rsid w:val="007C526E"/>
    <w:rsid w:val="007C529C"/>
    <w:rsid w:val="007C5503"/>
    <w:rsid w:val="007C7052"/>
    <w:rsid w:val="007D009E"/>
    <w:rsid w:val="007D044F"/>
    <w:rsid w:val="007D3812"/>
    <w:rsid w:val="007D3C55"/>
    <w:rsid w:val="007D5BE3"/>
    <w:rsid w:val="007D63C2"/>
    <w:rsid w:val="007D72BA"/>
    <w:rsid w:val="007D733F"/>
    <w:rsid w:val="007E08A6"/>
    <w:rsid w:val="007E1986"/>
    <w:rsid w:val="007E1B76"/>
    <w:rsid w:val="007E1D63"/>
    <w:rsid w:val="007E2B10"/>
    <w:rsid w:val="007E2FEC"/>
    <w:rsid w:val="007E31A2"/>
    <w:rsid w:val="007E38DE"/>
    <w:rsid w:val="007E4EED"/>
    <w:rsid w:val="007E697A"/>
    <w:rsid w:val="007E705B"/>
    <w:rsid w:val="007E78DD"/>
    <w:rsid w:val="007E7ED6"/>
    <w:rsid w:val="007F11C9"/>
    <w:rsid w:val="007F2772"/>
    <w:rsid w:val="007F3794"/>
    <w:rsid w:val="007F55C3"/>
    <w:rsid w:val="007F5C51"/>
    <w:rsid w:val="007F6EE7"/>
    <w:rsid w:val="007F7792"/>
    <w:rsid w:val="008013ED"/>
    <w:rsid w:val="008015C2"/>
    <w:rsid w:val="00802137"/>
    <w:rsid w:val="00802D05"/>
    <w:rsid w:val="008046A7"/>
    <w:rsid w:val="008048C9"/>
    <w:rsid w:val="00806D20"/>
    <w:rsid w:val="00811052"/>
    <w:rsid w:val="008121D1"/>
    <w:rsid w:val="008134C7"/>
    <w:rsid w:val="00814601"/>
    <w:rsid w:val="0081479C"/>
    <w:rsid w:val="00814B92"/>
    <w:rsid w:val="00816368"/>
    <w:rsid w:val="00816935"/>
    <w:rsid w:val="00820829"/>
    <w:rsid w:val="00820AB2"/>
    <w:rsid w:val="00820AFB"/>
    <w:rsid w:val="00820D8C"/>
    <w:rsid w:val="00820F36"/>
    <w:rsid w:val="008217D0"/>
    <w:rsid w:val="00822403"/>
    <w:rsid w:val="00822742"/>
    <w:rsid w:val="00822C0E"/>
    <w:rsid w:val="00822F92"/>
    <w:rsid w:val="008237BE"/>
    <w:rsid w:val="00827A33"/>
    <w:rsid w:val="0083076C"/>
    <w:rsid w:val="00830BC7"/>
    <w:rsid w:val="00831FC8"/>
    <w:rsid w:val="00832110"/>
    <w:rsid w:val="00832471"/>
    <w:rsid w:val="00832A99"/>
    <w:rsid w:val="00832D47"/>
    <w:rsid w:val="00833835"/>
    <w:rsid w:val="00833959"/>
    <w:rsid w:val="00833C76"/>
    <w:rsid w:val="00834038"/>
    <w:rsid w:val="00834130"/>
    <w:rsid w:val="008342E5"/>
    <w:rsid w:val="00834B99"/>
    <w:rsid w:val="00834DDB"/>
    <w:rsid w:val="008355FC"/>
    <w:rsid w:val="008368F4"/>
    <w:rsid w:val="00836E91"/>
    <w:rsid w:val="00837B42"/>
    <w:rsid w:val="0084204D"/>
    <w:rsid w:val="00844ECB"/>
    <w:rsid w:val="008468A5"/>
    <w:rsid w:val="008479FA"/>
    <w:rsid w:val="00850CC4"/>
    <w:rsid w:val="00850EB1"/>
    <w:rsid w:val="008520C3"/>
    <w:rsid w:val="008542A2"/>
    <w:rsid w:val="00854C67"/>
    <w:rsid w:val="008555F7"/>
    <w:rsid w:val="00856AB2"/>
    <w:rsid w:val="008573C6"/>
    <w:rsid w:val="00857CCD"/>
    <w:rsid w:val="00862072"/>
    <w:rsid w:val="008626FA"/>
    <w:rsid w:val="00862A63"/>
    <w:rsid w:val="00863319"/>
    <w:rsid w:val="00863F72"/>
    <w:rsid w:val="008646E4"/>
    <w:rsid w:val="0086556D"/>
    <w:rsid w:val="00865CE8"/>
    <w:rsid w:val="0086726C"/>
    <w:rsid w:val="0086758C"/>
    <w:rsid w:val="008704B7"/>
    <w:rsid w:val="00870B77"/>
    <w:rsid w:val="00870F8A"/>
    <w:rsid w:val="00872390"/>
    <w:rsid w:val="00873A1D"/>
    <w:rsid w:val="00873BD5"/>
    <w:rsid w:val="008749D0"/>
    <w:rsid w:val="00875A28"/>
    <w:rsid w:val="00875CDC"/>
    <w:rsid w:val="00875E9E"/>
    <w:rsid w:val="0088176C"/>
    <w:rsid w:val="00881D37"/>
    <w:rsid w:val="00882168"/>
    <w:rsid w:val="00882CDF"/>
    <w:rsid w:val="00882FCC"/>
    <w:rsid w:val="008832A5"/>
    <w:rsid w:val="008842C1"/>
    <w:rsid w:val="00885814"/>
    <w:rsid w:val="00886595"/>
    <w:rsid w:val="008875AB"/>
    <w:rsid w:val="0089008F"/>
    <w:rsid w:val="0089090B"/>
    <w:rsid w:val="00891231"/>
    <w:rsid w:val="00893D89"/>
    <w:rsid w:val="008945FE"/>
    <w:rsid w:val="00894D30"/>
    <w:rsid w:val="00895841"/>
    <w:rsid w:val="008962C0"/>
    <w:rsid w:val="008969C5"/>
    <w:rsid w:val="00896C6B"/>
    <w:rsid w:val="008971A6"/>
    <w:rsid w:val="008A175F"/>
    <w:rsid w:val="008A1A3E"/>
    <w:rsid w:val="008A32D7"/>
    <w:rsid w:val="008A3707"/>
    <w:rsid w:val="008A5A6F"/>
    <w:rsid w:val="008A5E96"/>
    <w:rsid w:val="008A6AF4"/>
    <w:rsid w:val="008A74B0"/>
    <w:rsid w:val="008B0A82"/>
    <w:rsid w:val="008B1562"/>
    <w:rsid w:val="008B221E"/>
    <w:rsid w:val="008B22F2"/>
    <w:rsid w:val="008B4964"/>
    <w:rsid w:val="008B65FB"/>
    <w:rsid w:val="008B7367"/>
    <w:rsid w:val="008B7760"/>
    <w:rsid w:val="008C036D"/>
    <w:rsid w:val="008C146B"/>
    <w:rsid w:val="008C2305"/>
    <w:rsid w:val="008C2460"/>
    <w:rsid w:val="008C27C0"/>
    <w:rsid w:val="008C2E93"/>
    <w:rsid w:val="008C34BF"/>
    <w:rsid w:val="008C43D8"/>
    <w:rsid w:val="008C62AA"/>
    <w:rsid w:val="008D0E81"/>
    <w:rsid w:val="008D0FA2"/>
    <w:rsid w:val="008D143B"/>
    <w:rsid w:val="008D503C"/>
    <w:rsid w:val="008D5156"/>
    <w:rsid w:val="008D6373"/>
    <w:rsid w:val="008D7394"/>
    <w:rsid w:val="008D7B99"/>
    <w:rsid w:val="008E0329"/>
    <w:rsid w:val="008E1043"/>
    <w:rsid w:val="008E1161"/>
    <w:rsid w:val="008E1408"/>
    <w:rsid w:val="008E2A66"/>
    <w:rsid w:val="008E5677"/>
    <w:rsid w:val="008E6312"/>
    <w:rsid w:val="008E6576"/>
    <w:rsid w:val="008E75B2"/>
    <w:rsid w:val="008E7B11"/>
    <w:rsid w:val="008E7F62"/>
    <w:rsid w:val="008F0486"/>
    <w:rsid w:val="008F05D1"/>
    <w:rsid w:val="008F0A28"/>
    <w:rsid w:val="008F193E"/>
    <w:rsid w:val="008F1A70"/>
    <w:rsid w:val="008F1DF7"/>
    <w:rsid w:val="008F44EA"/>
    <w:rsid w:val="008F46A5"/>
    <w:rsid w:val="008F5120"/>
    <w:rsid w:val="008F52F8"/>
    <w:rsid w:val="008F5EBA"/>
    <w:rsid w:val="008F62F0"/>
    <w:rsid w:val="008F68AB"/>
    <w:rsid w:val="008F7202"/>
    <w:rsid w:val="008F7BF9"/>
    <w:rsid w:val="00900569"/>
    <w:rsid w:val="00900FA2"/>
    <w:rsid w:val="009024EC"/>
    <w:rsid w:val="00902D0C"/>
    <w:rsid w:val="009038BA"/>
    <w:rsid w:val="009046A9"/>
    <w:rsid w:val="00904A69"/>
    <w:rsid w:val="00904CAD"/>
    <w:rsid w:val="00906057"/>
    <w:rsid w:val="009065B8"/>
    <w:rsid w:val="009072BF"/>
    <w:rsid w:val="009074CC"/>
    <w:rsid w:val="009102F9"/>
    <w:rsid w:val="00910562"/>
    <w:rsid w:val="009111B4"/>
    <w:rsid w:val="009115BB"/>
    <w:rsid w:val="00911DA0"/>
    <w:rsid w:val="009129DB"/>
    <w:rsid w:val="00912A5A"/>
    <w:rsid w:val="00913029"/>
    <w:rsid w:val="00913B3F"/>
    <w:rsid w:val="00913EB0"/>
    <w:rsid w:val="00914F47"/>
    <w:rsid w:val="00915285"/>
    <w:rsid w:val="009158C9"/>
    <w:rsid w:val="00915A88"/>
    <w:rsid w:val="0091685B"/>
    <w:rsid w:val="00916AB2"/>
    <w:rsid w:val="00916E15"/>
    <w:rsid w:val="009179B3"/>
    <w:rsid w:val="009205F2"/>
    <w:rsid w:val="00920A9C"/>
    <w:rsid w:val="00921A78"/>
    <w:rsid w:val="009220F3"/>
    <w:rsid w:val="00923145"/>
    <w:rsid w:val="009237C6"/>
    <w:rsid w:val="00923888"/>
    <w:rsid w:val="00925A43"/>
    <w:rsid w:val="009260C7"/>
    <w:rsid w:val="0092691B"/>
    <w:rsid w:val="00927521"/>
    <w:rsid w:val="00930ADB"/>
    <w:rsid w:val="00931FBA"/>
    <w:rsid w:val="00932015"/>
    <w:rsid w:val="0093349A"/>
    <w:rsid w:val="00934272"/>
    <w:rsid w:val="00934A0C"/>
    <w:rsid w:val="00934B06"/>
    <w:rsid w:val="0094003D"/>
    <w:rsid w:val="00940131"/>
    <w:rsid w:val="00940409"/>
    <w:rsid w:val="0094234D"/>
    <w:rsid w:val="00942428"/>
    <w:rsid w:val="0094267E"/>
    <w:rsid w:val="00943D78"/>
    <w:rsid w:val="009451F6"/>
    <w:rsid w:val="009464F0"/>
    <w:rsid w:val="009500CB"/>
    <w:rsid w:val="00950CC2"/>
    <w:rsid w:val="00951744"/>
    <w:rsid w:val="009520CF"/>
    <w:rsid w:val="009522A4"/>
    <w:rsid w:val="00954208"/>
    <w:rsid w:val="009549AA"/>
    <w:rsid w:val="00956229"/>
    <w:rsid w:val="00957E06"/>
    <w:rsid w:val="009612E8"/>
    <w:rsid w:val="00961642"/>
    <w:rsid w:val="00962CB8"/>
    <w:rsid w:val="00962FB2"/>
    <w:rsid w:val="00965167"/>
    <w:rsid w:val="00965B44"/>
    <w:rsid w:val="009662C9"/>
    <w:rsid w:val="00966B02"/>
    <w:rsid w:val="00967459"/>
    <w:rsid w:val="00967539"/>
    <w:rsid w:val="0097064C"/>
    <w:rsid w:val="0097069A"/>
    <w:rsid w:val="009712A5"/>
    <w:rsid w:val="00971D2F"/>
    <w:rsid w:val="009720C0"/>
    <w:rsid w:val="0097396C"/>
    <w:rsid w:val="00977A57"/>
    <w:rsid w:val="009803DA"/>
    <w:rsid w:val="00980C28"/>
    <w:rsid w:val="00982DF7"/>
    <w:rsid w:val="00983A2B"/>
    <w:rsid w:val="00983EF8"/>
    <w:rsid w:val="00985FD1"/>
    <w:rsid w:val="00986137"/>
    <w:rsid w:val="00986235"/>
    <w:rsid w:val="00986A0C"/>
    <w:rsid w:val="00986DA5"/>
    <w:rsid w:val="00986F6B"/>
    <w:rsid w:val="00990391"/>
    <w:rsid w:val="0099339C"/>
    <w:rsid w:val="009945AE"/>
    <w:rsid w:val="0099493D"/>
    <w:rsid w:val="00994D99"/>
    <w:rsid w:val="00994EBF"/>
    <w:rsid w:val="009952C1"/>
    <w:rsid w:val="0099599D"/>
    <w:rsid w:val="009976D6"/>
    <w:rsid w:val="009A1407"/>
    <w:rsid w:val="009A1C54"/>
    <w:rsid w:val="009A28E5"/>
    <w:rsid w:val="009A32A9"/>
    <w:rsid w:val="009A51EC"/>
    <w:rsid w:val="009A6269"/>
    <w:rsid w:val="009A6CAE"/>
    <w:rsid w:val="009B0BC4"/>
    <w:rsid w:val="009B1104"/>
    <w:rsid w:val="009B19BD"/>
    <w:rsid w:val="009B2C6F"/>
    <w:rsid w:val="009B2DA7"/>
    <w:rsid w:val="009B3718"/>
    <w:rsid w:val="009B45B4"/>
    <w:rsid w:val="009B4775"/>
    <w:rsid w:val="009B49F7"/>
    <w:rsid w:val="009B6AEF"/>
    <w:rsid w:val="009B6C02"/>
    <w:rsid w:val="009B787C"/>
    <w:rsid w:val="009C016D"/>
    <w:rsid w:val="009C14D9"/>
    <w:rsid w:val="009C316F"/>
    <w:rsid w:val="009C355A"/>
    <w:rsid w:val="009C452C"/>
    <w:rsid w:val="009C7E86"/>
    <w:rsid w:val="009D0158"/>
    <w:rsid w:val="009D0974"/>
    <w:rsid w:val="009D1B7F"/>
    <w:rsid w:val="009D1E3B"/>
    <w:rsid w:val="009D26C5"/>
    <w:rsid w:val="009D4722"/>
    <w:rsid w:val="009D4F39"/>
    <w:rsid w:val="009D54AD"/>
    <w:rsid w:val="009D5A0A"/>
    <w:rsid w:val="009E08AB"/>
    <w:rsid w:val="009E2AEF"/>
    <w:rsid w:val="009E539A"/>
    <w:rsid w:val="009E7C7C"/>
    <w:rsid w:val="009E7E83"/>
    <w:rsid w:val="009F11DF"/>
    <w:rsid w:val="009F15AE"/>
    <w:rsid w:val="009F20D0"/>
    <w:rsid w:val="009F351B"/>
    <w:rsid w:val="009F458A"/>
    <w:rsid w:val="009F49ED"/>
    <w:rsid w:val="009F4D7B"/>
    <w:rsid w:val="009F63CE"/>
    <w:rsid w:val="009F679D"/>
    <w:rsid w:val="009F75A0"/>
    <w:rsid w:val="009F7A03"/>
    <w:rsid w:val="009F7C29"/>
    <w:rsid w:val="00A0099A"/>
    <w:rsid w:val="00A01517"/>
    <w:rsid w:val="00A02745"/>
    <w:rsid w:val="00A02D15"/>
    <w:rsid w:val="00A02EF1"/>
    <w:rsid w:val="00A03384"/>
    <w:rsid w:val="00A04970"/>
    <w:rsid w:val="00A07773"/>
    <w:rsid w:val="00A105AE"/>
    <w:rsid w:val="00A125F4"/>
    <w:rsid w:val="00A132FB"/>
    <w:rsid w:val="00A1363E"/>
    <w:rsid w:val="00A13B68"/>
    <w:rsid w:val="00A14204"/>
    <w:rsid w:val="00A145F1"/>
    <w:rsid w:val="00A14CC4"/>
    <w:rsid w:val="00A15155"/>
    <w:rsid w:val="00A1585F"/>
    <w:rsid w:val="00A15B4E"/>
    <w:rsid w:val="00A15BAF"/>
    <w:rsid w:val="00A16E7E"/>
    <w:rsid w:val="00A17218"/>
    <w:rsid w:val="00A20597"/>
    <w:rsid w:val="00A21ABB"/>
    <w:rsid w:val="00A21CF7"/>
    <w:rsid w:val="00A21FC0"/>
    <w:rsid w:val="00A23022"/>
    <w:rsid w:val="00A23707"/>
    <w:rsid w:val="00A23910"/>
    <w:rsid w:val="00A23B91"/>
    <w:rsid w:val="00A25EA9"/>
    <w:rsid w:val="00A26E39"/>
    <w:rsid w:val="00A270F6"/>
    <w:rsid w:val="00A27F33"/>
    <w:rsid w:val="00A3373A"/>
    <w:rsid w:val="00A33F33"/>
    <w:rsid w:val="00A346E5"/>
    <w:rsid w:val="00A357FD"/>
    <w:rsid w:val="00A364C1"/>
    <w:rsid w:val="00A37AEF"/>
    <w:rsid w:val="00A4065C"/>
    <w:rsid w:val="00A42A49"/>
    <w:rsid w:val="00A42F91"/>
    <w:rsid w:val="00A43646"/>
    <w:rsid w:val="00A454C1"/>
    <w:rsid w:val="00A459B3"/>
    <w:rsid w:val="00A4630D"/>
    <w:rsid w:val="00A46443"/>
    <w:rsid w:val="00A46E8D"/>
    <w:rsid w:val="00A510A3"/>
    <w:rsid w:val="00A52345"/>
    <w:rsid w:val="00A5285F"/>
    <w:rsid w:val="00A52A0B"/>
    <w:rsid w:val="00A52DB9"/>
    <w:rsid w:val="00A54BBC"/>
    <w:rsid w:val="00A54E32"/>
    <w:rsid w:val="00A55481"/>
    <w:rsid w:val="00A564B4"/>
    <w:rsid w:val="00A6089E"/>
    <w:rsid w:val="00A60A89"/>
    <w:rsid w:val="00A60B8E"/>
    <w:rsid w:val="00A61FD8"/>
    <w:rsid w:val="00A628A0"/>
    <w:rsid w:val="00A63EC1"/>
    <w:rsid w:val="00A65C62"/>
    <w:rsid w:val="00A67EFE"/>
    <w:rsid w:val="00A7253B"/>
    <w:rsid w:val="00A72AB3"/>
    <w:rsid w:val="00A74173"/>
    <w:rsid w:val="00A745D2"/>
    <w:rsid w:val="00A74B11"/>
    <w:rsid w:val="00A74D62"/>
    <w:rsid w:val="00A74F1F"/>
    <w:rsid w:val="00A77C8A"/>
    <w:rsid w:val="00A800C6"/>
    <w:rsid w:val="00A80B17"/>
    <w:rsid w:val="00A81975"/>
    <w:rsid w:val="00A821E6"/>
    <w:rsid w:val="00A82485"/>
    <w:rsid w:val="00A82808"/>
    <w:rsid w:val="00A82E3F"/>
    <w:rsid w:val="00A83127"/>
    <w:rsid w:val="00A85DD9"/>
    <w:rsid w:val="00A85F0C"/>
    <w:rsid w:val="00A864B8"/>
    <w:rsid w:val="00A86D85"/>
    <w:rsid w:val="00A87E58"/>
    <w:rsid w:val="00A9004D"/>
    <w:rsid w:val="00A90AF5"/>
    <w:rsid w:val="00A91962"/>
    <w:rsid w:val="00A926E8"/>
    <w:rsid w:val="00A94D0F"/>
    <w:rsid w:val="00A95022"/>
    <w:rsid w:val="00A952AD"/>
    <w:rsid w:val="00A95BD4"/>
    <w:rsid w:val="00A96301"/>
    <w:rsid w:val="00A96528"/>
    <w:rsid w:val="00AA0418"/>
    <w:rsid w:val="00AA3238"/>
    <w:rsid w:val="00AA3F94"/>
    <w:rsid w:val="00AA4A15"/>
    <w:rsid w:val="00AA63B1"/>
    <w:rsid w:val="00AB123B"/>
    <w:rsid w:val="00AB1857"/>
    <w:rsid w:val="00AB1C31"/>
    <w:rsid w:val="00AB3825"/>
    <w:rsid w:val="00AB3A9C"/>
    <w:rsid w:val="00AB498F"/>
    <w:rsid w:val="00AB4FEC"/>
    <w:rsid w:val="00AB55F5"/>
    <w:rsid w:val="00AB5913"/>
    <w:rsid w:val="00AB5DEC"/>
    <w:rsid w:val="00AB618B"/>
    <w:rsid w:val="00AC0771"/>
    <w:rsid w:val="00AC0D0D"/>
    <w:rsid w:val="00AC107B"/>
    <w:rsid w:val="00AC218C"/>
    <w:rsid w:val="00AC24F4"/>
    <w:rsid w:val="00AC2783"/>
    <w:rsid w:val="00AC3506"/>
    <w:rsid w:val="00AC3EC7"/>
    <w:rsid w:val="00AC41DC"/>
    <w:rsid w:val="00AC4588"/>
    <w:rsid w:val="00AC7394"/>
    <w:rsid w:val="00AC7470"/>
    <w:rsid w:val="00AD13B1"/>
    <w:rsid w:val="00AD1DB8"/>
    <w:rsid w:val="00AD22A3"/>
    <w:rsid w:val="00AD35EC"/>
    <w:rsid w:val="00AD443D"/>
    <w:rsid w:val="00AD4961"/>
    <w:rsid w:val="00AD63A9"/>
    <w:rsid w:val="00AD7A0F"/>
    <w:rsid w:val="00AD7B71"/>
    <w:rsid w:val="00AE039E"/>
    <w:rsid w:val="00AE4542"/>
    <w:rsid w:val="00AE6936"/>
    <w:rsid w:val="00AE6B6B"/>
    <w:rsid w:val="00AE6E4A"/>
    <w:rsid w:val="00AE7961"/>
    <w:rsid w:val="00AE7C4D"/>
    <w:rsid w:val="00AF0171"/>
    <w:rsid w:val="00AF1186"/>
    <w:rsid w:val="00AF1E13"/>
    <w:rsid w:val="00AF245D"/>
    <w:rsid w:val="00AF24A1"/>
    <w:rsid w:val="00AF2F2E"/>
    <w:rsid w:val="00AF3823"/>
    <w:rsid w:val="00AF397E"/>
    <w:rsid w:val="00AF410C"/>
    <w:rsid w:val="00AF676D"/>
    <w:rsid w:val="00AF6FD6"/>
    <w:rsid w:val="00B014BF"/>
    <w:rsid w:val="00B02449"/>
    <w:rsid w:val="00B02E39"/>
    <w:rsid w:val="00B0364F"/>
    <w:rsid w:val="00B0480B"/>
    <w:rsid w:val="00B06D77"/>
    <w:rsid w:val="00B07F09"/>
    <w:rsid w:val="00B1019D"/>
    <w:rsid w:val="00B11111"/>
    <w:rsid w:val="00B11D28"/>
    <w:rsid w:val="00B14005"/>
    <w:rsid w:val="00B1475B"/>
    <w:rsid w:val="00B14C26"/>
    <w:rsid w:val="00B15F87"/>
    <w:rsid w:val="00B16CE8"/>
    <w:rsid w:val="00B173EF"/>
    <w:rsid w:val="00B1795D"/>
    <w:rsid w:val="00B20115"/>
    <w:rsid w:val="00B218B0"/>
    <w:rsid w:val="00B22A54"/>
    <w:rsid w:val="00B22F44"/>
    <w:rsid w:val="00B251F2"/>
    <w:rsid w:val="00B252F2"/>
    <w:rsid w:val="00B25B20"/>
    <w:rsid w:val="00B266CD"/>
    <w:rsid w:val="00B27026"/>
    <w:rsid w:val="00B270E9"/>
    <w:rsid w:val="00B2729E"/>
    <w:rsid w:val="00B300F4"/>
    <w:rsid w:val="00B305F3"/>
    <w:rsid w:val="00B31C4F"/>
    <w:rsid w:val="00B31DC1"/>
    <w:rsid w:val="00B32CA1"/>
    <w:rsid w:val="00B34151"/>
    <w:rsid w:val="00B3445E"/>
    <w:rsid w:val="00B34706"/>
    <w:rsid w:val="00B34937"/>
    <w:rsid w:val="00B35D63"/>
    <w:rsid w:val="00B3633A"/>
    <w:rsid w:val="00B4177C"/>
    <w:rsid w:val="00B41F53"/>
    <w:rsid w:val="00B42161"/>
    <w:rsid w:val="00B42324"/>
    <w:rsid w:val="00B4451F"/>
    <w:rsid w:val="00B44E55"/>
    <w:rsid w:val="00B451BC"/>
    <w:rsid w:val="00B46090"/>
    <w:rsid w:val="00B469CB"/>
    <w:rsid w:val="00B46BC3"/>
    <w:rsid w:val="00B478E2"/>
    <w:rsid w:val="00B502E5"/>
    <w:rsid w:val="00B50E08"/>
    <w:rsid w:val="00B51B2A"/>
    <w:rsid w:val="00B5313B"/>
    <w:rsid w:val="00B535C5"/>
    <w:rsid w:val="00B54669"/>
    <w:rsid w:val="00B55EDD"/>
    <w:rsid w:val="00B55F31"/>
    <w:rsid w:val="00B561F8"/>
    <w:rsid w:val="00B56A18"/>
    <w:rsid w:val="00B578DB"/>
    <w:rsid w:val="00B57942"/>
    <w:rsid w:val="00B60F7D"/>
    <w:rsid w:val="00B61325"/>
    <w:rsid w:val="00B6185B"/>
    <w:rsid w:val="00B623B1"/>
    <w:rsid w:val="00B6283F"/>
    <w:rsid w:val="00B62C2C"/>
    <w:rsid w:val="00B62F67"/>
    <w:rsid w:val="00B63317"/>
    <w:rsid w:val="00B6381F"/>
    <w:rsid w:val="00B63F28"/>
    <w:rsid w:val="00B6419C"/>
    <w:rsid w:val="00B64A66"/>
    <w:rsid w:val="00B64A8F"/>
    <w:rsid w:val="00B65C9A"/>
    <w:rsid w:val="00B65EE2"/>
    <w:rsid w:val="00B66233"/>
    <w:rsid w:val="00B66AA0"/>
    <w:rsid w:val="00B66D80"/>
    <w:rsid w:val="00B67153"/>
    <w:rsid w:val="00B67A09"/>
    <w:rsid w:val="00B703D8"/>
    <w:rsid w:val="00B70670"/>
    <w:rsid w:val="00B71D21"/>
    <w:rsid w:val="00B71DBD"/>
    <w:rsid w:val="00B727A5"/>
    <w:rsid w:val="00B72950"/>
    <w:rsid w:val="00B72BDA"/>
    <w:rsid w:val="00B72ECE"/>
    <w:rsid w:val="00B74EF9"/>
    <w:rsid w:val="00B75527"/>
    <w:rsid w:val="00B75A47"/>
    <w:rsid w:val="00B764CB"/>
    <w:rsid w:val="00B7667E"/>
    <w:rsid w:val="00B76C64"/>
    <w:rsid w:val="00B76D35"/>
    <w:rsid w:val="00B77036"/>
    <w:rsid w:val="00B8030C"/>
    <w:rsid w:val="00B825CF"/>
    <w:rsid w:val="00B82F03"/>
    <w:rsid w:val="00B83792"/>
    <w:rsid w:val="00B83D1B"/>
    <w:rsid w:val="00B8439A"/>
    <w:rsid w:val="00B84665"/>
    <w:rsid w:val="00B851F9"/>
    <w:rsid w:val="00B85A25"/>
    <w:rsid w:val="00B904A2"/>
    <w:rsid w:val="00B91397"/>
    <w:rsid w:val="00B92470"/>
    <w:rsid w:val="00B931A8"/>
    <w:rsid w:val="00B93D82"/>
    <w:rsid w:val="00B949AC"/>
    <w:rsid w:val="00B94C4F"/>
    <w:rsid w:val="00B94CC0"/>
    <w:rsid w:val="00B95083"/>
    <w:rsid w:val="00B95E03"/>
    <w:rsid w:val="00B95F9E"/>
    <w:rsid w:val="00B95FB4"/>
    <w:rsid w:val="00BA072E"/>
    <w:rsid w:val="00BA0C1D"/>
    <w:rsid w:val="00BA10EA"/>
    <w:rsid w:val="00BA112C"/>
    <w:rsid w:val="00BA1756"/>
    <w:rsid w:val="00BA1A73"/>
    <w:rsid w:val="00BA20EE"/>
    <w:rsid w:val="00BA2861"/>
    <w:rsid w:val="00BA4091"/>
    <w:rsid w:val="00BA41DD"/>
    <w:rsid w:val="00BA4A37"/>
    <w:rsid w:val="00BA5C37"/>
    <w:rsid w:val="00BA6523"/>
    <w:rsid w:val="00BA7035"/>
    <w:rsid w:val="00BB10BB"/>
    <w:rsid w:val="00BB1E59"/>
    <w:rsid w:val="00BB23E6"/>
    <w:rsid w:val="00BB2738"/>
    <w:rsid w:val="00BB6477"/>
    <w:rsid w:val="00BB653B"/>
    <w:rsid w:val="00BB79C1"/>
    <w:rsid w:val="00BC0193"/>
    <w:rsid w:val="00BC0275"/>
    <w:rsid w:val="00BC132D"/>
    <w:rsid w:val="00BC23AA"/>
    <w:rsid w:val="00BC2914"/>
    <w:rsid w:val="00BC40E0"/>
    <w:rsid w:val="00BC4D46"/>
    <w:rsid w:val="00BC547B"/>
    <w:rsid w:val="00BC6018"/>
    <w:rsid w:val="00BC62AE"/>
    <w:rsid w:val="00BC6612"/>
    <w:rsid w:val="00BC79CF"/>
    <w:rsid w:val="00BD03BA"/>
    <w:rsid w:val="00BD136D"/>
    <w:rsid w:val="00BD20ED"/>
    <w:rsid w:val="00BD2136"/>
    <w:rsid w:val="00BD2F0E"/>
    <w:rsid w:val="00BD49EF"/>
    <w:rsid w:val="00BD652A"/>
    <w:rsid w:val="00BD6A3B"/>
    <w:rsid w:val="00BD6B5F"/>
    <w:rsid w:val="00BD6C5F"/>
    <w:rsid w:val="00BD701B"/>
    <w:rsid w:val="00BE02A8"/>
    <w:rsid w:val="00BE0CDC"/>
    <w:rsid w:val="00BE1D2F"/>
    <w:rsid w:val="00BE28EF"/>
    <w:rsid w:val="00BE2E3B"/>
    <w:rsid w:val="00BE451E"/>
    <w:rsid w:val="00BE5DEB"/>
    <w:rsid w:val="00BE6BC3"/>
    <w:rsid w:val="00BE75F9"/>
    <w:rsid w:val="00BE7C6B"/>
    <w:rsid w:val="00BF0198"/>
    <w:rsid w:val="00BF2535"/>
    <w:rsid w:val="00BF264E"/>
    <w:rsid w:val="00BF2ABB"/>
    <w:rsid w:val="00BF3517"/>
    <w:rsid w:val="00BF3BE1"/>
    <w:rsid w:val="00BF415D"/>
    <w:rsid w:val="00BF45D4"/>
    <w:rsid w:val="00BF4675"/>
    <w:rsid w:val="00BF4FD8"/>
    <w:rsid w:val="00BF58BA"/>
    <w:rsid w:val="00BF683F"/>
    <w:rsid w:val="00BF685F"/>
    <w:rsid w:val="00BF7415"/>
    <w:rsid w:val="00C01ABD"/>
    <w:rsid w:val="00C01C24"/>
    <w:rsid w:val="00C043CC"/>
    <w:rsid w:val="00C04631"/>
    <w:rsid w:val="00C0627B"/>
    <w:rsid w:val="00C10E22"/>
    <w:rsid w:val="00C127FD"/>
    <w:rsid w:val="00C13A08"/>
    <w:rsid w:val="00C14D72"/>
    <w:rsid w:val="00C175D5"/>
    <w:rsid w:val="00C1760F"/>
    <w:rsid w:val="00C17BE5"/>
    <w:rsid w:val="00C17D47"/>
    <w:rsid w:val="00C21115"/>
    <w:rsid w:val="00C214B5"/>
    <w:rsid w:val="00C217CF"/>
    <w:rsid w:val="00C22021"/>
    <w:rsid w:val="00C225BC"/>
    <w:rsid w:val="00C2293E"/>
    <w:rsid w:val="00C248D6"/>
    <w:rsid w:val="00C3117B"/>
    <w:rsid w:val="00C31188"/>
    <w:rsid w:val="00C32F41"/>
    <w:rsid w:val="00C338C3"/>
    <w:rsid w:val="00C344B7"/>
    <w:rsid w:val="00C362B1"/>
    <w:rsid w:val="00C37DEA"/>
    <w:rsid w:val="00C41C8E"/>
    <w:rsid w:val="00C41FA3"/>
    <w:rsid w:val="00C42E38"/>
    <w:rsid w:val="00C43252"/>
    <w:rsid w:val="00C43A9C"/>
    <w:rsid w:val="00C442FE"/>
    <w:rsid w:val="00C474B4"/>
    <w:rsid w:val="00C47738"/>
    <w:rsid w:val="00C50240"/>
    <w:rsid w:val="00C5034B"/>
    <w:rsid w:val="00C506CD"/>
    <w:rsid w:val="00C50A82"/>
    <w:rsid w:val="00C50CB3"/>
    <w:rsid w:val="00C50DB5"/>
    <w:rsid w:val="00C53175"/>
    <w:rsid w:val="00C53DEE"/>
    <w:rsid w:val="00C54264"/>
    <w:rsid w:val="00C54DD8"/>
    <w:rsid w:val="00C56B08"/>
    <w:rsid w:val="00C57FDF"/>
    <w:rsid w:val="00C61A6F"/>
    <w:rsid w:val="00C6264F"/>
    <w:rsid w:val="00C63146"/>
    <w:rsid w:val="00C634BE"/>
    <w:rsid w:val="00C638DB"/>
    <w:rsid w:val="00C64BD3"/>
    <w:rsid w:val="00C65CF7"/>
    <w:rsid w:val="00C664E6"/>
    <w:rsid w:val="00C67EF8"/>
    <w:rsid w:val="00C72662"/>
    <w:rsid w:val="00C72C2A"/>
    <w:rsid w:val="00C72CB3"/>
    <w:rsid w:val="00C739F3"/>
    <w:rsid w:val="00C73A00"/>
    <w:rsid w:val="00C74FE3"/>
    <w:rsid w:val="00C75532"/>
    <w:rsid w:val="00C77F49"/>
    <w:rsid w:val="00C81108"/>
    <w:rsid w:val="00C81253"/>
    <w:rsid w:val="00C820F0"/>
    <w:rsid w:val="00C8251E"/>
    <w:rsid w:val="00C843B8"/>
    <w:rsid w:val="00C85399"/>
    <w:rsid w:val="00C85B48"/>
    <w:rsid w:val="00C85E54"/>
    <w:rsid w:val="00C87B7C"/>
    <w:rsid w:val="00C91320"/>
    <w:rsid w:val="00C918C3"/>
    <w:rsid w:val="00C918C5"/>
    <w:rsid w:val="00C91D9C"/>
    <w:rsid w:val="00C91F3A"/>
    <w:rsid w:val="00C95307"/>
    <w:rsid w:val="00C95DAA"/>
    <w:rsid w:val="00C9607C"/>
    <w:rsid w:val="00C96467"/>
    <w:rsid w:val="00C969DD"/>
    <w:rsid w:val="00CA1384"/>
    <w:rsid w:val="00CA1523"/>
    <w:rsid w:val="00CA2D3A"/>
    <w:rsid w:val="00CA4392"/>
    <w:rsid w:val="00CA48B8"/>
    <w:rsid w:val="00CA5485"/>
    <w:rsid w:val="00CA56F7"/>
    <w:rsid w:val="00CA57B3"/>
    <w:rsid w:val="00CA6CBA"/>
    <w:rsid w:val="00CB036C"/>
    <w:rsid w:val="00CB252B"/>
    <w:rsid w:val="00CB3CD5"/>
    <w:rsid w:val="00CB597B"/>
    <w:rsid w:val="00CB69C2"/>
    <w:rsid w:val="00CB71CA"/>
    <w:rsid w:val="00CB7815"/>
    <w:rsid w:val="00CB7CF9"/>
    <w:rsid w:val="00CC037F"/>
    <w:rsid w:val="00CC06B6"/>
    <w:rsid w:val="00CC127A"/>
    <w:rsid w:val="00CC1766"/>
    <w:rsid w:val="00CC202B"/>
    <w:rsid w:val="00CC27D4"/>
    <w:rsid w:val="00CC3B97"/>
    <w:rsid w:val="00CC44EB"/>
    <w:rsid w:val="00CC4854"/>
    <w:rsid w:val="00CC4CE0"/>
    <w:rsid w:val="00CC613D"/>
    <w:rsid w:val="00CC624A"/>
    <w:rsid w:val="00CC67CB"/>
    <w:rsid w:val="00CC7A34"/>
    <w:rsid w:val="00CD0080"/>
    <w:rsid w:val="00CD19C4"/>
    <w:rsid w:val="00CD1E84"/>
    <w:rsid w:val="00CD26CD"/>
    <w:rsid w:val="00CD2EC7"/>
    <w:rsid w:val="00CD373C"/>
    <w:rsid w:val="00CD4C9B"/>
    <w:rsid w:val="00CD531A"/>
    <w:rsid w:val="00CD55BC"/>
    <w:rsid w:val="00CD5AAC"/>
    <w:rsid w:val="00CD66FF"/>
    <w:rsid w:val="00CD6CF9"/>
    <w:rsid w:val="00CD7089"/>
    <w:rsid w:val="00CD7FB8"/>
    <w:rsid w:val="00CE1A76"/>
    <w:rsid w:val="00CE24EC"/>
    <w:rsid w:val="00CE39A0"/>
    <w:rsid w:val="00CE4F6F"/>
    <w:rsid w:val="00CE59F7"/>
    <w:rsid w:val="00CE5A62"/>
    <w:rsid w:val="00CE6797"/>
    <w:rsid w:val="00CE6E57"/>
    <w:rsid w:val="00CE7165"/>
    <w:rsid w:val="00CE73A0"/>
    <w:rsid w:val="00CE749F"/>
    <w:rsid w:val="00CE78CF"/>
    <w:rsid w:val="00CF1D37"/>
    <w:rsid w:val="00CF2E95"/>
    <w:rsid w:val="00CF46AF"/>
    <w:rsid w:val="00CF682C"/>
    <w:rsid w:val="00CF6D61"/>
    <w:rsid w:val="00CF757C"/>
    <w:rsid w:val="00CF7651"/>
    <w:rsid w:val="00D001FD"/>
    <w:rsid w:val="00D02EB6"/>
    <w:rsid w:val="00D043ED"/>
    <w:rsid w:val="00D0449B"/>
    <w:rsid w:val="00D0468D"/>
    <w:rsid w:val="00D04BF2"/>
    <w:rsid w:val="00D04C92"/>
    <w:rsid w:val="00D05B48"/>
    <w:rsid w:val="00D06C15"/>
    <w:rsid w:val="00D10763"/>
    <w:rsid w:val="00D115E9"/>
    <w:rsid w:val="00D13B16"/>
    <w:rsid w:val="00D13F07"/>
    <w:rsid w:val="00D14BED"/>
    <w:rsid w:val="00D1581D"/>
    <w:rsid w:val="00D20DC9"/>
    <w:rsid w:val="00D211DE"/>
    <w:rsid w:val="00D305B2"/>
    <w:rsid w:val="00D30D9E"/>
    <w:rsid w:val="00D31A41"/>
    <w:rsid w:val="00D33AED"/>
    <w:rsid w:val="00D34193"/>
    <w:rsid w:val="00D36167"/>
    <w:rsid w:val="00D36FD1"/>
    <w:rsid w:val="00D37EE0"/>
    <w:rsid w:val="00D41546"/>
    <w:rsid w:val="00D41D7C"/>
    <w:rsid w:val="00D41EB2"/>
    <w:rsid w:val="00D425DE"/>
    <w:rsid w:val="00D42D05"/>
    <w:rsid w:val="00D434FE"/>
    <w:rsid w:val="00D43BA0"/>
    <w:rsid w:val="00D443F1"/>
    <w:rsid w:val="00D45387"/>
    <w:rsid w:val="00D45B1B"/>
    <w:rsid w:val="00D46B6D"/>
    <w:rsid w:val="00D51C1D"/>
    <w:rsid w:val="00D52AF3"/>
    <w:rsid w:val="00D5339C"/>
    <w:rsid w:val="00D53A90"/>
    <w:rsid w:val="00D60234"/>
    <w:rsid w:val="00D605CD"/>
    <w:rsid w:val="00D60C5D"/>
    <w:rsid w:val="00D6295E"/>
    <w:rsid w:val="00D6383D"/>
    <w:rsid w:val="00D64B33"/>
    <w:rsid w:val="00D64B8A"/>
    <w:rsid w:val="00D650C9"/>
    <w:rsid w:val="00D65F02"/>
    <w:rsid w:val="00D6678B"/>
    <w:rsid w:val="00D66D69"/>
    <w:rsid w:val="00D6757C"/>
    <w:rsid w:val="00D70514"/>
    <w:rsid w:val="00D70D7C"/>
    <w:rsid w:val="00D7195F"/>
    <w:rsid w:val="00D72FCF"/>
    <w:rsid w:val="00D7304F"/>
    <w:rsid w:val="00D738A7"/>
    <w:rsid w:val="00D73A4F"/>
    <w:rsid w:val="00D73C27"/>
    <w:rsid w:val="00D7434D"/>
    <w:rsid w:val="00D75CC7"/>
    <w:rsid w:val="00D7613B"/>
    <w:rsid w:val="00D777A8"/>
    <w:rsid w:val="00D77D77"/>
    <w:rsid w:val="00D81653"/>
    <w:rsid w:val="00D81CF9"/>
    <w:rsid w:val="00D84CBB"/>
    <w:rsid w:val="00D86085"/>
    <w:rsid w:val="00D902C3"/>
    <w:rsid w:val="00D936F0"/>
    <w:rsid w:val="00D93B55"/>
    <w:rsid w:val="00D94055"/>
    <w:rsid w:val="00D940BE"/>
    <w:rsid w:val="00D94656"/>
    <w:rsid w:val="00D94687"/>
    <w:rsid w:val="00D95EB4"/>
    <w:rsid w:val="00DA1255"/>
    <w:rsid w:val="00DA235F"/>
    <w:rsid w:val="00DA399E"/>
    <w:rsid w:val="00DA3C09"/>
    <w:rsid w:val="00DA4378"/>
    <w:rsid w:val="00DA5BD9"/>
    <w:rsid w:val="00DA65DE"/>
    <w:rsid w:val="00DA69FE"/>
    <w:rsid w:val="00DA6AE1"/>
    <w:rsid w:val="00DB0782"/>
    <w:rsid w:val="00DB0D6F"/>
    <w:rsid w:val="00DB1993"/>
    <w:rsid w:val="00DB19FC"/>
    <w:rsid w:val="00DB2A22"/>
    <w:rsid w:val="00DB5605"/>
    <w:rsid w:val="00DB5FBE"/>
    <w:rsid w:val="00DC061E"/>
    <w:rsid w:val="00DC2EDB"/>
    <w:rsid w:val="00DC2FEC"/>
    <w:rsid w:val="00DC316B"/>
    <w:rsid w:val="00DC5030"/>
    <w:rsid w:val="00DC63F4"/>
    <w:rsid w:val="00DC677B"/>
    <w:rsid w:val="00DC72F6"/>
    <w:rsid w:val="00DD0A11"/>
    <w:rsid w:val="00DD0F00"/>
    <w:rsid w:val="00DD157D"/>
    <w:rsid w:val="00DD170F"/>
    <w:rsid w:val="00DD3691"/>
    <w:rsid w:val="00DD4116"/>
    <w:rsid w:val="00DD5880"/>
    <w:rsid w:val="00DD5B99"/>
    <w:rsid w:val="00DE0A10"/>
    <w:rsid w:val="00DE0FAD"/>
    <w:rsid w:val="00DE1374"/>
    <w:rsid w:val="00DE1A9E"/>
    <w:rsid w:val="00DE22F0"/>
    <w:rsid w:val="00DE3186"/>
    <w:rsid w:val="00DE3397"/>
    <w:rsid w:val="00DE3975"/>
    <w:rsid w:val="00DE51AA"/>
    <w:rsid w:val="00DE51B6"/>
    <w:rsid w:val="00DE56FE"/>
    <w:rsid w:val="00DF0F14"/>
    <w:rsid w:val="00DF142A"/>
    <w:rsid w:val="00DF1AB4"/>
    <w:rsid w:val="00DF35FF"/>
    <w:rsid w:val="00DF5704"/>
    <w:rsid w:val="00DF6F01"/>
    <w:rsid w:val="00DF7B62"/>
    <w:rsid w:val="00DF7E40"/>
    <w:rsid w:val="00E019EC"/>
    <w:rsid w:val="00E0247C"/>
    <w:rsid w:val="00E03305"/>
    <w:rsid w:val="00E04969"/>
    <w:rsid w:val="00E05DD5"/>
    <w:rsid w:val="00E06515"/>
    <w:rsid w:val="00E07046"/>
    <w:rsid w:val="00E076FF"/>
    <w:rsid w:val="00E07E69"/>
    <w:rsid w:val="00E11DDF"/>
    <w:rsid w:val="00E1326E"/>
    <w:rsid w:val="00E133A1"/>
    <w:rsid w:val="00E1543C"/>
    <w:rsid w:val="00E17828"/>
    <w:rsid w:val="00E20C44"/>
    <w:rsid w:val="00E21600"/>
    <w:rsid w:val="00E225F3"/>
    <w:rsid w:val="00E22BB7"/>
    <w:rsid w:val="00E24AEA"/>
    <w:rsid w:val="00E250CC"/>
    <w:rsid w:val="00E25A1D"/>
    <w:rsid w:val="00E25C9A"/>
    <w:rsid w:val="00E26151"/>
    <w:rsid w:val="00E26FEC"/>
    <w:rsid w:val="00E271F0"/>
    <w:rsid w:val="00E279C6"/>
    <w:rsid w:val="00E27CB8"/>
    <w:rsid w:val="00E30B78"/>
    <w:rsid w:val="00E31687"/>
    <w:rsid w:val="00E328D0"/>
    <w:rsid w:val="00E332AC"/>
    <w:rsid w:val="00E34308"/>
    <w:rsid w:val="00E34594"/>
    <w:rsid w:val="00E34A4F"/>
    <w:rsid w:val="00E35BFD"/>
    <w:rsid w:val="00E36187"/>
    <w:rsid w:val="00E3670D"/>
    <w:rsid w:val="00E36863"/>
    <w:rsid w:val="00E369C2"/>
    <w:rsid w:val="00E36B00"/>
    <w:rsid w:val="00E37160"/>
    <w:rsid w:val="00E37322"/>
    <w:rsid w:val="00E3769F"/>
    <w:rsid w:val="00E42593"/>
    <w:rsid w:val="00E427AA"/>
    <w:rsid w:val="00E42F0B"/>
    <w:rsid w:val="00E42FFF"/>
    <w:rsid w:val="00E4381B"/>
    <w:rsid w:val="00E43F82"/>
    <w:rsid w:val="00E45011"/>
    <w:rsid w:val="00E45689"/>
    <w:rsid w:val="00E45C95"/>
    <w:rsid w:val="00E4701D"/>
    <w:rsid w:val="00E475D4"/>
    <w:rsid w:val="00E511BE"/>
    <w:rsid w:val="00E51511"/>
    <w:rsid w:val="00E51CE3"/>
    <w:rsid w:val="00E5451E"/>
    <w:rsid w:val="00E54A78"/>
    <w:rsid w:val="00E563F0"/>
    <w:rsid w:val="00E569E3"/>
    <w:rsid w:val="00E5782A"/>
    <w:rsid w:val="00E60292"/>
    <w:rsid w:val="00E604CF"/>
    <w:rsid w:val="00E61395"/>
    <w:rsid w:val="00E61940"/>
    <w:rsid w:val="00E62A2F"/>
    <w:rsid w:val="00E62DC3"/>
    <w:rsid w:val="00E63691"/>
    <w:rsid w:val="00E6464B"/>
    <w:rsid w:val="00E6638C"/>
    <w:rsid w:val="00E7048B"/>
    <w:rsid w:val="00E74AC5"/>
    <w:rsid w:val="00E74CBB"/>
    <w:rsid w:val="00E751E7"/>
    <w:rsid w:val="00E75216"/>
    <w:rsid w:val="00E755F4"/>
    <w:rsid w:val="00E75D01"/>
    <w:rsid w:val="00E75E03"/>
    <w:rsid w:val="00E76393"/>
    <w:rsid w:val="00E771F4"/>
    <w:rsid w:val="00E80645"/>
    <w:rsid w:val="00E84C13"/>
    <w:rsid w:val="00E8550F"/>
    <w:rsid w:val="00E861EB"/>
    <w:rsid w:val="00E87FBA"/>
    <w:rsid w:val="00E91817"/>
    <w:rsid w:val="00E9181E"/>
    <w:rsid w:val="00E918DA"/>
    <w:rsid w:val="00E94041"/>
    <w:rsid w:val="00E94476"/>
    <w:rsid w:val="00E94486"/>
    <w:rsid w:val="00E9523E"/>
    <w:rsid w:val="00E95AF3"/>
    <w:rsid w:val="00E95B6C"/>
    <w:rsid w:val="00E96036"/>
    <w:rsid w:val="00E9688D"/>
    <w:rsid w:val="00EA157C"/>
    <w:rsid w:val="00EA27BF"/>
    <w:rsid w:val="00EA3F55"/>
    <w:rsid w:val="00EA420A"/>
    <w:rsid w:val="00EA466C"/>
    <w:rsid w:val="00EA47BA"/>
    <w:rsid w:val="00EA500B"/>
    <w:rsid w:val="00EA5428"/>
    <w:rsid w:val="00EA5ED1"/>
    <w:rsid w:val="00EA6B14"/>
    <w:rsid w:val="00EB0166"/>
    <w:rsid w:val="00EB1EF1"/>
    <w:rsid w:val="00EB3566"/>
    <w:rsid w:val="00EB3659"/>
    <w:rsid w:val="00EB3AC4"/>
    <w:rsid w:val="00EB49A0"/>
    <w:rsid w:val="00EB5947"/>
    <w:rsid w:val="00EB6EC2"/>
    <w:rsid w:val="00EC0199"/>
    <w:rsid w:val="00EC0A69"/>
    <w:rsid w:val="00EC1971"/>
    <w:rsid w:val="00EC1DFC"/>
    <w:rsid w:val="00EC23A6"/>
    <w:rsid w:val="00EC26A5"/>
    <w:rsid w:val="00EC4DAE"/>
    <w:rsid w:val="00EC5AF8"/>
    <w:rsid w:val="00EC665C"/>
    <w:rsid w:val="00EC7442"/>
    <w:rsid w:val="00EC7BC8"/>
    <w:rsid w:val="00ED1A5B"/>
    <w:rsid w:val="00ED1B3F"/>
    <w:rsid w:val="00ED1E00"/>
    <w:rsid w:val="00ED20F1"/>
    <w:rsid w:val="00ED23B6"/>
    <w:rsid w:val="00ED2E13"/>
    <w:rsid w:val="00ED54AF"/>
    <w:rsid w:val="00ED640A"/>
    <w:rsid w:val="00ED7084"/>
    <w:rsid w:val="00EE0E1C"/>
    <w:rsid w:val="00EE202E"/>
    <w:rsid w:val="00EE263D"/>
    <w:rsid w:val="00EE3017"/>
    <w:rsid w:val="00EE3BDA"/>
    <w:rsid w:val="00EE495F"/>
    <w:rsid w:val="00EE5125"/>
    <w:rsid w:val="00EE57F0"/>
    <w:rsid w:val="00EE5E5F"/>
    <w:rsid w:val="00EE5E76"/>
    <w:rsid w:val="00EE62EA"/>
    <w:rsid w:val="00EE6DA0"/>
    <w:rsid w:val="00EF081C"/>
    <w:rsid w:val="00EF296F"/>
    <w:rsid w:val="00EF3F56"/>
    <w:rsid w:val="00EF7316"/>
    <w:rsid w:val="00F001F5"/>
    <w:rsid w:val="00F00341"/>
    <w:rsid w:val="00F00427"/>
    <w:rsid w:val="00F005A0"/>
    <w:rsid w:val="00F00CD9"/>
    <w:rsid w:val="00F00DC7"/>
    <w:rsid w:val="00F00E09"/>
    <w:rsid w:val="00F01100"/>
    <w:rsid w:val="00F011A6"/>
    <w:rsid w:val="00F0167C"/>
    <w:rsid w:val="00F02ACC"/>
    <w:rsid w:val="00F03231"/>
    <w:rsid w:val="00F0323C"/>
    <w:rsid w:val="00F03929"/>
    <w:rsid w:val="00F03D8F"/>
    <w:rsid w:val="00F041E7"/>
    <w:rsid w:val="00F05CB2"/>
    <w:rsid w:val="00F05D29"/>
    <w:rsid w:val="00F070DF"/>
    <w:rsid w:val="00F07192"/>
    <w:rsid w:val="00F10BA1"/>
    <w:rsid w:val="00F12CAB"/>
    <w:rsid w:val="00F136B7"/>
    <w:rsid w:val="00F14891"/>
    <w:rsid w:val="00F15B74"/>
    <w:rsid w:val="00F162CD"/>
    <w:rsid w:val="00F162D1"/>
    <w:rsid w:val="00F163EE"/>
    <w:rsid w:val="00F17F24"/>
    <w:rsid w:val="00F20204"/>
    <w:rsid w:val="00F204FA"/>
    <w:rsid w:val="00F21458"/>
    <w:rsid w:val="00F22015"/>
    <w:rsid w:val="00F23C18"/>
    <w:rsid w:val="00F25E2F"/>
    <w:rsid w:val="00F26CF6"/>
    <w:rsid w:val="00F270D0"/>
    <w:rsid w:val="00F3017C"/>
    <w:rsid w:val="00F31AE2"/>
    <w:rsid w:val="00F3327D"/>
    <w:rsid w:val="00F347EC"/>
    <w:rsid w:val="00F3526B"/>
    <w:rsid w:val="00F36028"/>
    <w:rsid w:val="00F36B7A"/>
    <w:rsid w:val="00F37087"/>
    <w:rsid w:val="00F37F6A"/>
    <w:rsid w:val="00F37FC1"/>
    <w:rsid w:val="00F40998"/>
    <w:rsid w:val="00F409C6"/>
    <w:rsid w:val="00F416D2"/>
    <w:rsid w:val="00F424F3"/>
    <w:rsid w:val="00F43B31"/>
    <w:rsid w:val="00F44249"/>
    <w:rsid w:val="00F45B48"/>
    <w:rsid w:val="00F504D9"/>
    <w:rsid w:val="00F50646"/>
    <w:rsid w:val="00F51181"/>
    <w:rsid w:val="00F52518"/>
    <w:rsid w:val="00F52785"/>
    <w:rsid w:val="00F5398F"/>
    <w:rsid w:val="00F53D94"/>
    <w:rsid w:val="00F5492B"/>
    <w:rsid w:val="00F54D24"/>
    <w:rsid w:val="00F55690"/>
    <w:rsid w:val="00F567F5"/>
    <w:rsid w:val="00F56AAC"/>
    <w:rsid w:val="00F57204"/>
    <w:rsid w:val="00F57FB9"/>
    <w:rsid w:val="00F6015C"/>
    <w:rsid w:val="00F60571"/>
    <w:rsid w:val="00F61336"/>
    <w:rsid w:val="00F637D3"/>
    <w:rsid w:val="00F63CDA"/>
    <w:rsid w:val="00F64A5B"/>
    <w:rsid w:val="00F6622D"/>
    <w:rsid w:val="00F663E0"/>
    <w:rsid w:val="00F66C09"/>
    <w:rsid w:val="00F676E7"/>
    <w:rsid w:val="00F701B5"/>
    <w:rsid w:val="00F70E72"/>
    <w:rsid w:val="00F718A5"/>
    <w:rsid w:val="00F747F4"/>
    <w:rsid w:val="00F74D4C"/>
    <w:rsid w:val="00F7626A"/>
    <w:rsid w:val="00F76FDF"/>
    <w:rsid w:val="00F77BC9"/>
    <w:rsid w:val="00F81882"/>
    <w:rsid w:val="00F818AF"/>
    <w:rsid w:val="00F82181"/>
    <w:rsid w:val="00F8371F"/>
    <w:rsid w:val="00F83730"/>
    <w:rsid w:val="00F83CF2"/>
    <w:rsid w:val="00F864ED"/>
    <w:rsid w:val="00F87725"/>
    <w:rsid w:val="00F90387"/>
    <w:rsid w:val="00F91DCD"/>
    <w:rsid w:val="00F91F0E"/>
    <w:rsid w:val="00F933EF"/>
    <w:rsid w:val="00F956D6"/>
    <w:rsid w:val="00F9745D"/>
    <w:rsid w:val="00FA014F"/>
    <w:rsid w:val="00FA0444"/>
    <w:rsid w:val="00FA0D98"/>
    <w:rsid w:val="00FA0EB4"/>
    <w:rsid w:val="00FA1D4F"/>
    <w:rsid w:val="00FA2B0B"/>
    <w:rsid w:val="00FA37AC"/>
    <w:rsid w:val="00FA3DAC"/>
    <w:rsid w:val="00FA4BC0"/>
    <w:rsid w:val="00FA725E"/>
    <w:rsid w:val="00FB0E8E"/>
    <w:rsid w:val="00FB13A5"/>
    <w:rsid w:val="00FB43E8"/>
    <w:rsid w:val="00FB5826"/>
    <w:rsid w:val="00FB7041"/>
    <w:rsid w:val="00FB7ABB"/>
    <w:rsid w:val="00FC118D"/>
    <w:rsid w:val="00FC17B0"/>
    <w:rsid w:val="00FC21EA"/>
    <w:rsid w:val="00FC3A47"/>
    <w:rsid w:val="00FC3BB0"/>
    <w:rsid w:val="00FC49BD"/>
    <w:rsid w:val="00FC623E"/>
    <w:rsid w:val="00FC6DCF"/>
    <w:rsid w:val="00FC7B80"/>
    <w:rsid w:val="00FD0A7D"/>
    <w:rsid w:val="00FD0CE5"/>
    <w:rsid w:val="00FD0DA3"/>
    <w:rsid w:val="00FD2C07"/>
    <w:rsid w:val="00FD45FE"/>
    <w:rsid w:val="00FD468E"/>
    <w:rsid w:val="00FD48C0"/>
    <w:rsid w:val="00FD4F81"/>
    <w:rsid w:val="00FD59AC"/>
    <w:rsid w:val="00FD5C22"/>
    <w:rsid w:val="00FD780A"/>
    <w:rsid w:val="00FD7C83"/>
    <w:rsid w:val="00FE058E"/>
    <w:rsid w:val="00FE0C16"/>
    <w:rsid w:val="00FE171D"/>
    <w:rsid w:val="00FE1B0D"/>
    <w:rsid w:val="00FE22E3"/>
    <w:rsid w:val="00FE31E8"/>
    <w:rsid w:val="00FE3CDB"/>
    <w:rsid w:val="00FE3E85"/>
    <w:rsid w:val="00FE4C87"/>
    <w:rsid w:val="00FE506F"/>
    <w:rsid w:val="00FE751F"/>
    <w:rsid w:val="00FF1204"/>
    <w:rsid w:val="00FF1972"/>
    <w:rsid w:val="00FF1D78"/>
    <w:rsid w:val="00FF20BC"/>
    <w:rsid w:val="00FF2DFD"/>
    <w:rsid w:val="00FF37D5"/>
    <w:rsid w:val="00FF3ABE"/>
    <w:rsid w:val="00FF496B"/>
    <w:rsid w:val="00FF4CDD"/>
    <w:rsid w:val="00FF4F3A"/>
    <w:rsid w:val="00FF5317"/>
    <w:rsid w:val="00FF5525"/>
    <w:rsid w:val="00FF56D5"/>
    <w:rsid w:val="00FF66CF"/>
    <w:rsid w:val="00FF6A89"/>
    <w:rsid w:val="00FF74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7B85E001"/>
  <w15:chartTrackingRefBased/>
  <w15:docId w15:val="{F41EA95F-1987-4613-996E-AFDB68F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D8"/>
    <w:pPr>
      <w:jc w:val="both"/>
    </w:pPr>
    <w:rPr>
      <w:rFonts w:ascii="Arial" w:hAnsi="Arial"/>
      <w:szCs w:val="24"/>
      <w:lang w:eastAsia="en-GB"/>
    </w:rPr>
  </w:style>
  <w:style w:type="paragraph" w:styleId="Heading1">
    <w:name w:val="heading 1"/>
    <w:basedOn w:val="Normal"/>
    <w:next w:val="Heading2"/>
    <w:link w:val="Heading1Char"/>
    <w:qFormat/>
    <w:rsid w:val="004F1D07"/>
    <w:pPr>
      <w:spacing w:before="480"/>
      <w:outlineLvl w:val="0"/>
    </w:pPr>
    <w:rPr>
      <w:rFonts w:ascii="Arial (W1)" w:hAnsi="Arial (W1)"/>
      <w:b/>
      <w:caps/>
      <w:sz w:val="22"/>
      <w:szCs w:val="22"/>
      <w:lang w:eastAsia="en-US"/>
    </w:rPr>
  </w:style>
  <w:style w:type="paragraph" w:styleId="Heading2">
    <w:name w:val="heading 2"/>
    <w:aliases w:val="Student Name"/>
    <w:basedOn w:val="Normal"/>
    <w:next w:val="Heading4"/>
    <w:link w:val="Heading2Char"/>
    <w:qFormat/>
    <w:rsid w:val="001E2EEE"/>
    <w:pPr>
      <w:keepNext/>
      <w:outlineLvl w:val="1"/>
    </w:pPr>
    <w:rPr>
      <w:rFonts w:cs="Arial"/>
      <w:b/>
      <w:bCs/>
      <w:iCs/>
      <w:szCs w:val="28"/>
    </w:rPr>
  </w:style>
  <w:style w:type="paragraph" w:styleId="Heading3">
    <w:name w:val="heading 3"/>
    <w:basedOn w:val="Normal"/>
    <w:next w:val="Heading4"/>
    <w:link w:val="Heading3Char"/>
    <w:qFormat/>
    <w:rsid w:val="001E2EEE"/>
    <w:pPr>
      <w:keepNext/>
      <w:ind w:left="567"/>
      <w:outlineLvl w:val="2"/>
    </w:pPr>
    <w:rPr>
      <w:b/>
      <w:bCs/>
      <w:i/>
      <w:szCs w:val="26"/>
      <w:lang w:val="x-none" w:eastAsia="x-none"/>
    </w:rPr>
  </w:style>
  <w:style w:type="paragraph" w:styleId="Heading4">
    <w:name w:val="heading 4"/>
    <w:basedOn w:val="Normal"/>
    <w:link w:val="Heading4Char"/>
    <w:qFormat/>
    <w:rsid w:val="001E2EEE"/>
    <w:pPr>
      <w:keepNext/>
      <w:numPr>
        <w:numId w:val="1"/>
      </w:numPr>
      <w:spacing w:after="240"/>
      <w:outlineLvl w:val="3"/>
    </w:pPr>
    <w:rPr>
      <w:bCs/>
      <w:szCs w:val="28"/>
    </w:rPr>
  </w:style>
  <w:style w:type="paragraph" w:styleId="Heading5">
    <w:name w:val="heading 5"/>
    <w:basedOn w:val="Normal"/>
    <w:qFormat/>
    <w:rsid w:val="001E2EEE"/>
    <w:pPr>
      <w:numPr>
        <w:numId w:val="2"/>
      </w:numPr>
      <w:spacing w:after="240"/>
      <w:contextualSpacing/>
      <w:outlineLvl w:val="4"/>
    </w:pPr>
    <w:rPr>
      <w:bCs/>
      <w:iCs/>
      <w:szCs w:val="26"/>
    </w:rPr>
  </w:style>
  <w:style w:type="paragraph" w:styleId="Heading6">
    <w:name w:val="heading 6"/>
    <w:basedOn w:val="Normal"/>
    <w:next w:val="Normal"/>
    <w:qFormat/>
    <w:rsid w:val="00423CD1"/>
    <w:pPr>
      <w:tabs>
        <w:tab w:val="num" w:pos="1152"/>
      </w:tabs>
      <w:spacing w:before="240" w:after="60"/>
      <w:ind w:left="1152" w:hanging="1152"/>
      <w:outlineLvl w:val="5"/>
    </w:pPr>
    <w:rPr>
      <w:i/>
      <w:sz w:val="22"/>
      <w:szCs w:val="20"/>
      <w:lang w:eastAsia="en-US"/>
    </w:rPr>
  </w:style>
  <w:style w:type="paragraph" w:styleId="Heading7">
    <w:name w:val="heading 7"/>
    <w:basedOn w:val="Normal"/>
    <w:next w:val="Normal"/>
    <w:qFormat/>
    <w:rsid w:val="00423CD1"/>
    <w:pPr>
      <w:tabs>
        <w:tab w:val="num" w:pos="1296"/>
      </w:tabs>
      <w:spacing w:before="240" w:after="60"/>
      <w:ind w:left="1296" w:hanging="1296"/>
      <w:outlineLvl w:val="6"/>
    </w:pPr>
    <w:rPr>
      <w:szCs w:val="20"/>
      <w:lang w:eastAsia="en-US"/>
    </w:rPr>
  </w:style>
  <w:style w:type="paragraph" w:styleId="Heading8">
    <w:name w:val="heading 8"/>
    <w:basedOn w:val="Normal"/>
    <w:next w:val="Normal"/>
    <w:qFormat/>
    <w:rsid w:val="00423CD1"/>
    <w:pPr>
      <w:tabs>
        <w:tab w:val="num" w:pos="1440"/>
      </w:tabs>
      <w:spacing w:before="240" w:after="60"/>
      <w:ind w:left="1440" w:hanging="1440"/>
      <w:outlineLvl w:val="7"/>
    </w:pPr>
    <w:rPr>
      <w:i/>
      <w:szCs w:val="20"/>
      <w:lang w:eastAsia="en-US"/>
    </w:rPr>
  </w:style>
  <w:style w:type="paragraph" w:styleId="Heading9">
    <w:name w:val="heading 9"/>
    <w:basedOn w:val="Normal"/>
    <w:next w:val="Normal"/>
    <w:qFormat/>
    <w:rsid w:val="00423CD1"/>
    <w:pPr>
      <w:tabs>
        <w:tab w:val="num" w:pos="1584"/>
      </w:tabs>
      <w:spacing w:before="240" w:after="60"/>
      <w:ind w:left="1584" w:hanging="1584"/>
      <w:outlineLvl w:val="8"/>
    </w:pPr>
    <w:rPr>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rsid w:val="00625D4E"/>
    <w:pPr>
      <w:pBdr>
        <w:top w:val="single" w:sz="6" w:space="1" w:color="999999"/>
        <w:left w:val="single" w:sz="6" w:space="4" w:color="999999"/>
        <w:bottom w:val="single" w:sz="6" w:space="1" w:color="999999"/>
        <w:right w:val="single" w:sz="6" w:space="4" w:color="999999"/>
      </w:pBdr>
    </w:pPr>
    <w:rPr>
      <w:rFonts w:ascii="Comic Sans MS" w:hAnsi="Comic Sans MS"/>
      <w:color w:val="800000"/>
      <w:szCs w:val="20"/>
      <w:lang w:eastAsia="en-US"/>
    </w:rPr>
  </w:style>
  <w:style w:type="paragraph" w:customStyle="1" w:styleId="StyleHeading4BlackAfter6ptLinespacingsingle">
    <w:name w:val="Style Heading 4 + Black After:  6 pt Line spacing:  single"/>
    <w:basedOn w:val="Heading4"/>
    <w:rsid w:val="00621E86"/>
    <w:pPr>
      <w:keepNext w:val="0"/>
      <w:spacing w:after="120"/>
    </w:pPr>
    <w:rPr>
      <w:b/>
      <w:bCs w:val="0"/>
      <w:color w:val="000000"/>
      <w:szCs w:val="20"/>
      <w:lang w:eastAsia="en-US"/>
    </w:rPr>
  </w:style>
  <w:style w:type="paragraph" w:styleId="Header">
    <w:name w:val="header"/>
    <w:basedOn w:val="Normal"/>
    <w:rsid w:val="00423CD1"/>
    <w:pPr>
      <w:tabs>
        <w:tab w:val="center" w:pos="4153"/>
        <w:tab w:val="right" w:pos="8306"/>
      </w:tabs>
    </w:pPr>
  </w:style>
  <w:style w:type="paragraph" w:styleId="Footer">
    <w:name w:val="footer"/>
    <w:basedOn w:val="Normal"/>
    <w:rsid w:val="00423CD1"/>
    <w:pPr>
      <w:tabs>
        <w:tab w:val="center" w:pos="4153"/>
        <w:tab w:val="right" w:pos="8306"/>
      </w:tabs>
    </w:pPr>
  </w:style>
  <w:style w:type="character" w:styleId="PageNumber">
    <w:name w:val="page number"/>
    <w:basedOn w:val="DefaultParagraphFont"/>
    <w:rsid w:val="00423CD1"/>
  </w:style>
  <w:style w:type="paragraph" w:styleId="FootnoteText">
    <w:name w:val="footnote text"/>
    <w:basedOn w:val="Normal"/>
    <w:semiHidden/>
    <w:rsid w:val="008B4964"/>
    <w:rPr>
      <w:sz w:val="18"/>
      <w:szCs w:val="20"/>
    </w:rPr>
  </w:style>
  <w:style w:type="character" w:styleId="FootnoteReference">
    <w:name w:val="footnote reference"/>
    <w:semiHidden/>
    <w:rsid w:val="008B4964"/>
    <w:rPr>
      <w:vertAlign w:val="superscript"/>
    </w:rPr>
  </w:style>
  <w:style w:type="paragraph" w:styleId="Title">
    <w:name w:val="Title"/>
    <w:basedOn w:val="Normal"/>
    <w:qFormat/>
    <w:rsid w:val="00C32F41"/>
    <w:pPr>
      <w:jc w:val="center"/>
    </w:pPr>
    <w:rPr>
      <w:rFonts w:ascii="Palatino" w:hAnsi="Palatino"/>
      <w:b/>
      <w:sz w:val="22"/>
      <w:szCs w:val="20"/>
      <w:lang w:eastAsia="en-US"/>
    </w:rPr>
  </w:style>
  <w:style w:type="paragraph" w:styleId="BodyText2">
    <w:name w:val="Body Text 2"/>
    <w:basedOn w:val="Normal"/>
    <w:rsid w:val="00C32F41"/>
    <w:pPr>
      <w:tabs>
        <w:tab w:val="left" w:pos="3420"/>
      </w:tabs>
      <w:jc w:val="left"/>
    </w:pPr>
    <w:rPr>
      <w:rFonts w:ascii="Palatino" w:hAnsi="Palatino"/>
      <w:szCs w:val="20"/>
      <w:lang w:eastAsia="en-US"/>
    </w:rPr>
  </w:style>
  <w:style w:type="character" w:styleId="Hyperlink">
    <w:name w:val="Hyperlink"/>
    <w:uiPriority w:val="99"/>
    <w:rsid w:val="00C32F41"/>
    <w:rPr>
      <w:color w:val="0000FF"/>
      <w:u w:val="single"/>
    </w:rPr>
  </w:style>
  <w:style w:type="table" w:styleId="TableGrid">
    <w:name w:val="Table Grid"/>
    <w:basedOn w:val="TableNormal"/>
    <w:uiPriority w:val="39"/>
    <w:rsid w:val="00FE3E8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034510"/>
    <w:pPr>
      <w:spacing w:before="100" w:beforeAutospacing="1" w:after="100" w:afterAutospacing="1"/>
      <w:jc w:val="left"/>
    </w:pPr>
    <w:rPr>
      <w:rFonts w:cs="Arial"/>
      <w:sz w:val="24"/>
    </w:rPr>
  </w:style>
  <w:style w:type="character" w:styleId="Strong">
    <w:name w:val="Strong"/>
    <w:uiPriority w:val="22"/>
    <w:qFormat/>
    <w:rsid w:val="00034510"/>
    <w:rPr>
      <w:b/>
      <w:bCs/>
    </w:rPr>
  </w:style>
  <w:style w:type="character" w:styleId="FollowedHyperlink">
    <w:name w:val="FollowedHyperlink"/>
    <w:rsid w:val="002C462B"/>
    <w:rPr>
      <w:color w:val="000080"/>
      <w:u w:val="single"/>
    </w:rPr>
  </w:style>
  <w:style w:type="paragraph" w:styleId="NormalWeb">
    <w:name w:val="Normal (Web)"/>
    <w:basedOn w:val="Normal"/>
    <w:uiPriority w:val="99"/>
    <w:rsid w:val="00B218B0"/>
    <w:pPr>
      <w:spacing w:before="100" w:beforeAutospacing="1" w:after="100" w:afterAutospacing="1"/>
      <w:jc w:val="left"/>
    </w:pPr>
    <w:rPr>
      <w:rFonts w:ascii="Times New Roman" w:hAnsi="Times New Roman"/>
      <w:sz w:val="24"/>
    </w:rPr>
  </w:style>
  <w:style w:type="character" w:customStyle="1" w:styleId="Heading2Char">
    <w:name w:val="Heading 2 Char"/>
    <w:aliases w:val="Student Name Char"/>
    <w:link w:val="Heading2"/>
    <w:rsid w:val="007B6DE6"/>
    <w:rPr>
      <w:rFonts w:ascii="Arial" w:hAnsi="Arial" w:cs="Arial"/>
      <w:b/>
      <w:bCs/>
      <w:iCs/>
      <w:szCs w:val="28"/>
      <w:lang w:val="en-GB" w:eastAsia="en-GB" w:bidi="ar-SA"/>
    </w:rPr>
  </w:style>
  <w:style w:type="paragraph" w:customStyle="1" w:styleId="Commentary">
    <w:name w:val="Commentary"/>
    <w:basedOn w:val="Normal"/>
    <w:rsid w:val="007B6DE6"/>
    <w:pPr>
      <w:numPr>
        <w:numId w:val="3"/>
      </w:numPr>
      <w:pBdr>
        <w:top w:val="single" w:sz="4" w:space="1" w:color="808080"/>
        <w:left w:val="single" w:sz="4" w:space="4" w:color="808080"/>
        <w:bottom w:val="single" w:sz="4" w:space="1" w:color="808080"/>
        <w:right w:val="single" w:sz="4" w:space="4" w:color="808080"/>
      </w:pBdr>
      <w:spacing w:before="120" w:after="360"/>
      <w:ind w:left="924" w:hanging="357"/>
      <w:contextualSpacing/>
    </w:pPr>
    <w:rPr>
      <w:rFonts w:ascii="Tahoma" w:hAnsi="Tahoma"/>
      <w:color w:val="333333"/>
      <w:szCs w:val="20"/>
      <w:lang w:eastAsia="en-US"/>
    </w:rPr>
  </w:style>
  <w:style w:type="paragraph" w:customStyle="1" w:styleId="Minute3">
    <w:name w:val="Minute 3"/>
    <w:basedOn w:val="Normal"/>
    <w:rsid w:val="005478E8"/>
    <w:pPr>
      <w:ind w:left="2880" w:hanging="2160"/>
      <w:jc w:val="left"/>
    </w:pPr>
    <w:rPr>
      <w:sz w:val="22"/>
      <w:szCs w:val="22"/>
    </w:rPr>
  </w:style>
  <w:style w:type="paragraph" w:styleId="BalloonText">
    <w:name w:val="Balloon Text"/>
    <w:basedOn w:val="Normal"/>
    <w:link w:val="BalloonTextChar"/>
    <w:uiPriority w:val="99"/>
    <w:semiHidden/>
    <w:unhideWhenUsed/>
    <w:rsid w:val="00C43252"/>
    <w:rPr>
      <w:rFonts w:ascii="Tahoma" w:hAnsi="Tahoma"/>
      <w:sz w:val="16"/>
      <w:szCs w:val="16"/>
      <w:lang w:val="x-none" w:eastAsia="x-none"/>
    </w:rPr>
  </w:style>
  <w:style w:type="character" w:customStyle="1" w:styleId="BalloonTextChar">
    <w:name w:val="Balloon Text Char"/>
    <w:link w:val="BalloonText"/>
    <w:uiPriority w:val="99"/>
    <w:semiHidden/>
    <w:rsid w:val="00C43252"/>
    <w:rPr>
      <w:rFonts w:ascii="Tahoma" w:hAnsi="Tahoma" w:cs="Tahoma"/>
      <w:sz w:val="16"/>
      <w:szCs w:val="16"/>
    </w:rPr>
  </w:style>
  <w:style w:type="paragraph" w:customStyle="1" w:styleId="StyleHeading2StudentNameBlack">
    <w:name w:val="Style Heading 2Student Name + Black"/>
    <w:basedOn w:val="Heading2"/>
    <w:link w:val="StyleHeading2StudentNameBlackChar"/>
    <w:rsid w:val="00454B4B"/>
    <w:pPr>
      <w:keepNext w:val="0"/>
      <w:numPr>
        <w:ilvl w:val="1"/>
      </w:numPr>
      <w:tabs>
        <w:tab w:val="num" w:pos="737"/>
      </w:tabs>
      <w:spacing w:after="240"/>
      <w:ind w:left="737" w:hanging="737"/>
    </w:pPr>
    <w:rPr>
      <w:rFonts w:cs="Times New Roman"/>
      <w:b w:val="0"/>
      <w:bCs w:val="0"/>
      <w:iCs w:val="0"/>
      <w:color w:val="000000"/>
      <w:sz w:val="22"/>
      <w:szCs w:val="20"/>
      <w:lang w:val="x-none" w:eastAsia="en-US"/>
    </w:rPr>
  </w:style>
  <w:style w:type="character" w:customStyle="1" w:styleId="StyleHeading2StudentNameBlackChar">
    <w:name w:val="Style Heading 2Student Name + Black Char"/>
    <w:link w:val="StyleHeading2StudentNameBlack"/>
    <w:rsid w:val="00454B4B"/>
    <w:rPr>
      <w:rFonts w:ascii="Arial" w:hAnsi="Arial"/>
      <w:color w:val="000000"/>
      <w:sz w:val="22"/>
      <w:lang w:eastAsia="en-US"/>
    </w:rPr>
  </w:style>
  <w:style w:type="paragraph" w:styleId="ListParagraph">
    <w:name w:val="List Paragraph"/>
    <w:basedOn w:val="Normal"/>
    <w:uiPriority w:val="34"/>
    <w:qFormat/>
    <w:rsid w:val="00454B4B"/>
    <w:pPr>
      <w:ind w:left="720"/>
      <w:contextualSpacing/>
    </w:pPr>
    <w:rPr>
      <w:noProof/>
      <w:sz w:val="22"/>
      <w:szCs w:val="20"/>
      <w:lang w:eastAsia="en-US"/>
    </w:rPr>
  </w:style>
  <w:style w:type="paragraph" w:styleId="NoSpacing">
    <w:name w:val="No Spacing"/>
    <w:basedOn w:val="Normal"/>
    <w:uiPriority w:val="1"/>
    <w:qFormat/>
    <w:rsid w:val="00E4701D"/>
    <w:pPr>
      <w:jc w:val="left"/>
    </w:pPr>
    <w:rPr>
      <w:rFonts w:eastAsia="Calibri" w:cs="Arial"/>
      <w:sz w:val="24"/>
    </w:rPr>
  </w:style>
  <w:style w:type="paragraph" w:styleId="TOC1">
    <w:name w:val="toc 1"/>
    <w:basedOn w:val="Normal"/>
    <w:next w:val="Normal"/>
    <w:autoRedefine/>
    <w:uiPriority w:val="39"/>
    <w:rsid w:val="00212F36"/>
    <w:pPr>
      <w:tabs>
        <w:tab w:val="right" w:leader="dot" w:pos="13948"/>
      </w:tabs>
      <w:kinsoku w:val="0"/>
      <w:spacing w:line="480" w:lineRule="auto"/>
      <w:ind w:left="284" w:hanging="142"/>
      <w:jc w:val="distribute"/>
    </w:pPr>
    <w:rPr>
      <w:rFonts w:ascii="Calibri" w:hAnsi="Calibri" w:cs="Calibri"/>
      <w:caps/>
      <w:noProof/>
      <w:sz w:val="32"/>
      <w:szCs w:val="32"/>
      <w:lang w:eastAsia="en-US"/>
    </w:rPr>
  </w:style>
  <w:style w:type="paragraph" w:styleId="TOC2">
    <w:name w:val="toc 2"/>
    <w:basedOn w:val="Normal"/>
    <w:next w:val="Normal"/>
    <w:autoRedefine/>
    <w:uiPriority w:val="39"/>
    <w:unhideWhenUsed/>
    <w:rsid w:val="00BD6C5F"/>
    <w:pPr>
      <w:tabs>
        <w:tab w:val="right" w:leader="dot" w:pos="13948"/>
      </w:tabs>
      <w:ind w:left="200"/>
      <w:jc w:val="left"/>
    </w:pPr>
    <w:rPr>
      <w:rFonts w:ascii="Calibri" w:hAnsi="Calibri"/>
      <w:smallCaps/>
    </w:rPr>
  </w:style>
  <w:style w:type="paragraph" w:styleId="TOC3">
    <w:name w:val="toc 3"/>
    <w:basedOn w:val="Normal"/>
    <w:next w:val="Normal"/>
    <w:autoRedefine/>
    <w:uiPriority w:val="39"/>
    <w:unhideWhenUsed/>
    <w:rsid w:val="00171488"/>
    <w:pPr>
      <w:ind w:left="400"/>
      <w:jc w:val="left"/>
    </w:pPr>
    <w:rPr>
      <w:rFonts w:ascii="Calibri" w:hAnsi="Calibri"/>
      <w:i/>
      <w:iCs/>
    </w:rPr>
  </w:style>
  <w:style w:type="paragraph" w:styleId="CommentText">
    <w:name w:val="annotation text"/>
    <w:basedOn w:val="Normal"/>
    <w:link w:val="CommentTextChar"/>
    <w:uiPriority w:val="99"/>
    <w:semiHidden/>
    <w:rsid w:val="00BF264E"/>
    <w:rPr>
      <w:color w:val="000080"/>
      <w:szCs w:val="20"/>
      <w:lang w:val="x-none" w:eastAsia="en-US"/>
    </w:rPr>
  </w:style>
  <w:style w:type="character" w:customStyle="1" w:styleId="CommentTextChar">
    <w:name w:val="Comment Text Char"/>
    <w:link w:val="CommentText"/>
    <w:uiPriority w:val="99"/>
    <w:semiHidden/>
    <w:rsid w:val="00BF264E"/>
    <w:rPr>
      <w:rFonts w:ascii="Arial" w:hAnsi="Arial"/>
      <w:color w:val="000080"/>
      <w:lang w:val="x-none" w:eastAsia="en-US"/>
    </w:rPr>
  </w:style>
  <w:style w:type="character" w:customStyle="1" w:styleId="Heading3Char">
    <w:name w:val="Heading 3 Char"/>
    <w:link w:val="Heading3"/>
    <w:rsid w:val="00753EA9"/>
    <w:rPr>
      <w:rFonts w:ascii="Arial" w:hAnsi="Arial" w:cs="Arial"/>
      <w:b/>
      <w:bCs/>
      <w:i/>
      <w:szCs w:val="26"/>
    </w:rPr>
  </w:style>
  <w:style w:type="paragraph" w:customStyle="1" w:styleId="Default">
    <w:name w:val="Default"/>
    <w:rsid w:val="00253079"/>
    <w:pPr>
      <w:autoSpaceDE w:val="0"/>
      <w:autoSpaceDN w:val="0"/>
      <w:adjustRightInd w:val="0"/>
    </w:pPr>
    <w:rPr>
      <w:rFonts w:ascii="Arial" w:hAnsi="Arial" w:cs="Arial"/>
      <w:color w:val="000000"/>
      <w:sz w:val="24"/>
      <w:szCs w:val="24"/>
      <w:lang w:eastAsia="en-GB"/>
    </w:rPr>
  </w:style>
  <w:style w:type="paragraph" w:customStyle="1" w:styleId="Minutes2">
    <w:name w:val="Minutes2"/>
    <w:basedOn w:val="Normal"/>
    <w:link w:val="Minutes2Char"/>
    <w:rsid w:val="00EC1DFC"/>
    <w:pPr>
      <w:tabs>
        <w:tab w:val="left" w:pos="720"/>
        <w:tab w:val="left" w:pos="2880"/>
        <w:tab w:val="right" w:pos="8928"/>
      </w:tabs>
      <w:ind w:left="720" w:hanging="720"/>
    </w:pPr>
    <w:rPr>
      <w:sz w:val="22"/>
      <w:szCs w:val="22"/>
      <w:lang w:val="x-none" w:eastAsia="x-none"/>
    </w:rPr>
  </w:style>
  <w:style w:type="character" w:customStyle="1" w:styleId="Minutes2Char">
    <w:name w:val="Minutes2 Char"/>
    <w:link w:val="Minutes2"/>
    <w:rsid w:val="00EC1DFC"/>
    <w:rPr>
      <w:rFonts w:ascii="Arial" w:hAnsi="Arial"/>
      <w:sz w:val="22"/>
      <w:szCs w:val="22"/>
    </w:rPr>
  </w:style>
  <w:style w:type="character" w:styleId="Emphasis">
    <w:name w:val="Emphasis"/>
    <w:uiPriority w:val="20"/>
    <w:qFormat/>
    <w:rsid w:val="0016020D"/>
    <w:rPr>
      <w:i/>
      <w:iCs/>
    </w:rPr>
  </w:style>
  <w:style w:type="character" w:styleId="CommentReference">
    <w:name w:val="annotation reference"/>
    <w:uiPriority w:val="99"/>
    <w:semiHidden/>
    <w:unhideWhenUsed/>
    <w:rsid w:val="007B13EB"/>
    <w:rPr>
      <w:sz w:val="16"/>
      <w:szCs w:val="16"/>
    </w:rPr>
  </w:style>
  <w:style w:type="paragraph" w:styleId="CommentSubject">
    <w:name w:val="annotation subject"/>
    <w:basedOn w:val="CommentText"/>
    <w:next w:val="CommentText"/>
    <w:link w:val="CommentSubjectChar"/>
    <w:uiPriority w:val="99"/>
    <w:semiHidden/>
    <w:unhideWhenUsed/>
    <w:rsid w:val="007B13EB"/>
    <w:rPr>
      <w:b/>
      <w:bCs/>
    </w:rPr>
  </w:style>
  <w:style w:type="character" w:customStyle="1" w:styleId="CommentSubjectChar">
    <w:name w:val="Comment Subject Char"/>
    <w:link w:val="CommentSubject"/>
    <w:uiPriority w:val="99"/>
    <w:semiHidden/>
    <w:rsid w:val="007B13EB"/>
    <w:rPr>
      <w:rFonts w:ascii="Arial" w:hAnsi="Arial"/>
      <w:b/>
      <w:bCs/>
      <w:color w:val="000080"/>
      <w:lang w:val="x-none" w:eastAsia="en-US"/>
    </w:rPr>
  </w:style>
  <w:style w:type="paragraph" w:styleId="TOC4">
    <w:name w:val="toc 4"/>
    <w:basedOn w:val="Normal"/>
    <w:next w:val="Normal"/>
    <w:autoRedefine/>
    <w:uiPriority w:val="39"/>
    <w:unhideWhenUsed/>
    <w:rsid w:val="00E75D01"/>
    <w:pPr>
      <w:ind w:left="600"/>
      <w:jc w:val="left"/>
    </w:pPr>
    <w:rPr>
      <w:rFonts w:ascii="Calibri" w:hAnsi="Calibri"/>
      <w:sz w:val="18"/>
      <w:szCs w:val="21"/>
    </w:rPr>
  </w:style>
  <w:style w:type="paragraph" w:styleId="TOC5">
    <w:name w:val="toc 5"/>
    <w:basedOn w:val="Normal"/>
    <w:next w:val="Normal"/>
    <w:autoRedefine/>
    <w:uiPriority w:val="39"/>
    <w:unhideWhenUsed/>
    <w:rsid w:val="00E75D01"/>
    <w:pPr>
      <w:ind w:left="800"/>
      <w:jc w:val="left"/>
    </w:pPr>
    <w:rPr>
      <w:rFonts w:ascii="Calibri" w:hAnsi="Calibri"/>
      <w:sz w:val="18"/>
      <w:szCs w:val="21"/>
    </w:rPr>
  </w:style>
  <w:style w:type="paragraph" w:styleId="TOC6">
    <w:name w:val="toc 6"/>
    <w:basedOn w:val="Normal"/>
    <w:next w:val="Normal"/>
    <w:autoRedefine/>
    <w:uiPriority w:val="39"/>
    <w:unhideWhenUsed/>
    <w:rsid w:val="00E75D01"/>
    <w:pPr>
      <w:ind w:left="1000"/>
      <w:jc w:val="left"/>
    </w:pPr>
    <w:rPr>
      <w:rFonts w:ascii="Calibri" w:hAnsi="Calibri"/>
      <w:sz w:val="18"/>
      <w:szCs w:val="21"/>
    </w:rPr>
  </w:style>
  <w:style w:type="paragraph" w:styleId="TOC7">
    <w:name w:val="toc 7"/>
    <w:basedOn w:val="Normal"/>
    <w:next w:val="Normal"/>
    <w:autoRedefine/>
    <w:uiPriority w:val="39"/>
    <w:unhideWhenUsed/>
    <w:rsid w:val="00E75D01"/>
    <w:pPr>
      <w:ind w:left="1200"/>
      <w:jc w:val="left"/>
    </w:pPr>
    <w:rPr>
      <w:rFonts w:ascii="Calibri" w:hAnsi="Calibri"/>
      <w:sz w:val="18"/>
      <w:szCs w:val="21"/>
    </w:rPr>
  </w:style>
  <w:style w:type="paragraph" w:styleId="TOC8">
    <w:name w:val="toc 8"/>
    <w:basedOn w:val="Normal"/>
    <w:next w:val="Normal"/>
    <w:autoRedefine/>
    <w:uiPriority w:val="39"/>
    <w:unhideWhenUsed/>
    <w:rsid w:val="00E75D01"/>
    <w:pPr>
      <w:ind w:left="1400"/>
      <w:jc w:val="left"/>
    </w:pPr>
    <w:rPr>
      <w:rFonts w:ascii="Calibri" w:hAnsi="Calibri"/>
      <w:sz w:val="18"/>
      <w:szCs w:val="21"/>
    </w:rPr>
  </w:style>
  <w:style w:type="paragraph" w:styleId="TOC9">
    <w:name w:val="toc 9"/>
    <w:basedOn w:val="Normal"/>
    <w:next w:val="Normal"/>
    <w:autoRedefine/>
    <w:uiPriority w:val="39"/>
    <w:unhideWhenUsed/>
    <w:rsid w:val="00E75D01"/>
    <w:pPr>
      <w:ind w:left="1600"/>
      <w:jc w:val="left"/>
    </w:pPr>
    <w:rPr>
      <w:rFonts w:ascii="Calibri" w:hAnsi="Calibri"/>
      <w:sz w:val="18"/>
      <w:szCs w:val="21"/>
    </w:rPr>
  </w:style>
  <w:style w:type="character" w:customStyle="1" w:styleId="LJcalibri11pointbold">
    <w:name w:val="LJ calibri 11 point bold"/>
    <w:uiPriority w:val="1"/>
    <w:rsid w:val="008342E5"/>
    <w:rPr>
      <w:rFonts w:ascii="Calibri" w:hAnsi="Calibri"/>
      <w:b/>
      <w:sz w:val="22"/>
    </w:rPr>
  </w:style>
  <w:style w:type="character" w:customStyle="1" w:styleId="Heading4Char">
    <w:name w:val="Heading 4 Char"/>
    <w:link w:val="Heading4"/>
    <w:rsid w:val="00BC40E0"/>
    <w:rPr>
      <w:rFonts w:ascii="Arial" w:hAnsi="Arial"/>
      <w:bCs/>
      <w:szCs w:val="28"/>
      <w:lang w:eastAsia="en-GB"/>
    </w:rPr>
  </w:style>
  <w:style w:type="paragraph" w:customStyle="1" w:styleId="Agenda2">
    <w:name w:val="Agenda2"/>
    <w:basedOn w:val="Normal"/>
    <w:rsid w:val="0075159D"/>
    <w:pPr>
      <w:tabs>
        <w:tab w:val="left" w:pos="432"/>
        <w:tab w:val="center" w:pos="4464"/>
        <w:tab w:val="right" w:pos="8928"/>
      </w:tabs>
      <w:jc w:val="left"/>
    </w:pPr>
    <w:rPr>
      <w:sz w:val="22"/>
      <w:szCs w:val="22"/>
    </w:rPr>
  </w:style>
  <w:style w:type="character" w:customStyle="1" w:styleId="sizelock">
    <w:name w:val="size lock"/>
    <w:uiPriority w:val="1"/>
    <w:rsid w:val="0075159D"/>
    <w:rPr>
      <w:sz w:val="24"/>
    </w:rPr>
  </w:style>
  <w:style w:type="character" w:customStyle="1" w:styleId="Style3">
    <w:name w:val="Style3"/>
    <w:basedOn w:val="DefaultParagraphFont"/>
    <w:uiPriority w:val="1"/>
    <w:rsid w:val="0022191F"/>
    <w:rPr>
      <w:rFonts w:ascii="Arial" w:hAnsi="Arial"/>
      <w:sz w:val="24"/>
    </w:rPr>
  </w:style>
  <w:style w:type="paragraph" w:customStyle="1" w:styleId="Minutes1">
    <w:name w:val="Minutes1"/>
    <w:basedOn w:val="Normal"/>
    <w:link w:val="Minutes1Char"/>
    <w:rsid w:val="00BB23E6"/>
    <w:pPr>
      <w:tabs>
        <w:tab w:val="center" w:pos="4464"/>
        <w:tab w:val="right" w:pos="8928"/>
      </w:tabs>
    </w:pPr>
    <w:rPr>
      <w:sz w:val="22"/>
      <w:szCs w:val="22"/>
    </w:rPr>
  </w:style>
  <w:style w:type="character" w:customStyle="1" w:styleId="Minutes1Char">
    <w:name w:val="Minutes1 Char"/>
    <w:basedOn w:val="DefaultParagraphFont"/>
    <w:link w:val="Minutes1"/>
    <w:rsid w:val="00BB23E6"/>
    <w:rPr>
      <w:rFonts w:ascii="Arial" w:hAnsi="Arial"/>
      <w:sz w:val="22"/>
      <w:szCs w:val="22"/>
      <w:lang w:eastAsia="en-GB"/>
    </w:rPr>
  </w:style>
  <w:style w:type="character" w:customStyle="1" w:styleId="arial12">
    <w:name w:val="arial 12"/>
    <w:basedOn w:val="DefaultParagraphFont"/>
    <w:uiPriority w:val="1"/>
    <w:qFormat/>
    <w:rsid w:val="00902D0C"/>
    <w:rPr>
      <w:rFonts w:ascii="Arial" w:hAnsi="Arial"/>
      <w:sz w:val="24"/>
    </w:rPr>
  </w:style>
  <w:style w:type="paragraph" w:styleId="TOCHeading">
    <w:name w:val="TOC Heading"/>
    <w:basedOn w:val="Heading1"/>
    <w:next w:val="Normal"/>
    <w:link w:val="TOCHeadingChar"/>
    <w:uiPriority w:val="39"/>
    <w:unhideWhenUsed/>
    <w:qFormat/>
    <w:rsid w:val="001A0FAF"/>
    <w:pPr>
      <w:keepNext/>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customStyle="1" w:styleId="NEW">
    <w:name w:val="NEW"/>
    <w:basedOn w:val="TOCHeading"/>
    <w:link w:val="NEWChar"/>
    <w:qFormat/>
    <w:rsid w:val="00266D56"/>
    <w:pPr>
      <w:jc w:val="both"/>
    </w:pPr>
  </w:style>
  <w:style w:type="character" w:customStyle="1" w:styleId="Heading1Char">
    <w:name w:val="Heading 1 Char"/>
    <w:basedOn w:val="DefaultParagraphFont"/>
    <w:link w:val="Heading1"/>
    <w:rsid w:val="00266D56"/>
    <w:rPr>
      <w:rFonts w:ascii="Arial (W1)" w:hAnsi="Arial (W1)"/>
      <w:b/>
      <w:caps/>
      <w:sz w:val="22"/>
      <w:szCs w:val="22"/>
      <w:lang w:eastAsia="en-US"/>
    </w:rPr>
  </w:style>
  <w:style w:type="character" w:customStyle="1" w:styleId="TOCHeadingChar">
    <w:name w:val="TOC Heading Char"/>
    <w:basedOn w:val="Heading1Char"/>
    <w:link w:val="TOCHeading"/>
    <w:uiPriority w:val="39"/>
    <w:rsid w:val="00266D56"/>
    <w:rPr>
      <w:rFonts w:asciiTheme="majorHAnsi" w:eastAsiaTheme="majorEastAsia" w:hAnsiTheme="majorHAnsi" w:cstheme="majorBidi"/>
      <w:b w:val="0"/>
      <w:caps w:val="0"/>
      <w:color w:val="2E74B5" w:themeColor="accent1" w:themeShade="BF"/>
      <w:sz w:val="32"/>
      <w:szCs w:val="32"/>
      <w:lang w:val="en-US" w:eastAsia="en-US"/>
    </w:rPr>
  </w:style>
  <w:style w:type="character" w:customStyle="1" w:styleId="NEWChar">
    <w:name w:val="NEW Char"/>
    <w:basedOn w:val="TOCHeadingChar"/>
    <w:link w:val="NEW"/>
    <w:rsid w:val="00266D56"/>
    <w:rPr>
      <w:rFonts w:asciiTheme="majorHAnsi" w:eastAsiaTheme="majorEastAsia" w:hAnsiTheme="majorHAnsi" w:cstheme="majorBidi"/>
      <w:b w:val="0"/>
      <w:caps w:val="0"/>
      <w:color w:val="2E74B5" w:themeColor="accent1" w:themeShade="BF"/>
      <w:sz w:val="32"/>
      <w:szCs w:val="32"/>
      <w:lang w:val="en-US" w:eastAsia="en-US"/>
    </w:rPr>
  </w:style>
  <w:style w:type="character" w:customStyle="1" w:styleId="arial12bold">
    <w:name w:val="arial 12 bold"/>
    <w:basedOn w:val="DefaultParagraphFont"/>
    <w:uiPriority w:val="1"/>
    <w:qFormat/>
    <w:rsid w:val="005229FF"/>
    <w:rPr>
      <w:rFonts w:ascii="Arial" w:hAnsi="Arial"/>
      <w:b/>
      <w:sz w:val="24"/>
    </w:rPr>
  </w:style>
  <w:style w:type="character" w:customStyle="1" w:styleId="Style5">
    <w:name w:val="Style5"/>
    <w:basedOn w:val="DefaultParagraphFont"/>
    <w:uiPriority w:val="1"/>
    <w:rsid w:val="00F81882"/>
    <w:rPr>
      <w:rFonts w:asciiTheme="minorHAnsi" w:hAnsiTheme="minorHAnsi"/>
      <w:sz w:val="22"/>
    </w:rPr>
  </w:style>
  <w:style w:type="character" w:styleId="PlaceholderText">
    <w:name w:val="Placeholder Text"/>
    <w:basedOn w:val="DefaultParagraphFont"/>
    <w:uiPriority w:val="99"/>
    <w:semiHidden/>
    <w:rsid w:val="00733132"/>
    <w:rPr>
      <w:color w:val="808080"/>
    </w:rPr>
  </w:style>
  <w:style w:type="paragraph" w:customStyle="1" w:styleId="Agenda1">
    <w:name w:val="Agenda 1"/>
    <w:basedOn w:val="Normal"/>
    <w:rsid w:val="00681512"/>
    <w:pPr>
      <w:tabs>
        <w:tab w:val="center" w:pos="4464"/>
        <w:tab w:val="right" w:pos="8928"/>
      </w:tabs>
      <w:jc w:val="left"/>
    </w:pPr>
    <w:rPr>
      <w:rFonts w:cs="Arial"/>
      <w:sz w:val="22"/>
      <w:szCs w:val="22"/>
    </w:rPr>
  </w:style>
  <w:style w:type="character" w:customStyle="1" w:styleId="UNDERLINEDTIMESROMAN">
    <w:name w:val="UNDERLINED TIMESROMAN"/>
    <w:uiPriority w:val="99"/>
    <w:rsid w:val="00624BEB"/>
    <w:rPr>
      <w:rFonts w:ascii="Palatino" w:hAnsi="Palatino"/>
      <w:sz w:val="22"/>
      <w:u w:val="single"/>
    </w:rPr>
  </w:style>
  <w:style w:type="character" w:styleId="UnresolvedMention">
    <w:name w:val="Unresolved Mention"/>
    <w:basedOn w:val="DefaultParagraphFont"/>
    <w:uiPriority w:val="99"/>
    <w:semiHidden/>
    <w:unhideWhenUsed/>
    <w:rsid w:val="00C7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0520">
      <w:bodyDiv w:val="1"/>
      <w:marLeft w:val="0"/>
      <w:marRight w:val="0"/>
      <w:marTop w:val="0"/>
      <w:marBottom w:val="0"/>
      <w:divBdr>
        <w:top w:val="none" w:sz="0" w:space="0" w:color="auto"/>
        <w:left w:val="none" w:sz="0" w:space="0" w:color="auto"/>
        <w:bottom w:val="none" w:sz="0" w:space="0" w:color="auto"/>
        <w:right w:val="none" w:sz="0" w:space="0" w:color="auto"/>
      </w:divBdr>
    </w:div>
    <w:div w:id="30226617">
      <w:bodyDiv w:val="1"/>
      <w:marLeft w:val="0"/>
      <w:marRight w:val="0"/>
      <w:marTop w:val="0"/>
      <w:marBottom w:val="0"/>
      <w:divBdr>
        <w:top w:val="none" w:sz="0" w:space="0" w:color="auto"/>
        <w:left w:val="none" w:sz="0" w:space="0" w:color="auto"/>
        <w:bottom w:val="none" w:sz="0" w:space="0" w:color="auto"/>
        <w:right w:val="none" w:sz="0" w:space="0" w:color="auto"/>
      </w:divBdr>
      <w:divsChild>
        <w:div w:id="463809749">
          <w:marLeft w:val="-8464"/>
          <w:marRight w:val="0"/>
          <w:marTop w:val="0"/>
          <w:marBottom w:val="0"/>
          <w:divBdr>
            <w:top w:val="none" w:sz="0" w:space="0" w:color="auto"/>
            <w:left w:val="none" w:sz="0" w:space="0" w:color="auto"/>
            <w:bottom w:val="none" w:sz="0" w:space="0" w:color="auto"/>
            <w:right w:val="none" w:sz="0" w:space="0" w:color="auto"/>
          </w:divBdr>
          <w:divsChild>
            <w:div w:id="730230532">
              <w:marLeft w:val="0"/>
              <w:marRight w:val="0"/>
              <w:marTop w:val="0"/>
              <w:marBottom w:val="176"/>
              <w:divBdr>
                <w:top w:val="none" w:sz="0" w:space="0" w:color="auto"/>
                <w:left w:val="none" w:sz="0" w:space="0" w:color="auto"/>
                <w:bottom w:val="none" w:sz="0" w:space="0" w:color="auto"/>
                <w:right w:val="none" w:sz="0" w:space="0" w:color="auto"/>
              </w:divBdr>
              <w:divsChild>
                <w:div w:id="1817333309">
                  <w:marLeft w:val="176"/>
                  <w:marRight w:val="176"/>
                  <w:marTop w:val="88"/>
                  <w:marBottom w:val="88"/>
                  <w:divBdr>
                    <w:top w:val="none" w:sz="0" w:space="0" w:color="auto"/>
                    <w:left w:val="none" w:sz="0" w:space="0" w:color="auto"/>
                    <w:bottom w:val="none" w:sz="0" w:space="0" w:color="auto"/>
                    <w:right w:val="none" w:sz="0" w:space="0" w:color="auto"/>
                  </w:divBdr>
                  <w:divsChild>
                    <w:div w:id="837034683">
                      <w:marLeft w:val="88"/>
                      <w:marRight w:val="88"/>
                      <w:marTop w:val="176"/>
                      <w:marBottom w:val="176"/>
                      <w:divBdr>
                        <w:top w:val="single" w:sz="6" w:space="4" w:color="2C363F"/>
                        <w:left w:val="none" w:sz="0" w:space="0" w:color="auto"/>
                        <w:bottom w:val="none" w:sz="0" w:space="0" w:color="auto"/>
                        <w:right w:val="none" w:sz="0" w:space="0" w:color="auto"/>
                      </w:divBdr>
                      <w:divsChild>
                        <w:div w:id="52752152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 w:id="57486054">
      <w:bodyDiv w:val="1"/>
      <w:marLeft w:val="0"/>
      <w:marRight w:val="0"/>
      <w:marTop w:val="0"/>
      <w:marBottom w:val="0"/>
      <w:divBdr>
        <w:top w:val="none" w:sz="0" w:space="0" w:color="auto"/>
        <w:left w:val="none" w:sz="0" w:space="0" w:color="auto"/>
        <w:bottom w:val="none" w:sz="0" w:space="0" w:color="auto"/>
        <w:right w:val="none" w:sz="0" w:space="0" w:color="auto"/>
      </w:divBdr>
    </w:div>
    <w:div w:id="137185783">
      <w:bodyDiv w:val="1"/>
      <w:marLeft w:val="0"/>
      <w:marRight w:val="0"/>
      <w:marTop w:val="0"/>
      <w:marBottom w:val="0"/>
      <w:divBdr>
        <w:top w:val="none" w:sz="0" w:space="0" w:color="auto"/>
        <w:left w:val="none" w:sz="0" w:space="0" w:color="auto"/>
        <w:bottom w:val="none" w:sz="0" w:space="0" w:color="auto"/>
        <w:right w:val="none" w:sz="0" w:space="0" w:color="auto"/>
      </w:divBdr>
    </w:div>
    <w:div w:id="341519675">
      <w:bodyDiv w:val="1"/>
      <w:marLeft w:val="0"/>
      <w:marRight w:val="0"/>
      <w:marTop w:val="0"/>
      <w:marBottom w:val="0"/>
      <w:divBdr>
        <w:top w:val="none" w:sz="0" w:space="0" w:color="auto"/>
        <w:left w:val="none" w:sz="0" w:space="0" w:color="auto"/>
        <w:bottom w:val="none" w:sz="0" w:space="0" w:color="auto"/>
        <w:right w:val="none" w:sz="0" w:space="0" w:color="auto"/>
      </w:divBdr>
    </w:div>
    <w:div w:id="412623852">
      <w:bodyDiv w:val="1"/>
      <w:marLeft w:val="0"/>
      <w:marRight w:val="0"/>
      <w:marTop w:val="0"/>
      <w:marBottom w:val="0"/>
      <w:divBdr>
        <w:top w:val="none" w:sz="0" w:space="0" w:color="auto"/>
        <w:left w:val="none" w:sz="0" w:space="0" w:color="auto"/>
        <w:bottom w:val="none" w:sz="0" w:space="0" w:color="auto"/>
        <w:right w:val="none" w:sz="0" w:space="0" w:color="auto"/>
      </w:divBdr>
    </w:div>
    <w:div w:id="427507984">
      <w:bodyDiv w:val="1"/>
      <w:marLeft w:val="0"/>
      <w:marRight w:val="0"/>
      <w:marTop w:val="0"/>
      <w:marBottom w:val="0"/>
      <w:divBdr>
        <w:top w:val="none" w:sz="0" w:space="0" w:color="auto"/>
        <w:left w:val="none" w:sz="0" w:space="0" w:color="auto"/>
        <w:bottom w:val="none" w:sz="0" w:space="0" w:color="auto"/>
        <w:right w:val="none" w:sz="0" w:space="0" w:color="auto"/>
      </w:divBdr>
    </w:div>
    <w:div w:id="494566062">
      <w:bodyDiv w:val="1"/>
      <w:marLeft w:val="0"/>
      <w:marRight w:val="0"/>
      <w:marTop w:val="0"/>
      <w:marBottom w:val="0"/>
      <w:divBdr>
        <w:top w:val="none" w:sz="0" w:space="0" w:color="auto"/>
        <w:left w:val="none" w:sz="0" w:space="0" w:color="auto"/>
        <w:bottom w:val="none" w:sz="0" w:space="0" w:color="auto"/>
        <w:right w:val="none" w:sz="0" w:space="0" w:color="auto"/>
      </w:divBdr>
    </w:div>
    <w:div w:id="496119045">
      <w:bodyDiv w:val="1"/>
      <w:marLeft w:val="0"/>
      <w:marRight w:val="0"/>
      <w:marTop w:val="0"/>
      <w:marBottom w:val="0"/>
      <w:divBdr>
        <w:top w:val="none" w:sz="0" w:space="0" w:color="auto"/>
        <w:left w:val="none" w:sz="0" w:space="0" w:color="auto"/>
        <w:bottom w:val="none" w:sz="0" w:space="0" w:color="auto"/>
        <w:right w:val="none" w:sz="0" w:space="0" w:color="auto"/>
      </w:divBdr>
    </w:div>
    <w:div w:id="551230035">
      <w:bodyDiv w:val="1"/>
      <w:marLeft w:val="0"/>
      <w:marRight w:val="0"/>
      <w:marTop w:val="0"/>
      <w:marBottom w:val="0"/>
      <w:divBdr>
        <w:top w:val="none" w:sz="0" w:space="0" w:color="auto"/>
        <w:left w:val="none" w:sz="0" w:space="0" w:color="auto"/>
        <w:bottom w:val="none" w:sz="0" w:space="0" w:color="auto"/>
        <w:right w:val="none" w:sz="0" w:space="0" w:color="auto"/>
      </w:divBdr>
    </w:div>
    <w:div w:id="556934401">
      <w:bodyDiv w:val="1"/>
      <w:marLeft w:val="0"/>
      <w:marRight w:val="0"/>
      <w:marTop w:val="0"/>
      <w:marBottom w:val="0"/>
      <w:divBdr>
        <w:top w:val="none" w:sz="0" w:space="0" w:color="auto"/>
        <w:left w:val="none" w:sz="0" w:space="0" w:color="auto"/>
        <w:bottom w:val="none" w:sz="0" w:space="0" w:color="auto"/>
        <w:right w:val="none" w:sz="0" w:space="0" w:color="auto"/>
      </w:divBdr>
    </w:div>
    <w:div w:id="574361361">
      <w:bodyDiv w:val="1"/>
      <w:marLeft w:val="0"/>
      <w:marRight w:val="0"/>
      <w:marTop w:val="0"/>
      <w:marBottom w:val="0"/>
      <w:divBdr>
        <w:top w:val="none" w:sz="0" w:space="0" w:color="auto"/>
        <w:left w:val="none" w:sz="0" w:space="0" w:color="auto"/>
        <w:bottom w:val="none" w:sz="0" w:space="0" w:color="auto"/>
        <w:right w:val="none" w:sz="0" w:space="0" w:color="auto"/>
      </w:divBdr>
    </w:div>
    <w:div w:id="585723798">
      <w:bodyDiv w:val="1"/>
      <w:marLeft w:val="0"/>
      <w:marRight w:val="0"/>
      <w:marTop w:val="0"/>
      <w:marBottom w:val="0"/>
      <w:divBdr>
        <w:top w:val="none" w:sz="0" w:space="0" w:color="auto"/>
        <w:left w:val="none" w:sz="0" w:space="0" w:color="auto"/>
        <w:bottom w:val="none" w:sz="0" w:space="0" w:color="auto"/>
        <w:right w:val="none" w:sz="0" w:space="0" w:color="auto"/>
      </w:divBdr>
    </w:div>
    <w:div w:id="606691361">
      <w:bodyDiv w:val="1"/>
      <w:marLeft w:val="0"/>
      <w:marRight w:val="0"/>
      <w:marTop w:val="0"/>
      <w:marBottom w:val="0"/>
      <w:divBdr>
        <w:top w:val="none" w:sz="0" w:space="0" w:color="auto"/>
        <w:left w:val="none" w:sz="0" w:space="0" w:color="auto"/>
        <w:bottom w:val="none" w:sz="0" w:space="0" w:color="auto"/>
        <w:right w:val="none" w:sz="0" w:space="0" w:color="auto"/>
      </w:divBdr>
    </w:div>
    <w:div w:id="694311245">
      <w:bodyDiv w:val="1"/>
      <w:marLeft w:val="0"/>
      <w:marRight w:val="0"/>
      <w:marTop w:val="0"/>
      <w:marBottom w:val="0"/>
      <w:divBdr>
        <w:top w:val="none" w:sz="0" w:space="0" w:color="auto"/>
        <w:left w:val="none" w:sz="0" w:space="0" w:color="auto"/>
        <w:bottom w:val="none" w:sz="0" w:space="0" w:color="auto"/>
        <w:right w:val="none" w:sz="0" w:space="0" w:color="auto"/>
      </w:divBdr>
    </w:div>
    <w:div w:id="702829304">
      <w:bodyDiv w:val="1"/>
      <w:marLeft w:val="0"/>
      <w:marRight w:val="0"/>
      <w:marTop w:val="0"/>
      <w:marBottom w:val="0"/>
      <w:divBdr>
        <w:top w:val="none" w:sz="0" w:space="0" w:color="auto"/>
        <w:left w:val="none" w:sz="0" w:space="0" w:color="auto"/>
        <w:bottom w:val="none" w:sz="0" w:space="0" w:color="auto"/>
        <w:right w:val="none" w:sz="0" w:space="0" w:color="auto"/>
      </w:divBdr>
    </w:div>
    <w:div w:id="706176394">
      <w:bodyDiv w:val="1"/>
      <w:marLeft w:val="0"/>
      <w:marRight w:val="0"/>
      <w:marTop w:val="0"/>
      <w:marBottom w:val="0"/>
      <w:divBdr>
        <w:top w:val="none" w:sz="0" w:space="0" w:color="auto"/>
        <w:left w:val="none" w:sz="0" w:space="0" w:color="auto"/>
        <w:bottom w:val="none" w:sz="0" w:space="0" w:color="auto"/>
        <w:right w:val="none" w:sz="0" w:space="0" w:color="auto"/>
      </w:divBdr>
    </w:div>
    <w:div w:id="736632515">
      <w:bodyDiv w:val="1"/>
      <w:marLeft w:val="0"/>
      <w:marRight w:val="0"/>
      <w:marTop w:val="0"/>
      <w:marBottom w:val="0"/>
      <w:divBdr>
        <w:top w:val="none" w:sz="0" w:space="0" w:color="auto"/>
        <w:left w:val="none" w:sz="0" w:space="0" w:color="auto"/>
        <w:bottom w:val="none" w:sz="0" w:space="0" w:color="auto"/>
        <w:right w:val="none" w:sz="0" w:space="0" w:color="auto"/>
      </w:divBdr>
    </w:div>
    <w:div w:id="748117196">
      <w:bodyDiv w:val="1"/>
      <w:marLeft w:val="0"/>
      <w:marRight w:val="0"/>
      <w:marTop w:val="0"/>
      <w:marBottom w:val="0"/>
      <w:divBdr>
        <w:top w:val="none" w:sz="0" w:space="0" w:color="auto"/>
        <w:left w:val="none" w:sz="0" w:space="0" w:color="auto"/>
        <w:bottom w:val="none" w:sz="0" w:space="0" w:color="auto"/>
        <w:right w:val="none" w:sz="0" w:space="0" w:color="auto"/>
      </w:divBdr>
    </w:div>
    <w:div w:id="793016089">
      <w:bodyDiv w:val="1"/>
      <w:marLeft w:val="0"/>
      <w:marRight w:val="0"/>
      <w:marTop w:val="0"/>
      <w:marBottom w:val="0"/>
      <w:divBdr>
        <w:top w:val="none" w:sz="0" w:space="0" w:color="auto"/>
        <w:left w:val="none" w:sz="0" w:space="0" w:color="auto"/>
        <w:bottom w:val="none" w:sz="0" w:space="0" w:color="auto"/>
        <w:right w:val="none" w:sz="0" w:space="0" w:color="auto"/>
      </w:divBdr>
    </w:div>
    <w:div w:id="837815840">
      <w:bodyDiv w:val="1"/>
      <w:marLeft w:val="0"/>
      <w:marRight w:val="0"/>
      <w:marTop w:val="0"/>
      <w:marBottom w:val="0"/>
      <w:divBdr>
        <w:top w:val="none" w:sz="0" w:space="0" w:color="auto"/>
        <w:left w:val="none" w:sz="0" w:space="0" w:color="auto"/>
        <w:bottom w:val="none" w:sz="0" w:space="0" w:color="auto"/>
        <w:right w:val="none" w:sz="0" w:space="0" w:color="auto"/>
      </w:divBdr>
    </w:div>
    <w:div w:id="912811901">
      <w:bodyDiv w:val="1"/>
      <w:marLeft w:val="0"/>
      <w:marRight w:val="0"/>
      <w:marTop w:val="0"/>
      <w:marBottom w:val="0"/>
      <w:divBdr>
        <w:top w:val="none" w:sz="0" w:space="0" w:color="auto"/>
        <w:left w:val="none" w:sz="0" w:space="0" w:color="auto"/>
        <w:bottom w:val="none" w:sz="0" w:space="0" w:color="auto"/>
        <w:right w:val="none" w:sz="0" w:space="0" w:color="auto"/>
      </w:divBdr>
    </w:div>
    <w:div w:id="983046972">
      <w:bodyDiv w:val="1"/>
      <w:marLeft w:val="0"/>
      <w:marRight w:val="0"/>
      <w:marTop w:val="0"/>
      <w:marBottom w:val="0"/>
      <w:divBdr>
        <w:top w:val="none" w:sz="0" w:space="0" w:color="auto"/>
        <w:left w:val="none" w:sz="0" w:space="0" w:color="auto"/>
        <w:bottom w:val="none" w:sz="0" w:space="0" w:color="auto"/>
        <w:right w:val="none" w:sz="0" w:space="0" w:color="auto"/>
      </w:divBdr>
    </w:div>
    <w:div w:id="1168711178">
      <w:bodyDiv w:val="1"/>
      <w:marLeft w:val="0"/>
      <w:marRight w:val="0"/>
      <w:marTop w:val="0"/>
      <w:marBottom w:val="0"/>
      <w:divBdr>
        <w:top w:val="none" w:sz="0" w:space="0" w:color="auto"/>
        <w:left w:val="none" w:sz="0" w:space="0" w:color="auto"/>
        <w:bottom w:val="none" w:sz="0" w:space="0" w:color="auto"/>
        <w:right w:val="none" w:sz="0" w:space="0" w:color="auto"/>
      </w:divBdr>
    </w:div>
    <w:div w:id="1198619413">
      <w:bodyDiv w:val="1"/>
      <w:marLeft w:val="0"/>
      <w:marRight w:val="0"/>
      <w:marTop w:val="0"/>
      <w:marBottom w:val="0"/>
      <w:divBdr>
        <w:top w:val="none" w:sz="0" w:space="0" w:color="auto"/>
        <w:left w:val="none" w:sz="0" w:space="0" w:color="auto"/>
        <w:bottom w:val="none" w:sz="0" w:space="0" w:color="auto"/>
        <w:right w:val="none" w:sz="0" w:space="0" w:color="auto"/>
      </w:divBdr>
    </w:div>
    <w:div w:id="1237128474">
      <w:bodyDiv w:val="1"/>
      <w:marLeft w:val="0"/>
      <w:marRight w:val="0"/>
      <w:marTop w:val="0"/>
      <w:marBottom w:val="0"/>
      <w:divBdr>
        <w:top w:val="none" w:sz="0" w:space="0" w:color="auto"/>
        <w:left w:val="none" w:sz="0" w:space="0" w:color="auto"/>
        <w:bottom w:val="none" w:sz="0" w:space="0" w:color="auto"/>
        <w:right w:val="none" w:sz="0" w:space="0" w:color="auto"/>
      </w:divBdr>
    </w:div>
    <w:div w:id="1353647525">
      <w:bodyDiv w:val="1"/>
      <w:marLeft w:val="0"/>
      <w:marRight w:val="0"/>
      <w:marTop w:val="0"/>
      <w:marBottom w:val="0"/>
      <w:divBdr>
        <w:top w:val="none" w:sz="0" w:space="0" w:color="auto"/>
        <w:left w:val="none" w:sz="0" w:space="0" w:color="auto"/>
        <w:bottom w:val="none" w:sz="0" w:space="0" w:color="auto"/>
        <w:right w:val="none" w:sz="0" w:space="0" w:color="auto"/>
      </w:divBdr>
    </w:div>
    <w:div w:id="1383022560">
      <w:bodyDiv w:val="1"/>
      <w:marLeft w:val="0"/>
      <w:marRight w:val="0"/>
      <w:marTop w:val="0"/>
      <w:marBottom w:val="0"/>
      <w:divBdr>
        <w:top w:val="none" w:sz="0" w:space="0" w:color="auto"/>
        <w:left w:val="none" w:sz="0" w:space="0" w:color="auto"/>
        <w:bottom w:val="none" w:sz="0" w:space="0" w:color="auto"/>
        <w:right w:val="none" w:sz="0" w:space="0" w:color="auto"/>
      </w:divBdr>
    </w:div>
    <w:div w:id="1423526624">
      <w:bodyDiv w:val="1"/>
      <w:marLeft w:val="0"/>
      <w:marRight w:val="0"/>
      <w:marTop w:val="0"/>
      <w:marBottom w:val="0"/>
      <w:divBdr>
        <w:top w:val="none" w:sz="0" w:space="0" w:color="auto"/>
        <w:left w:val="none" w:sz="0" w:space="0" w:color="auto"/>
        <w:bottom w:val="none" w:sz="0" w:space="0" w:color="auto"/>
        <w:right w:val="none" w:sz="0" w:space="0" w:color="auto"/>
      </w:divBdr>
      <w:divsChild>
        <w:div w:id="573050399">
          <w:marLeft w:val="-7230"/>
          <w:marRight w:val="0"/>
          <w:marTop w:val="0"/>
          <w:marBottom w:val="0"/>
          <w:divBdr>
            <w:top w:val="none" w:sz="0" w:space="0" w:color="auto"/>
            <w:left w:val="none" w:sz="0" w:space="0" w:color="auto"/>
            <w:bottom w:val="none" w:sz="0" w:space="0" w:color="auto"/>
            <w:right w:val="none" w:sz="0" w:space="0" w:color="auto"/>
          </w:divBdr>
          <w:divsChild>
            <w:div w:id="721442830">
              <w:marLeft w:val="0"/>
              <w:marRight w:val="0"/>
              <w:marTop w:val="0"/>
              <w:marBottom w:val="150"/>
              <w:divBdr>
                <w:top w:val="none" w:sz="0" w:space="0" w:color="auto"/>
                <w:left w:val="none" w:sz="0" w:space="0" w:color="auto"/>
                <w:bottom w:val="none" w:sz="0" w:space="0" w:color="auto"/>
                <w:right w:val="none" w:sz="0" w:space="0" w:color="auto"/>
              </w:divBdr>
              <w:divsChild>
                <w:div w:id="1023020858">
                  <w:marLeft w:val="150"/>
                  <w:marRight w:val="150"/>
                  <w:marTop w:val="75"/>
                  <w:marBottom w:val="75"/>
                  <w:divBdr>
                    <w:top w:val="none" w:sz="0" w:space="0" w:color="auto"/>
                    <w:left w:val="none" w:sz="0" w:space="0" w:color="auto"/>
                    <w:bottom w:val="none" w:sz="0" w:space="0" w:color="auto"/>
                    <w:right w:val="none" w:sz="0" w:space="0" w:color="auto"/>
                  </w:divBdr>
                  <w:divsChild>
                    <w:div w:id="1648165543">
                      <w:marLeft w:val="75"/>
                      <w:marRight w:val="75"/>
                      <w:marTop w:val="150"/>
                      <w:marBottom w:val="150"/>
                      <w:divBdr>
                        <w:top w:val="single" w:sz="6" w:space="4" w:color="2C363F"/>
                        <w:left w:val="none" w:sz="0" w:space="0" w:color="auto"/>
                        <w:bottom w:val="none" w:sz="0" w:space="0" w:color="auto"/>
                        <w:right w:val="none" w:sz="0" w:space="0" w:color="auto"/>
                      </w:divBdr>
                    </w:div>
                  </w:divsChild>
                </w:div>
              </w:divsChild>
            </w:div>
          </w:divsChild>
        </w:div>
      </w:divsChild>
    </w:div>
    <w:div w:id="1527980094">
      <w:bodyDiv w:val="1"/>
      <w:marLeft w:val="0"/>
      <w:marRight w:val="0"/>
      <w:marTop w:val="0"/>
      <w:marBottom w:val="0"/>
      <w:divBdr>
        <w:top w:val="none" w:sz="0" w:space="0" w:color="auto"/>
        <w:left w:val="none" w:sz="0" w:space="0" w:color="auto"/>
        <w:bottom w:val="none" w:sz="0" w:space="0" w:color="auto"/>
        <w:right w:val="none" w:sz="0" w:space="0" w:color="auto"/>
      </w:divBdr>
    </w:div>
    <w:div w:id="1546872404">
      <w:bodyDiv w:val="1"/>
      <w:marLeft w:val="0"/>
      <w:marRight w:val="0"/>
      <w:marTop w:val="0"/>
      <w:marBottom w:val="0"/>
      <w:divBdr>
        <w:top w:val="none" w:sz="0" w:space="0" w:color="auto"/>
        <w:left w:val="none" w:sz="0" w:space="0" w:color="auto"/>
        <w:bottom w:val="none" w:sz="0" w:space="0" w:color="auto"/>
        <w:right w:val="none" w:sz="0" w:space="0" w:color="auto"/>
      </w:divBdr>
    </w:div>
    <w:div w:id="1635064086">
      <w:bodyDiv w:val="1"/>
      <w:marLeft w:val="0"/>
      <w:marRight w:val="0"/>
      <w:marTop w:val="0"/>
      <w:marBottom w:val="0"/>
      <w:divBdr>
        <w:top w:val="none" w:sz="0" w:space="0" w:color="auto"/>
        <w:left w:val="none" w:sz="0" w:space="0" w:color="auto"/>
        <w:bottom w:val="none" w:sz="0" w:space="0" w:color="auto"/>
        <w:right w:val="none" w:sz="0" w:space="0" w:color="auto"/>
      </w:divBdr>
    </w:div>
    <w:div w:id="1684479325">
      <w:bodyDiv w:val="1"/>
      <w:marLeft w:val="0"/>
      <w:marRight w:val="0"/>
      <w:marTop w:val="0"/>
      <w:marBottom w:val="0"/>
      <w:divBdr>
        <w:top w:val="none" w:sz="0" w:space="0" w:color="auto"/>
        <w:left w:val="none" w:sz="0" w:space="0" w:color="auto"/>
        <w:bottom w:val="none" w:sz="0" w:space="0" w:color="auto"/>
        <w:right w:val="none" w:sz="0" w:space="0" w:color="auto"/>
      </w:divBdr>
    </w:div>
    <w:div w:id="1735813981">
      <w:bodyDiv w:val="1"/>
      <w:marLeft w:val="0"/>
      <w:marRight w:val="0"/>
      <w:marTop w:val="0"/>
      <w:marBottom w:val="0"/>
      <w:divBdr>
        <w:top w:val="none" w:sz="0" w:space="0" w:color="auto"/>
        <w:left w:val="none" w:sz="0" w:space="0" w:color="auto"/>
        <w:bottom w:val="none" w:sz="0" w:space="0" w:color="auto"/>
        <w:right w:val="none" w:sz="0" w:space="0" w:color="auto"/>
      </w:divBdr>
    </w:div>
    <w:div w:id="1752892245">
      <w:bodyDiv w:val="1"/>
      <w:marLeft w:val="0"/>
      <w:marRight w:val="0"/>
      <w:marTop w:val="0"/>
      <w:marBottom w:val="0"/>
      <w:divBdr>
        <w:top w:val="none" w:sz="0" w:space="0" w:color="auto"/>
        <w:left w:val="none" w:sz="0" w:space="0" w:color="auto"/>
        <w:bottom w:val="none" w:sz="0" w:space="0" w:color="auto"/>
        <w:right w:val="none" w:sz="0" w:space="0" w:color="auto"/>
      </w:divBdr>
    </w:div>
    <w:div w:id="1855656596">
      <w:bodyDiv w:val="1"/>
      <w:marLeft w:val="0"/>
      <w:marRight w:val="0"/>
      <w:marTop w:val="0"/>
      <w:marBottom w:val="0"/>
      <w:divBdr>
        <w:top w:val="none" w:sz="0" w:space="0" w:color="auto"/>
        <w:left w:val="none" w:sz="0" w:space="0" w:color="auto"/>
        <w:bottom w:val="none" w:sz="0" w:space="0" w:color="auto"/>
        <w:right w:val="none" w:sz="0" w:space="0" w:color="auto"/>
      </w:divBdr>
    </w:div>
    <w:div w:id="1887907162">
      <w:bodyDiv w:val="1"/>
      <w:marLeft w:val="0"/>
      <w:marRight w:val="0"/>
      <w:marTop w:val="0"/>
      <w:marBottom w:val="0"/>
      <w:divBdr>
        <w:top w:val="none" w:sz="0" w:space="0" w:color="auto"/>
        <w:left w:val="none" w:sz="0" w:space="0" w:color="auto"/>
        <w:bottom w:val="none" w:sz="0" w:space="0" w:color="auto"/>
        <w:right w:val="none" w:sz="0" w:space="0" w:color="auto"/>
      </w:divBdr>
    </w:div>
    <w:div w:id="1940719498">
      <w:bodyDiv w:val="1"/>
      <w:marLeft w:val="0"/>
      <w:marRight w:val="0"/>
      <w:marTop w:val="0"/>
      <w:marBottom w:val="0"/>
      <w:divBdr>
        <w:top w:val="none" w:sz="0" w:space="0" w:color="auto"/>
        <w:left w:val="none" w:sz="0" w:space="0" w:color="auto"/>
        <w:bottom w:val="none" w:sz="0" w:space="0" w:color="auto"/>
        <w:right w:val="none" w:sz="0" w:space="0" w:color="auto"/>
      </w:divBdr>
      <w:divsChild>
        <w:div w:id="508369715">
          <w:marLeft w:val="-7230"/>
          <w:marRight w:val="0"/>
          <w:marTop w:val="0"/>
          <w:marBottom w:val="0"/>
          <w:divBdr>
            <w:top w:val="none" w:sz="0" w:space="0" w:color="auto"/>
            <w:left w:val="none" w:sz="0" w:space="0" w:color="auto"/>
            <w:bottom w:val="none" w:sz="0" w:space="0" w:color="auto"/>
            <w:right w:val="none" w:sz="0" w:space="0" w:color="auto"/>
          </w:divBdr>
          <w:divsChild>
            <w:div w:id="104623406">
              <w:marLeft w:val="0"/>
              <w:marRight w:val="0"/>
              <w:marTop w:val="0"/>
              <w:marBottom w:val="150"/>
              <w:divBdr>
                <w:top w:val="none" w:sz="0" w:space="0" w:color="auto"/>
                <w:left w:val="none" w:sz="0" w:space="0" w:color="auto"/>
                <w:bottom w:val="none" w:sz="0" w:space="0" w:color="auto"/>
                <w:right w:val="none" w:sz="0" w:space="0" w:color="auto"/>
              </w:divBdr>
              <w:divsChild>
                <w:div w:id="300043316">
                  <w:marLeft w:val="150"/>
                  <w:marRight w:val="150"/>
                  <w:marTop w:val="75"/>
                  <w:marBottom w:val="75"/>
                  <w:divBdr>
                    <w:top w:val="none" w:sz="0" w:space="0" w:color="auto"/>
                    <w:left w:val="none" w:sz="0" w:space="0" w:color="auto"/>
                    <w:bottom w:val="none" w:sz="0" w:space="0" w:color="auto"/>
                    <w:right w:val="none" w:sz="0" w:space="0" w:color="auto"/>
                  </w:divBdr>
                  <w:divsChild>
                    <w:div w:id="13809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49688">
      <w:bodyDiv w:val="1"/>
      <w:marLeft w:val="0"/>
      <w:marRight w:val="0"/>
      <w:marTop w:val="0"/>
      <w:marBottom w:val="0"/>
      <w:divBdr>
        <w:top w:val="none" w:sz="0" w:space="0" w:color="auto"/>
        <w:left w:val="none" w:sz="0" w:space="0" w:color="auto"/>
        <w:bottom w:val="none" w:sz="0" w:space="0" w:color="auto"/>
        <w:right w:val="none" w:sz="0" w:space="0" w:color="auto"/>
      </w:divBdr>
    </w:div>
    <w:div w:id="2024740121">
      <w:bodyDiv w:val="1"/>
      <w:marLeft w:val="0"/>
      <w:marRight w:val="0"/>
      <w:marTop w:val="0"/>
      <w:marBottom w:val="0"/>
      <w:divBdr>
        <w:top w:val="none" w:sz="0" w:space="0" w:color="auto"/>
        <w:left w:val="none" w:sz="0" w:space="0" w:color="auto"/>
        <w:bottom w:val="none" w:sz="0" w:space="0" w:color="auto"/>
        <w:right w:val="none" w:sz="0" w:space="0" w:color="auto"/>
      </w:divBdr>
    </w:div>
    <w:div w:id="20926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aa.ac.uk/news-events/news/qaa-invites-expressions-of-interest-for-advisory-group-members-to-review-subject-benchmark-statements" TargetMode="External"/><Relationship Id="rId18" Type="http://schemas.openxmlformats.org/officeDocument/2006/relationships/hyperlink" Target="https://www.qaa.ac.uk/news-events/news/qaa-recommends-reform-to-the-english-quality-system-to-deliver-on-future-policy-priorities" TargetMode="External"/><Relationship Id="rId26" Type="http://schemas.openxmlformats.org/officeDocument/2006/relationships/hyperlink" Target="https://www.officeforstudents.org.uk/news-blog-and-events/press-and-media/ofs-confirms-81-million-boost-for-postgraduate-ai-conversion-courses-as-evaluation-finds-promising-signs-of-increase-in-diversity-of-graduates/" TargetMode="External"/><Relationship Id="rId21" Type="http://schemas.openxmlformats.org/officeDocument/2006/relationships/hyperlink" Target="https://www.qaa.ac.uk/news-events/news/qaa-publishes-definition-of-quality-for-policymaker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qaa.ac.uk/news-events/news/qaa-podcast-on-neuro-inclusivity-now-available" TargetMode="External"/><Relationship Id="rId17" Type="http://schemas.openxmlformats.org/officeDocument/2006/relationships/hyperlink" Target="https://www.qaa.ac.uk/news-events/news/new-collection-of-subject-benchmark-statements-now-available" TargetMode="External"/><Relationship Id="rId25" Type="http://schemas.openxmlformats.org/officeDocument/2006/relationships/hyperlink" Target="https://www.officeforstudents.org.uk/news-blog-and-events/press-and-media/ofs-publishes-latest-quality-assessment-reports/" TargetMode="External"/><Relationship Id="rId33" Type="http://schemas.openxmlformats.org/officeDocument/2006/relationships/hyperlink" Target="mailto:quality@hull.ac.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aa.ac.uk/news-events/news/moving-ahead-with-competence-based-education---examples-of-institutional-practice-published" TargetMode="External"/><Relationship Id="rId20" Type="http://schemas.openxmlformats.org/officeDocument/2006/relationships/hyperlink" Target="https://www.qaa.ac.uk/news-events/news/podcast-episode-on-phenomenon-based-learning-now-available" TargetMode="External"/><Relationship Id="rId29" Type="http://schemas.openxmlformats.org/officeDocument/2006/relationships/hyperlink" Target="https://www.officeforstudents.org.uk/news-blog-and-events/press-and-media/new-ofs-funded-evidence-hub-launched-to-improve-student-mental-health-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a.ac.uk/news-events/news/qaa-recommends-increased-cross-nation-alignment-and-collaboration-on-quality-assurance" TargetMode="External"/><Relationship Id="rId24" Type="http://schemas.openxmlformats.org/officeDocument/2006/relationships/hyperlink" Target="https://www.officeforstudents.org.uk/news-blog-and-events/press-and-media/transcript-of-susan-lapworth-s-speech-at-advancehes-governance-conference/" TargetMode="External"/><Relationship Id="rId32" Type="http://schemas.openxmlformats.org/officeDocument/2006/relationships/hyperlink" Target="https://www.officeforstudents.org.uk/news-blog-and-events/press-and-media/transcript-of-arif-ahmeds-speech-at-kings-college-lond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aa.ac.uk/news-events/news/qaa-calls-for-a-change-in-approach-to-instil-international-trust-in-the-quality-of-england-s-higher-education" TargetMode="External"/><Relationship Id="rId23" Type="http://schemas.openxmlformats.org/officeDocument/2006/relationships/hyperlink" Target="https://www.qaa.ac.uk/news-events/news/reconsidering-assessment-for-the-chatgpt-era-new-qaa-advice-published" TargetMode="External"/><Relationship Id="rId28" Type="http://schemas.openxmlformats.org/officeDocument/2006/relationships/hyperlink" Target="https://www.officeforstudents.org.uk/news-blog-and-events/blog/a-flexible-modular-world-the-lifelong-learning-entitlement/" TargetMode="External"/><Relationship Id="rId36" Type="http://schemas.openxmlformats.org/officeDocument/2006/relationships/footer" Target="footer2.xml"/><Relationship Id="rId10" Type="http://schemas.openxmlformats.org/officeDocument/2006/relationships/hyperlink" Target="https://www.qaa.ac.uk/news-events/news/qaa-launches-elective-quality-review" TargetMode="External"/><Relationship Id="rId19" Type="http://schemas.openxmlformats.org/officeDocument/2006/relationships/hyperlink" Target="https://www.qaa.ac.uk/news-events/news/qaa-issues-statement-on-house-of-lords-report-on-the-work-of-the-office-for-students" TargetMode="External"/><Relationship Id="rId31" Type="http://schemas.openxmlformats.org/officeDocument/2006/relationships/hyperlink" Target="https://www.officeforstudents.org.uk/news-blog-and-events/blog/tef-2023-reflections-from-the-panel/" TargetMode="External"/><Relationship Id="rId4" Type="http://schemas.openxmlformats.org/officeDocument/2006/relationships/settings" Target="settings.xml"/><Relationship Id="rId9" Type="http://schemas.openxmlformats.org/officeDocument/2006/relationships/hyperlink" Target="https://www.qaa.ac.uk/news-events/news/qaa-publishes-new-resource-map-offering-support-in-going-beyond-baseline-regulatory-requirements" TargetMode="External"/><Relationship Id="rId14" Type="http://schemas.openxmlformats.org/officeDocument/2006/relationships/hyperlink" Target="https://www.qaa.ac.uk/news-events/news/qaa-recommends-changes-to-the-lifelong-learning-entitlement-policy-to-achieve-its-ambition" TargetMode="External"/><Relationship Id="rId22" Type="http://schemas.openxmlformats.org/officeDocument/2006/relationships/hyperlink" Target="https://www.qaa.ac.uk/news-events/news/qaa-publishes-response-to-department-for-education-generative-artificial-intelligence-consultation" TargetMode="External"/><Relationship Id="rId27" Type="http://schemas.openxmlformats.org/officeDocument/2006/relationships/hyperlink" Target="https://www.officeforstudents.org.uk/news-blog-and-events/press-and-media/ofs-publishes-criteria-for-student-outcomes-assessments-commencing-in-2024/" TargetMode="External"/><Relationship Id="rId30" Type="http://schemas.openxmlformats.org/officeDocument/2006/relationships/hyperlink" Target="https://www.officeforstudents.org.uk/news-blog-and-events/press-and-media/third-report-published-of-the-ofs-s-quality-assessment-visits/" TargetMode="External"/><Relationship Id="rId35" Type="http://schemas.openxmlformats.org/officeDocument/2006/relationships/footer" Target="footer1.xml"/><Relationship Id="rId8" Type="http://schemas.openxmlformats.org/officeDocument/2006/relationships/hyperlink" Target="mailto:L.Tees@hull.ac.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0691-CC14-4FC5-A742-C99CA5B9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8</Pages>
  <Words>1260</Words>
  <Characters>11970</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 </vt:lpstr>
    </vt:vector>
  </TitlesOfParts>
  <Company>University of Hull</Company>
  <LinksUpToDate>false</LinksUpToDate>
  <CharactersWithSpaces>13204</CharactersWithSpaces>
  <SharedDoc>false</SharedDoc>
  <HLinks>
    <vt:vector size="48" baseType="variant">
      <vt:variant>
        <vt:i4>5701672</vt:i4>
      </vt:variant>
      <vt:variant>
        <vt:i4>42</vt:i4>
      </vt:variant>
      <vt:variant>
        <vt:i4>0</vt:i4>
      </vt:variant>
      <vt:variant>
        <vt:i4>5</vt:i4>
      </vt:variant>
      <vt:variant>
        <vt:lpwstr>mailto:lte@hull.ac.uk</vt:lpwstr>
      </vt:variant>
      <vt:variant>
        <vt:lpwstr/>
      </vt:variant>
      <vt:variant>
        <vt:i4>1441841</vt:i4>
      </vt:variant>
      <vt:variant>
        <vt:i4>35</vt:i4>
      </vt:variant>
      <vt:variant>
        <vt:i4>0</vt:i4>
      </vt:variant>
      <vt:variant>
        <vt:i4>5</vt:i4>
      </vt:variant>
      <vt:variant>
        <vt:lpwstr/>
      </vt:variant>
      <vt:variant>
        <vt:lpwstr>_Toc503511650</vt:lpwstr>
      </vt:variant>
      <vt:variant>
        <vt:i4>1507377</vt:i4>
      </vt:variant>
      <vt:variant>
        <vt:i4>29</vt:i4>
      </vt:variant>
      <vt:variant>
        <vt:i4>0</vt:i4>
      </vt:variant>
      <vt:variant>
        <vt:i4>5</vt:i4>
      </vt:variant>
      <vt:variant>
        <vt:lpwstr/>
      </vt:variant>
      <vt:variant>
        <vt:lpwstr>_Toc503511649</vt:lpwstr>
      </vt:variant>
      <vt:variant>
        <vt:i4>1507377</vt:i4>
      </vt:variant>
      <vt:variant>
        <vt:i4>23</vt:i4>
      </vt:variant>
      <vt:variant>
        <vt:i4>0</vt:i4>
      </vt:variant>
      <vt:variant>
        <vt:i4>5</vt:i4>
      </vt:variant>
      <vt:variant>
        <vt:lpwstr/>
      </vt:variant>
      <vt:variant>
        <vt:lpwstr>_Toc503511648</vt:lpwstr>
      </vt:variant>
      <vt:variant>
        <vt:i4>1507377</vt:i4>
      </vt:variant>
      <vt:variant>
        <vt:i4>17</vt:i4>
      </vt:variant>
      <vt:variant>
        <vt:i4>0</vt:i4>
      </vt:variant>
      <vt:variant>
        <vt:i4>5</vt:i4>
      </vt:variant>
      <vt:variant>
        <vt:lpwstr/>
      </vt:variant>
      <vt:variant>
        <vt:lpwstr>_Toc503511647</vt:lpwstr>
      </vt:variant>
      <vt:variant>
        <vt:i4>1507377</vt:i4>
      </vt:variant>
      <vt:variant>
        <vt:i4>11</vt:i4>
      </vt:variant>
      <vt:variant>
        <vt:i4>0</vt:i4>
      </vt:variant>
      <vt:variant>
        <vt:i4>5</vt:i4>
      </vt:variant>
      <vt:variant>
        <vt:lpwstr/>
      </vt:variant>
      <vt:variant>
        <vt:lpwstr>_Toc503511646</vt:lpwstr>
      </vt:variant>
      <vt:variant>
        <vt:i4>1507377</vt:i4>
      </vt:variant>
      <vt:variant>
        <vt:i4>5</vt:i4>
      </vt:variant>
      <vt:variant>
        <vt:i4>0</vt:i4>
      </vt:variant>
      <vt:variant>
        <vt:i4>5</vt:i4>
      </vt:variant>
      <vt:variant>
        <vt:lpwstr/>
      </vt:variant>
      <vt:variant>
        <vt:lpwstr>_Toc503511645</vt:lpwstr>
      </vt:variant>
      <vt:variant>
        <vt:i4>6422606</vt:i4>
      </vt:variant>
      <vt:variant>
        <vt:i4>0</vt:i4>
      </vt:variant>
      <vt:variant>
        <vt:i4>0</vt:i4>
      </vt:variant>
      <vt:variant>
        <vt:i4>5</vt:i4>
      </vt:variant>
      <vt:variant>
        <vt:lpwstr>mailto:L.Tees@hull.ac.uk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 Update Nov 2023</dc:title>
  <dc:subject>
  </dc:subject>
  <dc:creator>Jane Iddon</dc:creator>
  <cp:keywords>
  </cp:keywords>
  <cp:lastModifiedBy>lisa tees</cp:lastModifiedBy>
  <cp:revision>205</cp:revision>
  <cp:lastPrinted>2016-10-28T10:34:00Z</cp:lastPrinted>
  <dcterms:created xsi:type="dcterms:W3CDTF">2022-02-23T17:43:00Z</dcterms:created>
  <dcterms:modified xsi:type="dcterms:W3CDTF">2023-11-29T09:30:44Z</dcterms:modified>
</cp:coreProperties>
</file>