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1753DA" w:rsidRDefault="001753DA" w14:paraId="5E21FA60" w14:textId="578654E2">
      <w:pPr>
        <w:tabs>
          <w:tab w:val="left" w:pos="3420"/>
          <w:tab w:val="left" w:pos="8107"/>
        </w:tabs>
        <w:jc w:val="left"/>
        <w:rPr>
          <w:b/>
          <w:sz w:val="24"/>
        </w:rPr>
      </w:pPr>
      <w:r>
        <w:rPr>
          <w:b/>
          <w:sz w:val="24"/>
        </w:rPr>
        <w:tab/>
      </w:r>
      <w:r>
        <w:rPr>
          <w:b/>
          <w:sz w:val="24"/>
        </w:rPr>
        <w:tab/>
        <w:t xml:space="preserve"> </w:t>
      </w:r>
    </w:p>
    <w:p w:rsidRPr="00137EBE" w:rsidR="00DC5030" w:rsidP="00986235" w:rsidRDefault="00986235" w14:paraId="588F1934" w14:textId="77777777">
      <w:pPr>
        <w:tabs>
          <w:tab w:val="left" w:pos="3420"/>
        </w:tabs>
        <w:jc w:val="center"/>
        <w:rPr>
          <w:rFonts w:asciiTheme="minorHAnsi" w:hAnsiTheme="minorHAnsi"/>
          <w:b/>
          <w:sz w:val="28"/>
          <w:szCs w:val="28"/>
        </w:rPr>
      </w:pPr>
      <w:r>
        <w:rPr>
          <w:rFonts w:asciiTheme="minorHAnsi" w:hAnsiTheme="minorHAnsi"/>
          <w:b/>
          <w:sz w:val="28"/>
          <w:szCs w:val="28"/>
        </w:rPr>
        <w:t xml:space="preserve">QUALITY </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8542A2" w14:paraId="7660BAC2" w14:textId="63AC3E8B">
      <w:pPr>
        <w:tabs>
          <w:tab w:val="left" w:pos="3420"/>
        </w:tabs>
        <w:jc w:val="center"/>
        <w:rPr>
          <w:rFonts w:asciiTheme="minorHAnsi" w:hAnsiTheme="minorHAnsi"/>
          <w:b/>
          <w:sz w:val="28"/>
          <w:szCs w:val="28"/>
        </w:rPr>
      </w:pPr>
      <w:r w:rsidRPr="00137EBE">
        <w:rPr>
          <w:rFonts w:asciiTheme="minorHAnsi" w:hAnsiTheme="minorHAnsi"/>
          <w:b/>
          <w:sz w:val="28"/>
          <w:szCs w:val="28"/>
        </w:rPr>
        <w:t xml:space="preserve">Issue </w:t>
      </w:r>
      <w:r w:rsidRPr="00137EBE" w:rsidR="006A405A">
        <w:rPr>
          <w:rFonts w:asciiTheme="minorHAnsi" w:hAnsiTheme="minorHAnsi"/>
          <w:b/>
          <w:sz w:val="28"/>
          <w:szCs w:val="28"/>
        </w:rPr>
        <w:t>0</w:t>
      </w:r>
      <w:r w:rsidR="001753DA">
        <w:rPr>
          <w:rFonts w:asciiTheme="minorHAnsi" w:hAnsiTheme="minorHAnsi"/>
          <w:b/>
          <w:sz w:val="28"/>
          <w:szCs w:val="28"/>
        </w:rPr>
        <w:t>5</w:t>
      </w:r>
      <w:r w:rsidR="00687F85">
        <w:rPr>
          <w:rFonts w:asciiTheme="minorHAnsi" w:hAnsiTheme="minorHAnsi"/>
          <w:b/>
          <w:sz w:val="28"/>
          <w:szCs w:val="28"/>
        </w:rPr>
        <w:t>– 2022/23</w:t>
      </w:r>
      <w:r w:rsidRPr="00137EBE" w:rsidR="009046A9">
        <w:rPr>
          <w:rFonts w:asciiTheme="minorHAnsi" w:hAnsiTheme="minorHAnsi"/>
          <w:b/>
          <w:sz w:val="28"/>
          <w:szCs w:val="28"/>
        </w:rPr>
        <w:t xml:space="preserve"> (</w:t>
      </w:r>
      <w:r w:rsidR="001753DA">
        <w:rPr>
          <w:rFonts w:asciiTheme="minorHAnsi" w:hAnsiTheme="minorHAnsi"/>
          <w:b/>
          <w:sz w:val="28"/>
          <w:szCs w:val="28"/>
        </w:rPr>
        <w:t>JULY</w:t>
      </w:r>
      <w:r w:rsidR="00EA500B">
        <w:rPr>
          <w:rFonts w:asciiTheme="minorHAnsi" w:hAnsiTheme="minorHAnsi"/>
          <w:b/>
          <w:sz w:val="28"/>
          <w:szCs w:val="28"/>
        </w:rPr>
        <w:t xml:space="preserve"> </w:t>
      </w:r>
      <w:r w:rsidR="00FE31E8">
        <w:rPr>
          <w:rFonts w:asciiTheme="minorHAnsi" w:hAnsiTheme="minorHAnsi"/>
          <w:b/>
          <w:sz w:val="28"/>
          <w:szCs w:val="28"/>
        </w:rPr>
        <w:t>2023</w:t>
      </w:r>
      <w:r w:rsidR="00904CAD">
        <w:rPr>
          <w:rFonts w:asciiTheme="minorHAnsi" w:hAnsiTheme="minorHAnsi"/>
          <w:b/>
          <w:sz w:val="28"/>
          <w:szCs w:val="28"/>
        </w:rPr>
        <w:t>)</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1C5AF345">
      <w:pPr>
        <w:tabs>
          <w:tab w:val="left" w:pos="3420"/>
        </w:tabs>
        <w:rPr>
          <w:rFonts w:asciiTheme="minorHAnsi" w:hAnsiTheme="minorHAnsi"/>
          <w:sz w:val="22"/>
          <w:szCs w:val="22"/>
        </w:rPr>
      </w:pPr>
      <w:r w:rsidRPr="00137EBE">
        <w:rPr>
          <w:rFonts w:asciiTheme="minorHAnsi" w:hAnsiTheme="minorHAnsi"/>
          <w:sz w:val="22"/>
          <w:szCs w:val="22"/>
        </w:rPr>
        <w:t xml:space="preserve">This document shows the status of all current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Pr="00904CAD" w:rsidR="005A7424">
        <w:rPr>
          <w:rFonts w:asciiTheme="minorHAnsi" w:hAnsiTheme="minorHAnsi"/>
          <w:sz w:val="22"/>
          <w:szCs w:val="22"/>
        </w:rPr>
        <w:t>up</w:t>
      </w:r>
      <w:r w:rsidRPr="00904CAD" w:rsidR="007F55C3">
        <w:rPr>
          <w:rFonts w:asciiTheme="minorHAnsi" w:hAnsiTheme="minorHAnsi"/>
          <w:sz w:val="22"/>
          <w:szCs w:val="22"/>
        </w:rPr>
        <w:t xml:space="preserve"> to </w:t>
      </w:r>
      <w:r w:rsidR="001753DA">
        <w:rPr>
          <w:rFonts w:asciiTheme="minorHAnsi" w:hAnsiTheme="minorHAnsi"/>
          <w:sz w:val="22"/>
          <w:szCs w:val="22"/>
        </w:rPr>
        <w:t>10</w:t>
      </w:r>
      <w:r w:rsidRPr="001753DA" w:rsidR="001753DA">
        <w:rPr>
          <w:rFonts w:asciiTheme="minorHAnsi" w:hAnsiTheme="minorHAnsi"/>
          <w:sz w:val="22"/>
          <w:szCs w:val="22"/>
          <w:vertAlign w:val="superscript"/>
        </w:rPr>
        <w:t>th</w:t>
      </w:r>
      <w:r w:rsidR="001753DA">
        <w:rPr>
          <w:rFonts w:asciiTheme="minorHAnsi" w:hAnsiTheme="minorHAnsi"/>
          <w:sz w:val="22"/>
          <w:szCs w:val="22"/>
        </w:rPr>
        <w:t xml:space="preserve"> July </w:t>
      </w:r>
      <w:r w:rsidR="00FE31E8">
        <w:rPr>
          <w:rFonts w:asciiTheme="minorHAnsi" w:hAnsiTheme="minorHAnsi"/>
          <w:sz w:val="22"/>
          <w:szCs w:val="22"/>
        </w:rPr>
        <w:t>2023</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137EBE" w:rsidR="002819A0" w:rsidP="002819A0" w:rsidRDefault="002819A0" w14:paraId="08987471" w14:textId="77777777">
      <w:pPr>
        <w:tabs>
          <w:tab w:val="left" w:pos="3420"/>
        </w:tabs>
        <w:rPr>
          <w:rFonts w:asciiTheme="minorHAnsi" w:hAnsiTheme="minorHAnsi"/>
          <w:b/>
          <w:sz w:val="22"/>
          <w:szCs w:val="22"/>
          <w:u w:val="single"/>
        </w:rPr>
      </w:pPr>
      <w:r w:rsidRPr="00137EBE">
        <w:rPr>
          <w:rFonts w:asciiTheme="minorHAnsi" w:hAnsiTheme="minorHAnsi"/>
          <w:b/>
          <w:sz w:val="22"/>
          <w:szCs w:val="22"/>
          <w:u w:val="single"/>
        </w:rPr>
        <w:t>Quality and Standards Framework Developments</w:t>
      </w:r>
    </w:p>
    <w:p w:rsidRPr="00137EBE" w:rsidR="004A7043" w:rsidP="000E6DEB" w:rsidRDefault="009205F2" w14:paraId="5BB7C22E" w14:textId="77777777">
      <w:pPr>
        <w:spacing w:before="120" w:after="120"/>
        <w:rPr>
          <w:rFonts w:asciiTheme="minorHAnsi" w:hAnsiTheme="minorHAnsi"/>
          <w:sz w:val="22"/>
          <w:szCs w:val="22"/>
        </w:rPr>
      </w:pPr>
      <w:r w:rsidRPr="00137EBE">
        <w:rPr>
          <w:rFonts w:asciiTheme="minorHAnsi" w:hAnsiTheme="minorHAnsi"/>
          <w:sz w:val="22"/>
          <w:szCs w:val="22"/>
        </w:rPr>
        <w:t xml:space="preserve">Feedback on this document is welcomed and should be sent to </w:t>
      </w:r>
      <w:r w:rsidRPr="00137EBE" w:rsidR="00BA4A37">
        <w:rPr>
          <w:rFonts w:asciiTheme="minorHAnsi" w:hAnsiTheme="minorHAnsi"/>
          <w:sz w:val="22"/>
          <w:szCs w:val="22"/>
        </w:rPr>
        <w:t>Lisa Tees (</w:t>
      </w:r>
      <w:hyperlink w:history="1" r:id="rId8">
        <w:r w:rsidRPr="00137EBE" w:rsidR="004A7043">
          <w:rPr>
            <w:rStyle w:val="Hyperlink"/>
            <w:rFonts w:asciiTheme="minorHAnsi" w:hAnsiTheme="minorHAnsi"/>
            <w:sz w:val="22"/>
            <w:szCs w:val="22"/>
          </w:rPr>
          <w:t>L.Tees@hull.ac.uk</w:t>
        </w:r>
      </w:hyperlink>
      <w:r w:rsidRPr="00137EBE" w:rsidR="00BA4A37">
        <w:rPr>
          <w:rFonts w:asciiTheme="minorHAnsi" w:hAnsiTheme="minorHAnsi"/>
          <w:sz w:val="22"/>
          <w:szCs w:val="22"/>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B85A25" w14:paraId="0BE0BB6A" w14:textId="77777777">
          <w:pPr>
            <w:pStyle w:val="NEW"/>
            <w:rPr>
              <w:rStyle w:val="arial12"/>
              <w:rFonts w:asciiTheme="minorHAnsi" w:hAnsiTheme="minorHAnsi"/>
              <w:noProof/>
            </w:rPr>
          </w:pPr>
          <w:hyperlink w:history="1" w:anchor="Approved">
            <w:r w:rsidRPr="00D7304F" w:rsidR="003A3F88">
              <w:rPr>
                <w:rStyle w:val="arial12"/>
                <w:rFonts w:asciiTheme="minorHAnsi" w:hAnsiTheme="minorHAnsi"/>
                <w:sz w:val="32"/>
              </w:rPr>
              <w:t>APPROVED AMENDMENTS TO THE QUALITY AND STANDARDS FRAMEWORK</w:t>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137EBE">
              <w:rPr>
                <w:rStyle w:val="arial12"/>
                <w:rFonts w:asciiTheme="minorHAnsi" w:hAnsiTheme="minorHAnsi"/>
              </w:rPr>
              <w:tab/>
            </w:r>
            <w:r w:rsidRPr="00D7304F" w:rsidR="00137EBE">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hyperlink>
        </w:p>
        <w:p w:rsidRPr="00C01ABD" w:rsidR="00C01ABD" w:rsidRDefault="00266D56" w14:paraId="31B69F65" w14:textId="72089446">
          <w:pPr>
            <w:pStyle w:val="TOC2"/>
            <w:rPr>
              <w:rFonts w:asciiTheme="minorHAnsi" w:hAnsiTheme="minorHAnsi" w:eastAsiaTheme="minorEastAsia" w:cstheme="minorBidi"/>
              <w:smallCaps w:val="0"/>
              <w:noProof/>
              <w:color w:val="2E74B5" w:themeColor="accent1" w:themeShade="BF"/>
              <w:kern w:val="2"/>
              <w:sz w:val="24"/>
              <w14:ligatures w14:val="standardContextual"/>
            </w:rPr>
          </w:pPr>
          <w:r w:rsidRPr="00EF296F">
            <w:rPr>
              <w:rStyle w:val="arial12"/>
              <w:rFonts w:asciiTheme="minorHAnsi" w:hAnsiTheme="minorHAnsi"/>
              <w:color w:val="2E74B5" w:themeColor="accent1" w:themeShade="BF"/>
              <w:sz w:val="28"/>
              <w:szCs w:val="28"/>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asciiTheme="minorHAnsi" w:hAnsiTheme="minorHAnsi"/>
              <w:color w:val="2E74B5" w:themeColor="accent1" w:themeShade="BF"/>
              <w:sz w:val="28"/>
              <w:szCs w:val="28"/>
            </w:rPr>
            <w:fldChar w:fldCharType="separate"/>
          </w:r>
          <w:hyperlink w:history="1" w:anchor="_Toc141866931">
            <w:r w:rsidRPr="00C01ABD" w:rsidR="00C01ABD">
              <w:rPr>
                <w:rStyle w:val="Hyperlink"/>
                <w:rFonts w:cs="Arial"/>
                <w:iCs/>
                <w:noProof/>
                <w:color w:val="2E74B5" w:themeColor="accent1" w:themeShade="BF"/>
                <w:sz w:val="24"/>
              </w:rPr>
              <w:t>PROGRAMME REGULATIONS</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_Toc141866931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3</w:t>
            </w:r>
            <w:r w:rsidRPr="00C01ABD" w:rsidR="00C01ABD">
              <w:rPr>
                <w:noProof/>
                <w:webHidden/>
                <w:color w:val="2E74B5" w:themeColor="accent1" w:themeShade="BF"/>
                <w:sz w:val="24"/>
              </w:rPr>
              <w:fldChar w:fldCharType="end"/>
            </w:r>
          </w:hyperlink>
        </w:p>
        <w:p w:rsidRPr="00C01ABD" w:rsidR="00C01ABD" w:rsidRDefault="00B85A25" w14:paraId="460DB471" w14:textId="429091F6">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2">
            <w:r w:rsidRPr="00C01ABD" w:rsidR="00C01ABD">
              <w:rPr>
                <w:rStyle w:val="Hyperlink"/>
                <w:noProof/>
                <w:color w:val="2E74B5" w:themeColor="accent1" w:themeShade="BF"/>
                <w:sz w:val="24"/>
              </w:rPr>
              <w:t>EXTERNAL EXAMINING</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_Toc141866932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4</w:t>
            </w:r>
            <w:r w:rsidRPr="00C01ABD" w:rsidR="00C01ABD">
              <w:rPr>
                <w:noProof/>
                <w:webHidden/>
                <w:color w:val="2E74B5" w:themeColor="accent1" w:themeShade="BF"/>
                <w:sz w:val="24"/>
              </w:rPr>
              <w:fldChar w:fldCharType="end"/>
            </w:r>
          </w:hyperlink>
        </w:p>
        <w:p w:rsidRPr="00C01ABD" w:rsidR="00C01ABD" w:rsidRDefault="00B85A25" w14:paraId="16D02939" w14:textId="1987ACE7">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3">
            <w:r w:rsidRPr="00C01ABD" w:rsidR="00C01ABD">
              <w:rPr>
                <w:rStyle w:val="Hyperlink"/>
                <w:noProof/>
                <w:color w:val="2E74B5" w:themeColor="accent1" w:themeShade="BF"/>
                <w:sz w:val="24"/>
              </w:rPr>
              <w:t>HOUSEKEEPING</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_Toc141866933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6</w:t>
            </w:r>
            <w:r w:rsidRPr="00C01ABD" w:rsidR="00C01ABD">
              <w:rPr>
                <w:noProof/>
                <w:webHidden/>
                <w:color w:val="2E74B5" w:themeColor="accent1" w:themeShade="BF"/>
                <w:sz w:val="24"/>
              </w:rPr>
              <w:fldChar w:fldCharType="end"/>
            </w:r>
          </w:hyperlink>
        </w:p>
        <w:p w:rsidRPr="00C01ABD" w:rsidR="00C01ABD" w:rsidRDefault="00B85A25" w14:paraId="4ACA1ED6" w14:textId="66CA142A">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4">
            <w:r w:rsidRPr="00C01ABD" w:rsidR="00C01ABD">
              <w:rPr>
                <w:rStyle w:val="Hyperlink"/>
                <w:noProof/>
                <w:color w:val="2E74B5" w:themeColor="accent1" w:themeShade="BF"/>
                <w:sz w:val="24"/>
              </w:rPr>
              <w:t>ONGOING DEVELOPMENTS TO THE QUALITY AND STANDARDS FRAMEWORK</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_Toc141866934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6</w:t>
            </w:r>
            <w:r w:rsidRPr="00C01ABD" w:rsidR="00C01ABD">
              <w:rPr>
                <w:noProof/>
                <w:webHidden/>
                <w:color w:val="2E74B5" w:themeColor="accent1" w:themeShade="BF"/>
                <w:sz w:val="24"/>
              </w:rPr>
              <w:fldChar w:fldCharType="end"/>
            </w:r>
          </w:hyperlink>
        </w:p>
        <w:p w:rsidRPr="00C01ABD" w:rsidR="00C01ABD" w:rsidRDefault="00B85A25" w14:paraId="470DDB3F" w14:textId="16B01B8A">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5">
            <w:r w:rsidRPr="00C01ABD" w:rsidR="00C01ABD">
              <w:rPr>
                <w:rStyle w:val="Hyperlink"/>
                <w:noProof/>
                <w:color w:val="2E74B5" w:themeColor="accent1" w:themeShade="BF"/>
                <w:sz w:val="24"/>
              </w:rPr>
              <w:t>PROGRAMME HANDBOOKS</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_Toc141866935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8</w:t>
            </w:r>
            <w:r w:rsidRPr="00C01ABD" w:rsidR="00C01ABD">
              <w:rPr>
                <w:noProof/>
                <w:webHidden/>
                <w:color w:val="2E74B5" w:themeColor="accent1" w:themeShade="BF"/>
                <w:sz w:val="24"/>
              </w:rPr>
              <w:fldChar w:fldCharType="end"/>
            </w:r>
          </w:hyperlink>
        </w:p>
        <w:p w:rsidRPr="00C01ABD" w:rsidR="00C01ABD" w:rsidRDefault="00B85A25" w14:paraId="79A0E21D" w14:textId="54F70E6D">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6">
            <w:r w:rsidRPr="00C01ABD" w:rsidR="00C01ABD">
              <w:rPr>
                <w:rStyle w:val="Hyperlink"/>
                <w:noProof/>
                <w:color w:val="2E74B5" w:themeColor="accent1" w:themeShade="BF"/>
                <w:sz w:val="24"/>
              </w:rPr>
              <w:t>QAA</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_Toc141866936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8</w:t>
            </w:r>
            <w:r w:rsidRPr="00C01ABD" w:rsidR="00C01ABD">
              <w:rPr>
                <w:noProof/>
                <w:webHidden/>
                <w:color w:val="2E74B5" w:themeColor="accent1" w:themeShade="BF"/>
                <w:sz w:val="24"/>
              </w:rPr>
              <w:fldChar w:fldCharType="end"/>
            </w:r>
          </w:hyperlink>
        </w:p>
        <w:p w:rsidRPr="00C01ABD" w:rsidR="00C01ABD" w:rsidRDefault="00B85A25" w14:paraId="2C0F77C2" w14:textId="25136386">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937">
            <w:r w:rsidRPr="00C01ABD" w:rsidR="00C01ABD">
              <w:rPr>
                <w:rStyle w:val="Hyperlink"/>
                <w:noProof/>
                <w:color w:val="2E74B5" w:themeColor="accent1" w:themeShade="BF"/>
                <w:sz w:val="24"/>
              </w:rPr>
              <w:t>OFFICE FOR STUDENTS</w:t>
            </w:r>
            <w:r w:rsidRPr="00C01ABD" w:rsidR="00C01ABD">
              <w:rPr>
                <w:noProof/>
                <w:webHidden/>
                <w:color w:val="2E74B5" w:themeColor="accent1" w:themeShade="BF"/>
                <w:sz w:val="24"/>
              </w:rPr>
              <w:tab/>
            </w:r>
            <w:r w:rsidRPr="00C01ABD" w:rsidR="00C01ABD">
              <w:rPr>
                <w:noProof/>
                <w:webHidden/>
                <w:color w:val="2E74B5" w:themeColor="accent1" w:themeShade="BF"/>
                <w:sz w:val="24"/>
              </w:rPr>
              <w:fldChar w:fldCharType="begin"/>
            </w:r>
            <w:r w:rsidRPr="00C01ABD" w:rsidR="00C01ABD">
              <w:rPr>
                <w:noProof/>
                <w:webHidden/>
                <w:color w:val="2E74B5" w:themeColor="accent1" w:themeShade="BF"/>
                <w:sz w:val="24"/>
              </w:rPr>
              <w:instrText xml:space="preserve"> PAGEREF _Toc141866937 \h </w:instrText>
            </w:r>
            <w:r w:rsidRPr="00C01ABD" w:rsidR="00C01ABD">
              <w:rPr>
                <w:noProof/>
                <w:webHidden/>
                <w:color w:val="2E74B5" w:themeColor="accent1" w:themeShade="BF"/>
                <w:sz w:val="24"/>
              </w:rPr>
            </w:r>
            <w:r w:rsidRPr="00C01ABD" w:rsidR="00C01ABD">
              <w:rPr>
                <w:noProof/>
                <w:webHidden/>
                <w:color w:val="2E74B5" w:themeColor="accent1" w:themeShade="BF"/>
                <w:sz w:val="24"/>
              </w:rPr>
              <w:fldChar w:fldCharType="separate"/>
            </w:r>
            <w:r w:rsidRPr="00C01ABD" w:rsidR="00C01ABD">
              <w:rPr>
                <w:noProof/>
                <w:webHidden/>
                <w:color w:val="2E74B5" w:themeColor="accent1" w:themeShade="BF"/>
                <w:sz w:val="24"/>
              </w:rPr>
              <w:t>8</w:t>
            </w:r>
            <w:r w:rsidRPr="00C01ABD" w:rsidR="00C01ABD">
              <w:rPr>
                <w:noProof/>
                <w:webHidden/>
                <w:color w:val="2E74B5" w:themeColor="accent1" w:themeShade="BF"/>
                <w:sz w:val="24"/>
              </w:rPr>
              <w:fldChar w:fldCharType="end"/>
            </w:r>
          </w:hyperlink>
        </w:p>
        <w:p w:rsidRPr="00BD20ED" w:rsidR="00266D56" w:rsidP="00266D56" w:rsidRDefault="00266D56" w14:paraId="286E30F0" w14:textId="687225D1">
          <w:pPr>
            <w:pStyle w:val="NEW"/>
            <w:rPr>
              <w:rStyle w:val="arial12"/>
              <w:sz w:val="28"/>
              <w:szCs w:val="28"/>
            </w:rPr>
          </w:pPr>
          <w:r w:rsidRPr="00EF296F">
            <w:rPr>
              <w:rStyle w:val="arial12"/>
              <w:rFonts w:asciiTheme="minorHAnsi" w:hAnsiTheme="minorHAnsi"/>
              <w:sz w:val="28"/>
              <w:szCs w:val="28"/>
            </w:rPr>
            <w:fldChar w:fldCharType="end"/>
          </w:r>
        </w:p>
      </w:sdtContent>
    </w:sdt>
    <w:p w:rsidRPr="00315E8F" w:rsidR="00C85B48" w:rsidP="00315E8F" w:rsidRDefault="00E75D01" w14:paraId="64511A07" w14:textId="3E90BD9B">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Start w:name="_STUDENT_INFORMATION" w:id="3"/>
      <w:bookmarkStart w:name="_Toc48553176" w:id="4"/>
      <w:bookmarkEnd w:id="2"/>
      <w:bookmarkEnd w:id="3"/>
      <w:bookmarkEnd w:id="0"/>
    </w:p>
    <w:p w:rsidR="00007E32" w:rsidP="00315E8F" w:rsidRDefault="00007E32" w14:paraId="1D369FDE" w14:textId="411388CA">
      <w:pPr>
        <w:pStyle w:val="Heading2"/>
        <w:rPr>
          <w:color w:val="0070C0"/>
        </w:rPr>
      </w:pPr>
    </w:p>
    <w:p w:rsidRPr="001D26D8" w:rsidR="001D26D8" w:rsidP="001D26D8" w:rsidRDefault="001D26D8" w14:paraId="398833FD" w14:textId="75565A70">
      <w:pPr>
        <w:keepNext/>
        <w:outlineLvl w:val="1"/>
        <w:rPr>
          <w:rFonts w:cs="Arial"/>
          <w:b/>
          <w:bCs/>
          <w:iCs/>
          <w:color w:val="0070C0"/>
          <w:szCs w:val="28"/>
        </w:rPr>
      </w:pPr>
      <w:bookmarkStart w:name="_Toc141866931" w:id="5"/>
      <w:r>
        <w:rPr>
          <w:rFonts w:cs="Arial"/>
          <w:b/>
          <w:bCs/>
          <w:iCs/>
          <w:color w:val="0070C0"/>
          <w:szCs w:val="28"/>
        </w:rPr>
        <w:t>PROGRAMME REGULATIONS</w:t>
      </w:r>
      <w:bookmarkEnd w:id="5"/>
      <w:r>
        <w:rPr>
          <w:rFonts w:cs="Arial"/>
          <w:b/>
          <w:bCs/>
          <w:iCs/>
          <w:color w:val="0070C0"/>
          <w:szCs w:val="28"/>
        </w:rPr>
        <w:tab/>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26D8" w:rsidTr="0020115D" w14:paraId="7BD6D909" w14:textId="77777777">
        <w:trPr>
          <w:tblHeader/>
        </w:trPr>
        <w:tc>
          <w:tcPr>
            <w:tcW w:w="3470" w:type="dxa"/>
            <w:shd w:val="clear" w:color="auto" w:fill="D0CECE"/>
          </w:tcPr>
          <w:p w:rsidRPr="001D26D8" w:rsidR="001D26D8" w:rsidP="001D26D8" w:rsidRDefault="001D26D8" w14:paraId="393F47AE"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26D8" w:rsidP="001D26D8" w:rsidRDefault="001D26D8" w14:paraId="4BAD9EB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26D8" w:rsidP="001D26D8" w:rsidRDefault="001D26D8" w14:paraId="5EAF081B" w14:textId="77777777">
            <w:pPr>
              <w:jc w:val="center"/>
              <w:rPr>
                <w:color w:val="000000"/>
                <w:sz w:val="22"/>
                <w:szCs w:val="22"/>
              </w:rPr>
            </w:pPr>
            <w:r w:rsidRPr="001D26D8">
              <w:rPr>
                <w:b/>
                <w:sz w:val="22"/>
                <w:szCs w:val="22"/>
              </w:rPr>
              <w:t>Implementation</w:t>
            </w:r>
          </w:p>
        </w:tc>
      </w:tr>
      <w:tr w:rsidRPr="001D26D8" w:rsidR="001D26D8" w:rsidTr="0020115D" w14:paraId="5DC14F84" w14:textId="77777777">
        <w:tc>
          <w:tcPr>
            <w:tcW w:w="3470" w:type="dxa"/>
            <w:shd w:val="clear" w:color="auto" w:fill="auto"/>
          </w:tcPr>
          <w:p w:rsidRPr="00150EFB" w:rsidR="001D26D8" w:rsidP="001D26D8" w:rsidRDefault="00150EFB" w14:paraId="7C511751" w14:textId="1B2D0E7F">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t>Programme Regulations</w:t>
            </w:r>
            <w:r w:rsidR="001753DA">
              <w:rPr>
                <w:rFonts w:ascii="Calibri" w:hAnsi="Calibri" w:cs="Calibri"/>
                <w:b/>
                <w:bCs/>
                <w:sz w:val="24"/>
              </w:rPr>
              <w:t>: Honours Degree</w:t>
            </w:r>
          </w:p>
        </w:tc>
        <w:tc>
          <w:tcPr>
            <w:tcW w:w="7157" w:type="dxa"/>
            <w:shd w:val="clear" w:color="auto" w:fill="auto"/>
          </w:tcPr>
          <w:p w:rsidR="00542863" w:rsidP="00150EFB" w:rsidRDefault="00150EFB" w14:paraId="3F17AA31" w14:textId="77777777">
            <w:pPr>
              <w:contextualSpacing/>
              <w:jc w:val="left"/>
              <w:rPr>
                <w:rFonts w:ascii="Calibri" w:hAnsi="Calibri" w:cs="Calibri"/>
                <w:sz w:val="24"/>
              </w:rPr>
            </w:pPr>
            <w:r w:rsidRPr="00EA500B">
              <w:rPr>
                <w:rFonts w:ascii="Calibri" w:hAnsi="Calibri" w:cs="Calibri"/>
                <w:sz w:val="24"/>
              </w:rPr>
              <w:t>A</w:t>
            </w:r>
            <w:r>
              <w:rPr>
                <w:rFonts w:ascii="Calibri" w:hAnsi="Calibri" w:cs="Calibri"/>
                <w:sz w:val="24"/>
              </w:rPr>
              <w:t xml:space="preserve">n </w:t>
            </w:r>
            <w:r w:rsidRPr="00EA500B">
              <w:rPr>
                <w:rFonts w:ascii="Calibri" w:hAnsi="Calibri" w:cs="Calibri"/>
                <w:sz w:val="24"/>
              </w:rPr>
              <w:t>amendment has been made to the</w:t>
            </w:r>
            <w:r>
              <w:rPr>
                <w:rFonts w:ascii="Calibri" w:hAnsi="Calibri" w:cs="Calibri"/>
                <w:sz w:val="24"/>
              </w:rPr>
              <w:t xml:space="preserve"> </w:t>
            </w:r>
            <w:r w:rsidR="00542863">
              <w:rPr>
                <w:rFonts w:ascii="Calibri" w:hAnsi="Calibri" w:cs="Calibri"/>
                <w:sz w:val="24"/>
              </w:rPr>
              <w:t>University R</w:t>
            </w:r>
            <w:r>
              <w:rPr>
                <w:rFonts w:ascii="Calibri" w:hAnsi="Calibri" w:cs="Calibri"/>
                <w:sz w:val="24"/>
              </w:rPr>
              <w:t>egulations</w:t>
            </w:r>
            <w:r w:rsidR="00542863">
              <w:rPr>
                <w:rFonts w:ascii="Calibri" w:hAnsi="Calibri" w:cs="Calibri"/>
                <w:sz w:val="24"/>
              </w:rPr>
              <w:t xml:space="preserve">: Honours Degrees in relation to </w:t>
            </w:r>
            <w:r w:rsidRPr="00542863" w:rsidR="00542863">
              <w:rPr>
                <w:rFonts w:ascii="Calibri" w:hAnsi="Calibri" w:cs="Calibri"/>
                <w:i/>
                <w:iCs/>
                <w:sz w:val="24"/>
              </w:rPr>
              <w:t>Transfer to Ordinary Degree</w:t>
            </w:r>
            <w:r w:rsidR="00542863">
              <w:rPr>
                <w:rFonts w:ascii="Calibri" w:hAnsi="Calibri" w:cs="Calibri"/>
                <w:sz w:val="24"/>
              </w:rPr>
              <w:t xml:space="preserve">. </w:t>
            </w:r>
          </w:p>
          <w:p w:rsidR="00542863" w:rsidP="00150EFB" w:rsidRDefault="00542863" w14:paraId="3DD58167" w14:textId="77777777">
            <w:pPr>
              <w:contextualSpacing/>
              <w:jc w:val="left"/>
              <w:rPr>
                <w:rFonts w:ascii="Calibri" w:hAnsi="Calibri" w:cs="Calibri"/>
                <w:sz w:val="24"/>
              </w:rPr>
            </w:pPr>
          </w:p>
          <w:p w:rsidRPr="00542863" w:rsidR="00542863" w:rsidP="00542863" w:rsidRDefault="00542863" w14:paraId="414E326E" w14:textId="77777777">
            <w:pPr>
              <w:contextualSpacing/>
              <w:jc w:val="left"/>
              <w:rPr>
                <w:rFonts w:ascii="Calibri" w:hAnsi="Calibri" w:cs="Calibri"/>
                <w:sz w:val="24"/>
              </w:rPr>
            </w:pPr>
            <w:r w:rsidRPr="00542863">
              <w:rPr>
                <w:rFonts w:ascii="Calibri" w:hAnsi="Calibri" w:cs="Calibri"/>
                <w:sz w:val="24"/>
              </w:rPr>
              <w:t>Under current Honours Degree regulations, it is possible to transfer to the Ordinary degree at the end of Level 4 with outstanding CORE modules.</w:t>
            </w:r>
          </w:p>
          <w:p w:rsidRPr="00542863" w:rsidR="00542863" w:rsidP="00542863" w:rsidRDefault="00542863" w14:paraId="6FF17B60" w14:textId="77777777">
            <w:pPr>
              <w:contextualSpacing/>
              <w:jc w:val="left"/>
              <w:rPr>
                <w:rFonts w:ascii="Calibri" w:hAnsi="Calibri" w:cs="Calibri"/>
                <w:sz w:val="24"/>
              </w:rPr>
            </w:pPr>
          </w:p>
          <w:p w:rsidR="00542863" w:rsidP="00542863" w:rsidRDefault="00542863" w14:paraId="10C53E2A" w14:textId="65065927">
            <w:pPr>
              <w:contextualSpacing/>
              <w:jc w:val="left"/>
              <w:rPr>
                <w:rFonts w:ascii="Calibri" w:hAnsi="Calibri" w:cs="Calibri"/>
                <w:sz w:val="24"/>
              </w:rPr>
            </w:pPr>
            <w:r w:rsidRPr="00542863">
              <w:rPr>
                <w:rFonts w:ascii="Calibri" w:hAnsi="Calibri" w:cs="Calibri"/>
                <w:sz w:val="24"/>
              </w:rPr>
              <w:t>Evidence suggests that this has an adverse impact on subsequent performance where a Level 4 CORE module is a pre-requisite to a Level 5 module.</w:t>
            </w:r>
          </w:p>
          <w:p w:rsidR="00542863" w:rsidP="00150EFB" w:rsidRDefault="00542863" w14:paraId="471180AF" w14:textId="77777777">
            <w:pPr>
              <w:contextualSpacing/>
              <w:jc w:val="left"/>
              <w:rPr>
                <w:rFonts w:ascii="Calibri" w:hAnsi="Calibri" w:cs="Calibri"/>
                <w:sz w:val="24"/>
              </w:rPr>
            </w:pPr>
          </w:p>
          <w:p w:rsidR="00086AA5" w:rsidP="00150EFB" w:rsidRDefault="00542863" w14:paraId="656E6B4C" w14:textId="647286DC">
            <w:pPr>
              <w:contextualSpacing/>
              <w:jc w:val="left"/>
              <w:rPr>
                <w:rFonts w:ascii="Calibri" w:hAnsi="Calibri" w:cs="Calibri"/>
                <w:sz w:val="24"/>
              </w:rPr>
            </w:pPr>
            <w:r>
              <w:rPr>
                <w:rFonts w:ascii="Calibri" w:hAnsi="Calibri" w:cs="Calibri"/>
                <w:sz w:val="24"/>
              </w:rPr>
              <w:t xml:space="preserve">Therefore, the amendment </w:t>
            </w:r>
            <w:r w:rsidRPr="00542863">
              <w:rPr>
                <w:rFonts w:ascii="Calibri" w:hAnsi="Calibri" w:cs="Calibri"/>
                <w:sz w:val="24"/>
              </w:rPr>
              <w:t>prevent</w:t>
            </w:r>
            <w:r>
              <w:rPr>
                <w:rFonts w:ascii="Calibri" w:hAnsi="Calibri" w:cs="Calibri"/>
                <w:sz w:val="24"/>
              </w:rPr>
              <w:t>s</w:t>
            </w:r>
            <w:r w:rsidRPr="00542863">
              <w:rPr>
                <w:rFonts w:ascii="Calibri" w:hAnsi="Calibri" w:cs="Calibri"/>
                <w:sz w:val="24"/>
              </w:rPr>
              <w:t xml:space="preserve"> students with outstanding CORE modules from transferring to the Ordinary degree</w:t>
            </w:r>
            <w:r>
              <w:rPr>
                <w:rFonts w:ascii="Calibri" w:hAnsi="Calibri" w:cs="Calibri"/>
                <w:sz w:val="24"/>
              </w:rPr>
              <w:t>.</w:t>
            </w:r>
            <w:r w:rsidRPr="00542863">
              <w:rPr>
                <w:rFonts w:ascii="Calibri" w:hAnsi="Calibri" w:cs="Calibri"/>
                <w:sz w:val="24"/>
              </w:rPr>
              <w:t xml:space="preserve"> </w:t>
            </w:r>
            <w:r>
              <w:rPr>
                <w:rFonts w:ascii="Calibri" w:hAnsi="Calibri" w:cs="Calibri"/>
                <w:sz w:val="24"/>
              </w:rPr>
              <w:t xml:space="preserve"> </w:t>
            </w:r>
            <w:r w:rsidR="00150EFB">
              <w:rPr>
                <w:rFonts w:ascii="Calibri" w:hAnsi="Calibri" w:cs="Calibri"/>
                <w:sz w:val="24"/>
              </w:rPr>
              <w:t xml:space="preserve"> </w:t>
            </w:r>
          </w:p>
          <w:p w:rsidR="00236D7E" w:rsidP="00150EFB" w:rsidRDefault="00236D7E" w14:paraId="7300905D" w14:textId="77777777">
            <w:pPr>
              <w:contextualSpacing/>
              <w:jc w:val="left"/>
              <w:rPr>
                <w:rFonts w:ascii="Calibri" w:hAnsi="Calibri" w:cs="Calibri"/>
                <w:sz w:val="24"/>
              </w:rPr>
            </w:pPr>
          </w:p>
          <w:p w:rsidRPr="00236D7E" w:rsidR="00236D7E" w:rsidP="00236D7E" w:rsidRDefault="00236D7E" w14:paraId="71923512" w14:textId="44289896">
            <w:pPr>
              <w:contextualSpacing/>
              <w:jc w:val="left"/>
              <w:rPr>
                <w:rFonts w:ascii="Calibri" w:hAnsi="Calibri" w:cs="Calibri"/>
                <w:sz w:val="24"/>
              </w:rPr>
            </w:pPr>
            <w:r w:rsidRPr="00236D7E">
              <w:rPr>
                <w:rFonts w:ascii="Calibri" w:hAnsi="Calibri" w:cs="Calibri"/>
                <w:sz w:val="24"/>
              </w:rPr>
              <w:t xml:space="preserve">The regulations </w:t>
            </w:r>
            <w:r w:rsidR="00542863">
              <w:rPr>
                <w:rFonts w:ascii="Calibri" w:hAnsi="Calibri" w:cs="Calibri"/>
                <w:sz w:val="24"/>
              </w:rPr>
              <w:t xml:space="preserve">(33.2(a)) </w:t>
            </w:r>
            <w:r w:rsidRPr="00236D7E">
              <w:rPr>
                <w:rFonts w:ascii="Calibri" w:hAnsi="Calibri" w:cs="Calibri"/>
                <w:sz w:val="24"/>
              </w:rPr>
              <w:t>now make</w:t>
            </w:r>
            <w:r w:rsidR="00542863">
              <w:rPr>
                <w:rFonts w:ascii="Calibri" w:hAnsi="Calibri" w:cs="Calibri"/>
                <w:sz w:val="24"/>
              </w:rPr>
              <w:t>s</w:t>
            </w:r>
            <w:r w:rsidRPr="00236D7E">
              <w:rPr>
                <w:rFonts w:ascii="Calibri" w:hAnsi="Calibri" w:cs="Calibri"/>
                <w:sz w:val="24"/>
              </w:rPr>
              <w:t xml:space="preserve"> clear that:</w:t>
            </w:r>
          </w:p>
          <w:p w:rsidR="00542863" w:rsidP="00542863" w:rsidRDefault="00542863" w14:paraId="11B5B27B" w14:textId="77777777">
            <w:pPr>
              <w:pStyle w:val="ListParagraph"/>
              <w:numPr>
                <w:ilvl w:val="0"/>
                <w:numId w:val="39"/>
              </w:numPr>
              <w:rPr>
                <w:rFonts w:ascii="Calibri" w:hAnsi="Calibri" w:cs="Calibri"/>
                <w:sz w:val="24"/>
              </w:rPr>
            </w:pPr>
            <w:r w:rsidRPr="00542863">
              <w:rPr>
                <w:rFonts w:ascii="Calibri" w:hAnsi="Calibri" w:cs="Calibri"/>
                <w:sz w:val="24"/>
              </w:rPr>
              <w:t xml:space="preserve">with at least 80 credits gained at the certificate level, </w:t>
            </w:r>
            <w:r w:rsidRPr="00542863">
              <w:rPr>
                <w:rFonts w:ascii="Calibri" w:hAnsi="Calibri" w:cs="Calibri"/>
                <w:b/>
                <w:bCs/>
                <w:sz w:val="24"/>
              </w:rPr>
              <w:t xml:space="preserve">including all modules deemed to be core, </w:t>
            </w:r>
            <w:r w:rsidRPr="00542863">
              <w:rPr>
                <w:rFonts w:ascii="Calibri" w:hAnsi="Calibri" w:cs="Calibri"/>
                <w:sz w:val="24"/>
              </w:rPr>
              <w:t>will be transferred to the Ordinary degree (at the Diploma level),</w:t>
            </w:r>
          </w:p>
          <w:p w:rsidR="00542863" w:rsidP="00542863" w:rsidRDefault="00542863" w14:paraId="6F950626" w14:textId="77777777">
            <w:pPr>
              <w:pStyle w:val="ListParagraph"/>
              <w:rPr>
                <w:rFonts w:ascii="Calibri" w:hAnsi="Calibri" w:cs="Calibri"/>
                <w:sz w:val="24"/>
              </w:rPr>
            </w:pPr>
          </w:p>
          <w:p w:rsidRPr="00542863" w:rsidR="000D1732" w:rsidP="00542863" w:rsidRDefault="000D1732" w14:paraId="269AF532" w14:textId="028CD35B">
            <w:pPr>
              <w:pStyle w:val="ListParagraph"/>
              <w:jc w:val="right"/>
              <w:rPr>
                <w:rFonts w:ascii="Calibri" w:hAnsi="Calibri" w:cs="Calibri"/>
                <w:sz w:val="24"/>
              </w:rPr>
            </w:pPr>
            <w:r w:rsidRPr="00542863">
              <w:rPr>
                <w:rFonts w:ascii="Calibri" w:hAnsi="Calibri" w:cs="Calibri"/>
                <w:sz w:val="24"/>
              </w:rPr>
              <w:t>Education Committee, July 2023</w:t>
            </w:r>
          </w:p>
          <w:p w:rsidRPr="001D26D8" w:rsidR="00150EFB" w:rsidP="00150EFB" w:rsidRDefault="00150EFB" w14:paraId="0B3F90F7" w14:textId="6BAB52F8">
            <w:pPr>
              <w:contextualSpacing/>
              <w:jc w:val="right"/>
              <w:rPr>
                <w:rFonts w:ascii="Calibri" w:hAnsi="Calibri" w:cs="Calibri"/>
                <w:noProof/>
                <w:sz w:val="24"/>
                <w:szCs w:val="20"/>
                <w:lang w:eastAsia="en-US"/>
              </w:rPr>
            </w:pPr>
            <w:r>
              <w:rPr>
                <w:rFonts w:ascii="Calibri" w:hAnsi="Calibri" w:cs="Calibri"/>
                <w:noProof/>
                <w:sz w:val="24"/>
              </w:rPr>
              <w:t xml:space="preserve">Senate, </w:t>
            </w:r>
            <w:r w:rsidR="001753DA">
              <w:rPr>
                <w:rFonts w:ascii="Calibri" w:hAnsi="Calibri" w:cs="Calibri"/>
                <w:noProof/>
                <w:sz w:val="24"/>
              </w:rPr>
              <w:t>Aug 2023</w:t>
            </w:r>
          </w:p>
        </w:tc>
        <w:tc>
          <w:tcPr>
            <w:tcW w:w="3321" w:type="dxa"/>
            <w:shd w:val="clear" w:color="auto" w:fill="auto"/>
          </w:tcPr>
          <w:p w:rsidRPr="00B16CE8" w:rsidR="001D26D8" w:rsidP="001D26D8" w:rsidRDefault="001D26D8" w14:paraId="20A903C3" w14:textId="6E3A07B6">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00F14891">
              <w:rPr>
                <w:rFonts w:ascii="Calibri" w:hAnsi="Calibri" w:cs="Calibri"/>
                <w:color w:val="000000"/>
                <w:sz w:val="24"/>
              </w:rPr>
              <w:t>Sept 2023</w:t>
            </w:r>
          </w:p>
          <w:p w:rsidRPr="001D26D8" w:rsidR="001D26D8" w:rsidP="001D26D8" w:rsidRDefault="001D26D8" w14:paraId="0F0213E1" w14:textId="25886A5A">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sidR="00150EFB">
              <w:rPr>
                <w:rFonts w:ascii="Calibri" w:hAnsi="Calibri" w:cs="Calibri"/>
                <w:color w:val="000000"/>
                <w:sz w:val="24"/>
              </w:rPr>
              <w:t>mandatory</w:t>
            </w:r>
          </w:p>
        </w:tc>
      </w:tr>
    </w:tbl>
    <w:p w:rsidRPr="005431C4" w:rsidR="005431C4" w:rsidP="001753DA" w:rsidRDefault="005431C4" w14:paraId="37A404A1" w14:textId="77777777">
      <w:pPr>
        <w:pStyle w:val="Heading4"/>
        <w:numPr>
          <w:ilvl w:val="0"/>
          <w:numId w:val="0"/>
        </w:numPr>
      </w:pPr>
      <w:bookmarkStart w:name="_Hlk121989697" w:id="6"/>
    </w:p>
    <w:p w:rsidRPr="00A91962" w:rsidR="00A91962" w:rsidP="00A91962" w:rsidRDefault="00A91962" w14:paraId="6360B1FE" w14:textId="4086767F">
      <w:pPr>
        <w:pStyle w:val="Heading2"/>
        <w:rPr>
          <w:color w:val="0070C0"/>
          <w:szCs w:val="20"/>
        </w:rPr>
      </w:pPr>
      <w:bookmarkStart w:name="_Toc141866932" w:id="7"/>
      <w:r>
        <w:rPr>
          <w:color w:val="0070C0"/>
          <w:szCs w:val="20"/>
        </w:rPr>
        <w:t>EXTER</w:t>
      </w:r>
      <w:r w:rsidR="005431C4">
        <w:rPr>
          <w:color w:val="0070C0"/>
          <w:szCs w:val="20"/>
        </w:rPr>
        <w:t>NA</w:t>
      </w:r>
      <w:r>
        <w:rPr>
          <w:color w:val="0070C0"/>
          <w:szCs w:val="20"/>
        </w:rPr>
        <w:t>L EXAMINING</w:t>
      </w:r>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A91962" w:rsidTr="00110E1E" w14:paraId="737ECAB9" w14:textId="77777777">
        <w:trPr>
          <w:tblHeader/>
        </w:trPr>
        <w:tc>
          <w:tcPr>
            <w:tcW w:w="3470" w:type="dxa"/>
            <w:shd w:val="clear" w:color="auto" w:fill="D0CECE"/>
          </w:tcPr>
          <w:p w:rsidRPr="00C85B48" w:rsidR="00A91962" w:rsidP="00110E1E" w:rsidRDefault="00A91962" w14:paraId="0F995BE8"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A91962" w:rsidP="00110E1E" w:rsidRDefault="00A91962" w14:paraId="096785B6" w14:textId="77777777">
            <w:pPr>
              <w:jc w:val="center"/>
              <w:rPr>
                <w:rFonts w:cs="Arial"/>
                <w:sz w:val="22"/>
                <w:szCs w:val="22"/>
              </w:rPr>
            </w:pPr>
            <w:r w:rsidRPr="00C85B48">
              <w:rPr>
                <w:b/>
                <w:sz w:val="22"/>
                <w:szCs w:val="22"/>
              </w:rPr>
              <w:t>Details</w:t>
            </w:r>
          </w:p>
        </w:tc>
        <w:tc>
          <w:tcPr>
            <w:tcW w:w="3321" w:type="dxa"/>
            <w:shd w:val="clear" w:color="auto" w:fill="D0CECE"/>
          </w:tcPr>
          <w:p w:rsidRPr="00C85B48" w:rsidR="00A91962" w:rsidP="00110E1E" w:rsidRDefault="00A91962" w14:paraId="638153F5" w14:textId="77777777">
            <w:pPr>
              <w:jc w:val="center"/>
              <w:rPr>
                <w:color w:val="000000"/>
                <w:sz w:val="22"/>
                <w:szCs w:val="22"/>
              </w:rPr>
            </w:pPr>
            <w:r w:rsidRPr="00C85B48">
              <w:rPr>
                <w:b/>
                <w:sz w:val="22"/>
                <w:szCs w:val="22"/>
              </w:rPr>
              <w:t>Implementation</w:t>
            </w:r>
          </w:p>
        </w:tc>
      </w:tr>
      <w:tr w:rsidRPr="00C85B48" w:rsidR="00A91962" w:rsidTr="00110E1E" w14:paraId="07E01B16" w14:textId="77777777">
        <w:tc>
          <w:tcPr>
            <w:tcW w:w="3470" w:type="dxa"/>
            <w:shd w:val="clear" w:color="auto" w:fill="auto"/>
          </w:tcPr>
          <w:p w:rsidRPr="00DF0F14" w:rsidR="00A91962" w:rsidP="00110E1E" w:rsidRDefault="00A91962" w14:paraId="62340A8C" w14:textId="099FE5AB">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University Code of Practice: External Examining</w:t>
            </w:r>
          </w:p>
        </w:tc>
        <w:tc>
          <w:tcPr>
            <w:tcW w:w="7157" w:type="dxa"/>
            <w:shd w:val="clear" w:color="auto" w:fill="auto"/>
          </w:tcPr>
          <w:p w:rsidR="00A91962" w:rsidP="005431C4" w:rsidRDefault="005431C4" w14:paraId="7EC1CA58" w14:textId="0C73A68E">
            <w:pPr>
              <w:jc w:val="left"/>
              <w:rPr>
                <w:rFonts w:ascii="Calibri" w:hAnsi="Calibri" w:cs="Calibri"/>
                <w:sz w:val="24"/>
              </w:rPr>
            </w:pPr>
            <w:r w:rsidRPr="00DF0F14">
              <w:rPr>
                <w:rFonts w:ascii="Calibri" w:hAnsi="Calibri" w:cs="Calibri"/>
                <w:sz w:val="24"/>
              </w:rPr>
              <w:t xml:space="preserve">Following the work of a University Working Group the Code </w:t>
            </w:r>
            <w:r w:rsidR="00DF0F14">
              <w:rPr>
                <w:rFonts w:ascii="Calibri" w:hAnsi="Calibri" w:cs="Calibri"/>
                <w:sz w:val="24"/>
              </w:rPr>
              <w:t xml:space="preserve">of Practice </w:t>
            </w:r>
            <w:r w:rsidRPr="00DF0F14">
              <w:rPr>
                <w:rFonts w:ascii="Calibri" w:hAnsi="Calibri" w:cs="Calibri"/>
                <w:sz w:val="24"/>
              </w:rPr>
              <w:t xml:space="preserve">has been </w:t>
            </w:r>
            <w:r w:rsidRPr="00DF0F14" w:rsidR="00593E4B">
              <w:rPr>
                <w:rFonts w:ascii="Calibri" w:hAnsi="Calibri" w:cs="Calibri"/>
                <w:sz w:val="24"/>
              </w:rPr>
              <w:t xml:space="preserve">revised. Amendments </w:t>
            </w:r>
            <w:r w:rsidRPr="00DF0F14" w:rsidR="00AB4FEC">
              <w:rPr>
                <w:rFonts w:ascii="Calibri" w:hAnsi="Calibri" w:cs="Calibri"/>
                <w:sz w:val="24"/>
              </w:rPr>
              <w:t>include:</w:t>
            </w:r>
          </w:p>
          <w:p w:rsidRPr="00DF0F14" w:rsidR="00DF0F14" w:rsidP="005431C4" w:rsidRDefault="00DF0F14" w14:paraId="05A589BC" w14:textId="77777777">
            <w:pPr>
              <w:jc w:val="left"/>
              <w:rPr>
                <w:rFonts w:ascii="Calibri" w:hAnsi="Calibri" w:cs="Calibri"/>
                <w:sz w:val="24"/>
              </w:rPr>
            </w:pPr>
          </w:p>
          <w:p w:rsidRPr="00DF0F14" w:rsidR="00AB4FEC" w:rsidP="00AB4FEC" w:rsidRDefault="00AB4FEC" w14:paraId="2A958B9F" w14:textId="15B3F84C">
            <w:pPr>
              <w:pStyle w:val="ListParagraph"/>
              <w:numPr>
                <w:ilvl w:val="0"/>
                <w:numId w:val="38"/>
              </w:numPr>
              <w:jc w:val="left"/>
              <w:rPr>
                <w:rFonts w:ascii="Calibri" w:hAnsi="Calibri" w:cs="Calibri"/>
                <w:sz w:val="24"/>
              </w:rPr>
            </w:pPr>
            <w:r w:rsidRPr="00DF0F14">
              <w:rPr>
                <w:rFonts w:ascii="Calibri" w:hAnsi="Calibri" w:cs="Calibri"/>
                <w:sz w:val="24"/>
              </w:rPr>
              <w:t>Removal of two types of external examiner.  There is no longer a distinction between EE’s. External examiners will be advised on appointment, which programme(s), modules, or other elements they will be responsible for overseeing.</w:t>
            </w:r>
          </w:p>
          <w:p w:rsidRPr="00DF0F14" w:rsidR="00AB4FEC" w:rsidP="00AB4FEC" w:rsidRDefault="00AB4FEC" w14:paraId="461A135A" w14:textId="77777777">
            <w:pPr>
              <w:pStyle w:val="ListParagraph"/>
              <w:numPr>
                <w:ilvl w:val="0"/>
                <w:numId w:val="38"/>
              </w:numPr>
              <w:jc w:val="left"/>
              <w:rPr>
                <w:rFonts w:ascii="Calibri" w:hAnsi="Calibri" w:cs="Calibri"/>
                <w:sz w:val="24"/>
              </w:rPr>
            </w:pPr>
            <w:r w:rsidRPr="00DF0F14">
              <w:rPr>
                <w:rFonts w:ascii="Calibri" w:hAnsi="Calibri" w:cs="Calibri"/>
                <w:sz w:val="24"/>
              </w:rPr>
              <w:t>Section 7 clarifies it is appropriate for an EE to look at a representative sample of student output from the full range of marks awarded – and includes a representative sample of FAILS.</w:t>
            </w:r>
          </w:p>
          <w:p w:rsidRPr="00DF0F14" w:rsidR="00AB4FEC" w:rsidP="00AB4FEC" w:rsidRDefault="00AB4FEC" w14:paraId="71652D33" w14:textId="77777777">
            <w:pPr>
              <w:pStyle w:val="ListParagraph"/>
              <w:numPr>
                <w:ilvl w:val="0"/>
                <w:numId w:val="38"/>
              </w:numPr>
              <w:jc w:val="left"/>
              <w:rPr>
                <w:rFonts w:ascii="Calibri" w:hAnsi="Calibri" w:cs="Calibri"/>
                <w:sz w:val="24"/>
              </w:rPr>
            </w:pPr>
            <w:r w:rsidRPr="00DF0F14">
              <w:rPr>
                <w:rFonts w:ascii="Calibri" w:hAnsi="Calibri" w:cs="Calibri"/>
                <w:sz w:val="24"/>
              </w:rPr>
              <w:t>8.3 – attendance is not a requirement for EE’s to participate in Boards of Examiners at which credit is awarded, progression issues are determined, and degrees are awarded.</w:t>
            </w:r>
          </w:p>
          <w:p w:rsidRPr="00DF0F14" w:rsidR="00AB4FEC" w:rsidP="00AB4FEC" w:rsidRDefault="00AB4FEC" w14:paraId="17AB4547" w14:textId="4253EB2F">
            <w:pPr>
              <w:pStyle w:val="ListParagraph"/>
              <w:numPr>
                <w:ilvl w:val="0"/>
                <w:numId w:val="38"/>
              </w:numPr>
              <w:jc w:val="left"/>
              <w:rPr>
                <w:rFonts w:ascii="Calibri" w:hAnsi="Calibri" w:cs="Calibri"/>
                <w:sz w:val="24"/>
              </w:rPr>
            </w:pPr>
            <w:r w:rsidRPr="00DF0F14">
              <w:rPr>
                <w:rFonts w:ascii="Calibri" w:hAnsi="Calibri" w:cs="Calibri"/>
                <w:sz w:val="24"/>
              </w:rPr>
              <w:t>Removes reference to EE’s confirming decisions made at exam boards where credit is awarded, progression issues are determined, and degrees are awarded.</w:t>
            </w:r>
          </w:p>
          <w:p w:rsidRPr="00DF0F14" w:rsidR="00830BC7" w:rsidP="005431C4" w:rsidRDefault="00830BC7" w14:paraId="7A6BF6FE" w14:textId="77777777">
            <w:pPr>
              <w:jc w:val="left"/>
              <w:rPr>
                <w:rFonts w:ascii="Calibri" w:hAnsi="Calibri" w:cs="Calibri"/>
                <w:sz w:val="24"/>
              </w:rPr>
            </w:pPr>
          </w:p>
          <w:p w:rsidR="00BF2535" w:rsidP="005431C4" w:rsidRDefault="00131801" w14:paraId="3F648566" w14:textId="77777777">
            <w:pPr>
              <w:jc w:val="left"/>
              <w:rPr>
                <w:rFonts w:ascii="Calibri" w:hAnsi="Calibri" w:cs="Calibri"/>
                <w:sz w:val="24"/>
              </w:rPr>
            </w:pPr>
            <w:r w:rsidRPr="00DF0F14">
              <w:rPr>
                <w:rFonts w:ascii="Calibri" w:hAnsi="Calibri" w:cs="Calibri"/>
                <w:sz w:val="24"/>
              </w:rPr>
              <w:t>Based on the above changes, t</w:t>
            </w:r>
            <w:r w:rsidRPr="00DF0F14" w:rsidR="001F5906">
              <w:rPr>
                <w:rFonts w:ascii="Calibri" w:hAnsi="Calibri" w:cs="Calibri"/>
                <w:sz w:val="24"/>
              </w:rPr>
              <w:t>here have also been revisions to the EE annual report and EE nomination form.</w:t>
            </w:r>
            <w:r w:rsidR="00DF0F14">
              <w:rPr>
                <w:rFonts w:ascii="Calibri" w:hAnsi="Calibri" w:cs="Calibri"/>
                <w:sz w:val="24"/>
              </w:rPr>
              <w:t xml:space="preserve">  </w:t>
            </w:r>
          </w:p>
          <w:p w:rsidR="00BF2535" w:rsidP="005431C4" w:rsidRDefault="00BF2535" w14:paraId="58320E21" w14:textId="77777777">
            <w:pPr>
              <w:jc w:val="left"/>
              <w:rPr>
                <w:rFonts w:ascii="Calibri" w:hAnsi="Calibri" w:cs="Calibri"/>
                <w:sz w:val="24"/>
              </w:rPr>
            </w:pPr>
          </w:p>
          <w:p w:rsidR="001F5906" w:rsidP="005431C4" w:rsidRDefault="00DF0F14" w14:paraId="773AE885" w14:textId="0E5E716D">
            <w:pPr>
              <w:jc w:val="left"/>
              <w:rPr>
                <w:rFonts w:ascii="Calibri" w:hAnsi="Calibri" w:cs="Calibri"/>
                <w:sz w:val="24"/>
              </w:rPr>
            </w:pPr>
            <w:r>
              <w:rPr>
                <w:rFonts w:ascii="Calibri" w:hAnsi="Calibri" w:cs="Calibri"/>
                <w:sz w:val="24"/>
              </w:rPr>
              <w:t xml:space="preserve">In addition, the following </w:t>
            </w:r>
            <w:r w:rsidR="001801CE">
              <w:rPr>
                <w:rFonts w:ascii="Calibri" w:hAnsi="Calibri" w:cs="Calibri"/>
                <w:sz w:val="24"/>
              </w:rPr>
              <w:t>documents</w:t>
            </w:r>
            <w:r>
              <w:rPr>
                <w:rFonts w:ascii="Calibri" w:hAnsi="Calibri" w:cs="Calibri"/>
                <w:sz w:val="24"/>
              </w:rPr>
              <w:t xml:space="preserve"> have also been </w:t>
            </w:r>
            <w:r w:rsidR="001801CE">
              <w:rPr>
                <w:rFonts w:ascii="Calibri" w:hAnsi="Calibri" w:cs="Calibri"/>
                <w:sz w:val="24"/>
              </w:rPr>
              <w:t>revised</w:t>
            </w:r>
            <w:r>
              <w:rPr>
                <w:rFonts w:ascii="Calibri" w:hAnsi="Calibri" w:cs="Calibri"/>
                <w:sz w:val="24"/>
              </w:rPr>
              <w:t>:</w:t>
            </w:r>
          </w:p>
          <w:p w:rsidR="00DF0F14" w:rsidP="001801CE" w:rsidRDefault="001801CE" w14:paraId="06C27EC0" w14:textId="09ECA89F">
            <w:pPr>
              <w:pStyle w:val="ListParagraph"/>
              <w:numPr>
                <w:ilvl w:val="0"/>
                <w:numId w:val="40"/>
              </w:numPr>
              <w:jc w:val="left"/>
              <w:rPr>
                <w:rFonts w:ascii="Calibri" w:hAnsi="Calibri" w:cs="Calibri"/>
                <w:sz w:val="24"/>
              </w:rPr>
            </w:pPr>
            <w:r w:rsidRPr="001801CE">
              <w:rPr>
                <w:rFonts w:ascii="Calibri" w:hAnsi="Calibri" w:cs="Calibri"/>
                <w:sz w:val="24"/>
              </w:rPr>
              <w:t>University Code of Practice:</w:t>
            </w:r>
            <w:r>
              <w:rPr>
                <w:rFonts w:ascii="Calibri" w:hAnsi="Calibri" w:cs="Calibri"/>
                <w:sz w:val="24"/>
              </w:rPr>
              <w:t xml:space="preserve"> Boards of Examiners</w:t>
            </w:r>
          </w:p>
          <w:p w:rsidR="001801CE" w:rsidP="001801CE" w:rsidRDefault="001801CE" w14:paraId="3EC40E41" w14:textId="440FF8F7">
            <w:pPr>
              <w:pStyle w:val="ListParagraph"/>
              <w:numPr>
                <w:ilvl w:val="0"/>
                <w:numId w:val="40"/>
              </w:numPr>
              <w:jc w:val="left"/>
              <w:rPr>
                <w:rFonts w:ascii="Calibri" w:hAnsi="Calibri" w:cs="Calibri"/>
                <w:sz w:val="24"/>
              </w:rPr>
            </w:pPr>
            <w:r>
              <w:rPr>
                <w:rFonts w:ascii="Calibri" w:hAnsi="Calibri" w:cs="Calibri"/>
                <w:sz w:val="24"/>
              </w:rPr>
              <w:t>Key Concepts UG</w:t>
            </w:r>
          </w:p>
          <w:p w:rsidRPr="001801CE" w:rsidR="001801CE" w:rsidP="001801CE" w:rsidRDefault="001801CE" w14:paraId="24C11E72" w14:textId="755BC800">
            <w:pPr>
              <w:pStyle w:val="ListParagraph"/>
              <w:numPr>
                <w:ilvl w:val="0"/>
                <w:numId w:val="40"/>
              </w:numPr>
              <w:jc w:val="left"/>
              <w:rPr>
                <w:rFonts w:ascii="Calibri" w:hAnsi="Calibri" w:cs="Calibri"/>
                <w:sz w:val="24"/>
              </w:rPr>
            </w:pPr>
            <w:r>
              <w:rPr>
                <w:rFonts w:ascii="Calibri" w:hAnsi="Calibri" w:cs="Calibri"/>
                <w:sz w:val="24"/>
              </w:rPr>
              <w:t>Key Concepts PGT</w:t>
            </w:r>
          </w:p>
          <w:p w:rsidRPr="00DF0F14" w:rsidR="001F5906" w:rsidP="005431C4" w:rsidRDefault="001F5906" w14:paraId="640A5453" w14:textId="77777777">
            <w:pPr>
              <w:jc w:val="left"/>
              <w:rPr>
                <w:rFonts w:ascii="Calibri" w:hAnsi="Calibri" w:cs="Calibri"/>
                <w:sz w:val="24"/>
              </w:rPr>
            </w:pPr>
          </w:p>
          <w:p w:rsidRPr="00DF0F14" w:rsidR="005431C4" w:rsidP="005431C4" w:rsidRDefault="005431C4" w14:paraId="4336DE08" w14:textId="0CF21E7B">
            <w:pPr>
              <w:contextualSpacing/>
              <w:jc w:val="right"/>
              <w:rPr>
                <w:rFonts w:ascii="Calibri" w:hAnsi="Calibri" w:cs="Calibri"/>
                <w:noProof/>
                <w:sz w:val="24"/>
              </w:rPr>
            </w:pPr>
            <w:r w:rsidRPr="00DF0F14">
              <w:rPr>
                <w:rFonts w:ascii="Calibri" w:hAnsi="Calibri" w:cs="Calibri"/>
                <w:noProof/>
                <w:sz w:val="24"/>
              </w:rPr>
              <w:t>Education Committee,</w:t>
            </w:r>
            <w:r w:rsidRPr="00DF0F14" w:rsidR="000D1732">
              <w:rPr>
                <w:rFonts w:ascii="Calibri" w:hAnsi="Calibri" w:cs="Calibri"/>
                <w:noProof/>
                <w:sz w:val="24"/>
              </w:rPr>
              <w:t xml:space="preserve"> July</w:t>
            </w:r>
            <w:r w:rsidRPr="00DF0F14">
              <w:rPr>
                <w:rFonts w:ascii="Calibri" w:hAnsi="Calibri" w:cs="Calibri"/>
                <w:noProof/>
                <w:sz w:val="24"/>
              </w:rPr>
              <w:t xml:space="preserve"> 2023</w:t>
            </w:r>
          </w:p>
        </w:tc>
        <w:tc>
          <w:tcPr>
            <w:tcW w:w="3321" w:type="dxa"/>
          </w:tcPr>
          <w:p w:rsidRPr="001801CE" w:rsidR="00A91962" w:rsidP="00110E1E" w:rsidRDefault="00A91962" w14:paraId="2AF0A58F" w14:textId="77777777">
            <w:pPr>
              <w:spacing w:before="120" w:after="120"/>
              <w:jc w:val="left"/>
              <w:rPr>
                <w:rFonts w:ascii="Calibri" w:hAnsi="Calibri" w:cs="Calibri"/>
                <w:color w:val="FF0000"/>
                <w:sz w:val="24"/>
              </w:rPr>
            </w:pPr>
            <w:r w:rsidRPr="001801CE">
              <w:rPr>
                <w:rFonts w:ascii="Calibri" w:hAnsi="Calibri" w:cs="Calibri"/>
                <w:color w:val="000000"/>
                <w:sz w:val="24"/>
              </w:rPr>
              <w:t>Implementation: Sept 2023</w:t>
            </w:r>
          </w:p>
          <w:p w:rsidRPr="001753DA" w:rsidR="00A91962" w:rsidP="00110E1E" w:rsidRDefault="00A91962" w14:paraId="6D0C31D1" w14:textId="77777777">
            <w:pPr>
              <w:spacing w:after="120"/>
              <w:jc w:val="left"/>
              <w:rPr>
                <w:rFonts w:ascii="Calibri" w:hAnsi="Calibri" w:cs="Calibri"/>
                <w:color w:val="000000"/>
                <w:sz w:val="24"/>
                <w:highlight w:val="yellow"/>
              </w:rPr>
            </w:pPr>
            <w:r w:rsidRPr="001801CE">
              <w:rPr>
                <w:rFonts w:ascii="Calibri" w:hAnsi="Calibri" w:cs="Calibri"/>
                <w:color w:val="000000"/>
                <w:sz w:val="24"/>
              </w:rPr>
              <w:t>Application to collaborative provision: mandatory</w:t>
            </w:r>
          </w:p>
        </w:tc>
      </w:tr>
      <w:tr w:rsidRPr="00C85B48" w:rsidR="001801CE" w:rsidTr="00110E1E" w14:paraId="136BD532" w14:textId="77777777">
        <w:tc>
          <w:tcPr>
            <w:tcW w:w="3470" w:type="dxa"/>
            <w:shd w:val="clear" w:color="auto" w:fill="auto"/>
          </w:tcPr>
          <w:p w:rsidRPr="00DF0F14" w:rsidR="001801CE" w:rsidP="00110E1E" w:rsidRDefault="001801CE" w14:paraId="480B4922" w14:textId="05891267">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lastRenderedPageBreak/>
              <w:t>External Examining</w:t>
            </w:r>
            <w:r>
              <w:rPr>
                <w:rFonts w:ascii="Calibri" w:hAnsi="Calibri" w:cs="Calibri"/>
                <w:b/>
                <w:bCs/>
                <w:sz w:val="24"/>
              </w:rPr>
              <w:t xml:space="preserve"> – revision of fees</w:t>
            </w:r>
          </w:p>
        </w:tc>
        <w:tc>
          <w:tcPr>
            <w:tcW w:w="7157" w:type="dxa"/>
            <w:shd w:val="clear" w:color="auto" w:fill="auto"/>
          </w:tcPr>
          <w:p w:rsidR="001801CE" w:rsidP="005431C4" w:rsidRDefault="001801CE" w14:paraId="14D05F12" w14:textId="48788543">
            <w:pPr>
              <w:jc w:val="left"/>
              <w:rPr>
                <w:rFonts w:ascii="Calibri" w:hAnsi="Calibri" w:cs="Calibri"/>
                <w:sz w:val="24"/>
              </w:rPr>
            </w:pPr>
            <w:r w:rsidRPr="001801CE">
              <w:rPr>
                <w:rFonts w:ascii="Calibri" w:hAnsi="Calibri" w:cs="Calibri"/>
                <w:sz w:val="24"/>
              </w:rPr>
              <w:t>Following the work of a University Working Group the</w:t>
            </w:r>
            <w:r>
              <w:rPr>
                <w:rFonts w:ascii="Calibri" w:hAnsi="Calibri" w:cs="Calibri"/>
                <w:sz w:val="24"/>
              </w:rPr>
              <w:t xml:space="preserve"> University has revised its fee payment to external examiners. </w:t>
            </w:r>
          </w:p>
          <w:p w:rsidR="001801CE" w:rsidP="001801CE" w:rsidRDefault="001801CE" w14:paraId="6A5FD254" w14:textId="77777777">
            <w:pPr>
              <w:jc w:val="left"/>
              <w:rPr>
                <w:rFonts w:ascii="Calibri" w:hAnsi="Calibri" w:cs="Calibri"/>
                <w:sz w:val="24"/>
              </w:rPr>
            </w:pPr>
            <w:r w:rsidRPr="001801CE">
              <w:rPr>
                <w:rFonts w:ascii="Calibri" w:hAnsi="Calibri" w:cs="Calibri"/>
                <w:sz w:val="24"/>
              </w:rPr>
              <w:t>The Working Group has reviewed the fee models used across a wide range of institutions.</w:t>
            </w:r>
            <w:r>
              <w:rPr>
                <w:rFonts w:ascii="Calibri" w:hAnsi="Calibri" w:cs="Calibri"/>
                <w:sz w:val="24"/>
              </w:rPr>
              <w:t xml:space="preserve"> </w:t>
            </w:r>
          </w:p>
          <w:p w:rsidRPr="001801CE" w:rsidR="001801CE" w:rsidP="001801CE" w:rsidRDefault="001801CE" w14:paraId="111D82E4" w14:textId="77777777">
            <w:pPr>
              <w:jc w:val="left"/>
              <w:rPr>
                <w:rFonts w:ascii="Calibri" w:hAnsi="Calibri" w:cs="Calibri"/>
                <w:sz w:val="24"/>
              </w:rPr>
            </w:pPr>
          </w:p>
          <w:p w:rsidR="001801CE" w:rsidP="001801CE" w:rsidRDefault="001801CE" w14:paraId="2042B541" w14:textId="7914C5AA">
            <w:pPr>
              <w:jc w:val="left"/>
              <w:rPr>
                <w:rFonts w:ascii="Calibri" w:hAnsi="Calibri" w:cs="Calibri"/>
                <w:sz w:val="24"/>
              </w:rPr>
            </w:pPr>
            <w:r w:rsidRPr="001801CE">
              <w:rPr>
                <w:rFonts w:ascii="Calibri" w:hAnsi="Calibri" w:cs="Calibri"/>
                <w:sz w:val="24"/>
              </w:rPr>
              <w:t>The most common model seems to use module numbers at UG vs. PGT level, as a key factor to determine External Examiners’ fees.</w:t>
            </w:r>
          </w:p>
          <w:p w:rsidR="001801CE" w:rsidP="001801CE" w:rsidRDefault="001801CE" w14:paraId="321DD35F" w14:textId="77777777">
            <w:pPr>
              <w:jc w:val="left"/>
              <w:rPr>
                <w:rFonts w:ascii="Calibri" w:hAnsi="Calibri" w:cs="Calibri"/>
                <w:sz w:val="24"/>
              </w:rPr>
            </w:pPr>
          </w:p>
          <w:p w:rsidR="001801CE" w:rsidP="001801CE" w:rsidRDefault="001801CE" w14:paraId="453E8DAB" w14:textId="1EE6F927">
            <w:pPr>
              <w:jc w:val="left"/>
              <w:rPr>
                <w:rFonts w:ascii="Calibri" w:hAnsi="Calibri" w:cs="Calibri"/>
                <w:sz w:val="24"/>
              </w:rPr>
            </w:pPr>
            <w:r>
              <w:rPr>
                <w:rFonts w:ascii="Calibri" w:hAnsi="Calibri" w:cs="Calibri"/>
                <w:sz w:val="24"/>
              </w:rPr>
              <w:t>External Examiners will now be paid on the following basis:</w:t>
            </w:r>
          </w:p>
          <w:p w:rsidR="001801CE" w:rsidP="001801CE" w:rsidRDefault="001801CE" w14:paraId="3FCE8939" w14:textId="77777777">
            <w:pPr>
              <w:jc w:val="left"/>
              <w:rPr>
                <w:rFonts w:ascii="Calibri" w:hAnsi="Calibri" w:cs="Calibri"/>
                <w:sz w:val="24"/>
              </w:rPr>
            </w:pPr>
          </w:p>
          <w:p w:rsidRPr="001801CE" w:rsidR="001801CE" w:rsidP="001801CE" w:rsidRDefault="001801CE" w14:paraId="0D01A180" w14:textId="5835B6D1">
            <w:pPr>
              <w:tabs>
                <w:tab w:val="left" w:pos="1490"/>
              </w:tabs>
              <w:jc w:val="left"/>
              <w:rPr>
                <w:rFonts w:ascii="Calibri" w:hAnsi="Calibri" w:cs="Calibri"/>
                <w:b/>
                <w:bCs/>
                <w:sz w:val="24"/>
              </w:rPr>
            </w:pPr>
            <w:r w:rsidRPr="001801CE">
              <w:rPr>
                <w:rFonts w:ascii="Calibri" w:hAnsi="Calibri" w:cs="Calibri"/>
                <w:b/>
                <w:bCs/>
                <w:sz w:val="24"/>
              </w:rPr>
              <w:t>UG</w:t>
            </w:r>
          </w:p>
          <w:p w:rsidR="001801CE" w:rsidP="001801CE" w:rsidRDefault="001801CE" w14:paraId="3F0A3461" w14:textId="6C1C6F75">
            <w:pPr>
              <w:jc w:val="left"/>
              <w:rPr>
                <w:rFonts w:ascii="Calibri" w:hAnsi="Calibri" w:cs="Calibri"/>
                <w:sz w:val="24"/>
              </w:rPr>
            </w:pPr>
            <w:r>
              <w:rPr>
                <w:rFonts w:ascii="Calibri" w:hAnsi="Calibri" w:cs="Calibri"/>
                <w:sz w:val="24"/>
              </w:rPr>
              <w:t>1 module       - £200</w:t>
            </w:r>
          </w:p>
          <w:p w:rsidR="001801CE" w:rsidP="001801CE" w:rsidRDefault="001801CE" w14:paraId="0B4AC561" w14:textId="56DAA961">
            <w:pPr>
              <w:jc w:val="left"/>
              <w:rPr>
                <w:rFonts w:ascii="Calibri" w:hAnsi="Calibri" w:cs="Calibri"/>
                <w:sz w:val="24"/>
              </w:rPr>
            </w:pPr>
            <w:r>
              <w:rPr>
                <w:rFonts w:ascii="Calibri" w:hAnsi="Calibri" w:cs="Calibri"/>
                <w:sz w:val="24"/>
              </w:rPr>
              <w:t>2-4 modules  - £400</w:t>
            </w:r>
          </w:p>
          <w:p w:rsidR="001801CE" w:rsidP="001801CE" w:rsidRDefault="001801CE" w14:paraId="30A254A8" w14:textId="0C849F29">
            <w:pPr>
              <w:jc w:val="left"/>
              <w:rPr>
                <w:rFonts w:ascii="Calibri" w:hAnsi="Calibri" w:cs="Calibri"/>
                <w:sz w:val="24"/>
              </w:rPr>
            </w:pPr>
            <w:r>
              <w:rPr>
                <w:rFonts w:ascii="Calibri" w:hAnsi="Calibri" w:cs="Calibri"/>
                <w:sz w:val="24"/>
              </w:rPr>
              <w:t>5-8 modules  - £500</w:t>
            </w:r>
          </w:p>
          <w:p w:rsidR="001801CE" w:rsidP="001801CE" w:rsidRDefault="001801CE" w14:paraId="1AB5F176" w14:textId="54A657D6">
            <w:pPr>
              <w:jc w:val="left"/>
              <w:rPr>
                <w:rFonts w:ascii="Calibri" w:hAnsi="Calibri" w:cs="Calibri"/>
                <w:sz w:val="24"/>
              </w:rPr>
            </w:pPr>
            <w:r>
              <w:rPr>
                <w:rFonts w:ascii="Calibri" w:hAnsi="Calibri" w:cs="Calibri"/>
                <w:sz w:val="24"/>
              </w:rPr>
              <w:t>9+ module     - £650</w:t>
            </w:r>
          </w:p>
          <w:p w:rsidR="001801CE" w:rsidP="001801CE" w:rsidRDefault="001801CE" w14:paraId="47C51CF8" w14:textId="6F380F0D">
            <w:pPr>
              <w:jc w:val="left"/>
              <w:rPr>
                <w:rFonts w:ascii="Calibri" w:hAnsi="Calibri" w:cs="Calibri"/>
                <w:sz w:val="24"/>
              </w:rPr>
            </w:pPr>
            <w:r>
              <w:rPr>
                <w:rFonts w:ascii="Calibri" w:hAnsi="Calibri" w:cs="Calibri"/>
                <w:sz w:val="24"/>
              </w:rPr>
              <w:t>15+ modules - £750</w:t>
            </w:r>
          </w:p>
          <w:p w:rsidR="001801CE" w:rsidP="001801CE" w:rsidRDefault="001801CE" w14:paraId="2AC48DD2" w14:textId="77777777">
            <w:pPr>
              <w:jc w:val="left"/>
              <w:rPr>
                <w:rFonts w:ascii="Calibri" w:hAnsi="Calibri" w:cs="Calibri"/>
                <w:sz w:val="24"/>
              </w:rPr>
            </w:pPr>
          </w:p>
          <w:p w:rsidRPr="001801CE" w:rsidR="001801CE" w:rsidP="001801CE" w:rsidRDefault="001801CE" w14:paraId="6FFFF6F6" w14:textId="460D16B5">
            <w:pPr>
              <w:jc w:val="left"/>
              <w:rPr>
                <w:rFonts w:ascii="Calibri" w:hAnsi="Calibri" w:cs="Calibri"/>
                <w:b/>
                <w:bCs/>
                <w:sz w:val="24"/>
              </w:rPr>
            </w:pPr>
            <w:r w:rsidRPr="001801CE">
              <w:rPr>
                <w:rFonts w:ascii="Calibri" w:hAnsi="Calibri" w:cs="Calibri"/>
                <w:b/>
                <w:bCs/>
                <w:sz w:val="24"/>
              </w:rPr>
              <w:t>PGT</w:t>
            </w:r>
          </w:p>
          <w:p w:rsidRPr="001801CE" w:rsidR="001801CE" w:rsidP="001801CE" w:rsidRDefault="001801CE" w14:paraId="08E4914F" w14:textId="30D07491">
            <w:pPr>
              <w:jc w:val="left"/>
              <w:rPr>
                <w:rFonts w:ascii="Calibri" w:hAnsi="Calibri" w:cs="Calibri"/>
                <w:sz w:val="24"/>
              </w:rPr>
            </w:pPr>
            <w:r w:rsidRPr="001801CE">
              <w:rPr>
                <w:rFonts w:ascii="Calibri" w:hAnsi="Calibri" w:cs="Calibri"/>
                <w:sz w:val="24"/>
              </w:rPr>
              <w:t xml:space="preserve">1 module       </w:t>
            </w:r>
            <w:r>
              <w:rPr>
                <w:rFonts w:ascii="Calibri" w:hAnsi="Calibri" w:cs="Calibri"/>
                <w:sz w:val="24"/>
              </w:rPr>
              <w:t xml:space="preserve">  </w:t>
            </w:r>
            <w:r w:rsidRPr="001801CE">
              <w:rPr>
                <w:rFonts w:ascii="Calibri" w:hAnsi="Calibri" w:cs="Calibri"/>
                <w:sz w:val="24"/>
              </w:rPr>
              <w:t>- £200</w:t>
            </w:r>
          </w:p>
          <w:p w:rsidRPr="001801CE" w:rsidR="001801CE" w:rsidP="001801CE" w:rsidRDefault="001801CE" w14:paraId="43A72F02" w14:textId="436C0320">
            <w:pPr>
              <w:jc w:val="left"/>
              <w:rPr>
                <w:rFonts w:ascii="Calibri" w:hAnsi="Calibri" w:cs="Calibri"/>
                <w:sz w:val="24"/>
              </w:rPr>
            </w:pPr>
            <w:r w:rsidRPr="001801CE">
              <w:rPr>
                <w:rFonts w:ascii="Calibri" w:hAnsi="Calibri" w:cs="Calibri"/>
                <w:sz w:val="24"/>
              </w:rPr>
              <w:t>2-</w:t>
            </w:r>
            <w:r>
              <w:rPr>
                <w:rFonts w:ascii="Calibri" w:hAnsi="Calibri" w:cs="Calibri"/>
                <w:sz w:val="24"/>
              </w:rPr>
              <w:t>10</w:t>
            </w:r>
            <w:r w:rsidRPr="001801CE">
              <w:rPr>
                <w:rFonts w:ascii="Calibri" w:hAnsi="Calibri" w:cs="Calibri"/>
                <w:sz w:val="24"/>
              </w:rPr>
              <w:t xml:space="preserve"> modules  - £4</w:t>
            </w:r>
            <w:r>
              <w:rPr>
                <w:rFonts w:ascii="Calibri" w:hAnsi="Calibri" w:cs="Calibri"/>
                <w:sz w:val="24"/>
              </w:rPr>
              <w:t>5</w:t>
            </w:r>
            <w:r w:rsidRPr="001801CE">
              <w:rPr>
                <w:rFonts w:ascii="Calibri" w:hAnsi="Calibri" w:cs="Calibri"/>
                <w:sz w:val="24"/>
              </w:rPr>
              <w:t>0</w:t>
            </w:r>
          </w:p>
          <w:p w:rsidR="001801CE" w:rsidP="001801CE" w:rsidRDefault="001801CE" w14:paraId="2940829A" w14:textId="3E3870B0">
            <w:pPr>
              <w:tabs>
                <w:tab w:val="left" w:pos="1102"/>
              </w:tabs>
              <w:jc w:val="left"/>
              <w:rPr>
                <w:rFonts w:ascii="Calibri" w:hAnsi="Calibri" w:cs="Calibri"/>
                <w:sz w:val="24"/>
              </w:rPr>
            </w:pPr>
            <w:r>
              <w:rPr>
                <w:rFonts w:ascii="Calibri" w:hAnsi="Calibri" w:cs="Calibri"/>
                <w:sz w:val="24"/>
              </w:rPr>
              <w:t>10+</w:t>
            </w:r>
            <w:r w:rsidRPr="001801CE">
              <w:rPr>
                <w:rFonts w:ascii="Calibri" w:hAnsi="Calibri" w:cs="Calibri"/>
                <w:sz w:val="24"/>
              </w:rPr>
              <w:t xml:space="preserve"> modules  </w:t>
            </w:r>
            <w:r>
              <w:rPr>
                <w:rFonts w:ascii="Calibri" w:hAnsi="Calibri" w:cs="Calibri"/>
                <w:sz w:val="24"/>
              </w:rPr>
              <w:t xml:space="preserve"> </w:t>
            </w:r>
            <w:r w:rsidRPr="001801CE">
              <w:rPr>
                <w:rFonts w:ascii="Calibri" w:hAnsi="Calibri" w:cs="Calibri"/>
                <w:sz w:val="24"/>
              </w:rPr>
              <w:t>- £</w:t>
            </w:r>
            <w:r>
              <w:rPr>
                <w:rFonts w:ascii="Calibri" w:hAnsi="Calibri" w:cs="Calibri"/>
                <w:sz w:val="24"/>
              </w:rPr>
              <w:t>65</w:t>
            </w:r>
            <w:r w:rsidRPr="001801CE">
              <w:rPr>
                <w:rFonts w:ascii="Calibri" w:hAnsi="Calibri" w:cs="Calibri"/>
                <w:sz w:val="24"/>
              </w:rPr>
              <w:t>0</w:t>
            </w:r>
          </w:p>
          <w:p w:rsidR="001801CE" w:rsidP="005431C4" w:rsidRDefault="001801CE" w14:paraId="6776945C" w14:textId="77777777">
            <w:pPr>
              <w:jc w:val="left"/>
              <w:rPr>
                <w:rFonts w:ascii="Calibri" w:hAnsi="Calibri" w:cs="Calibri"/>
                <w:sz w:val="24"/>
              </w:rPr>
            </w:pPr>
          </w:p>
          <w:p w:rsidR="009C016D" w:rsidP="005431C4" w:rsidRDefault="009C016D" w14:paraId="131287A4" w14:textId="77777777">
            <w:pPr>
              <w:jc w:val="left"/>
              <w:rPr>
                <w:rFonts w:ascii="Calibri" w:hAnsi="Calibri" w:cs="Calibri"/>
                <w:sz w:val="24"/>
              </w:rPr>
            </w:pPr>
            <w:r>
              <w:rPr>
                <w:rFonts w:ascii="Calibri" w:hAnsi="Calibri" w:cs="Calibri"/>
                <w:sz w:val="24"/>
              </w:rPr>
              <w:t>T</w:t>
            </w:r>
            <w:r w:rsidRPr="009C016D">
              <w:rPr>
                <w:rFonts w:ascii="Calibri" w:hAnsi="Calibri" w:cs="Calibri"/>
                <w:sz w:val="24"/>
              </w:rPr>
              <w:t xml:space="preserve">hese fee changes </w:t>
            </w:r>
            <w:r>
              <w:rPr>
                <w:rFonts w:ascii="Calibri" w:hAnsi="Calibri" w:cs="Calibri"/>
                <w:sz w:val="24"/>
              </w:rPr>
              <w:t xml:space="preserve">will apply </w:t>
            </w:r>
            <w:r w:rsidRPr="009C016D">
              <w:rPr>
                <w:rFonts w:ascii="Calibri" w:hAnsi="Calibri" w:cs="Calibri"/>
                <w:sz w:val="24"/>
              </w:rPr>
              <w:t>from September 2023. Newly appointed external examiners will receive the new fees whilst existing external examiners will receive either their current payment or the new payment depending on which is the higher of the two.</w:t>
            </w:r>
          </w:p>
          <w:p w:rsidR="004C1045" w:rsidP="005431C4" w:rsidRDefault="004C1045" w14:paraId="5F04A425" w14:textId="77777777">
            <w:pPr>
              <w:jc w:val="left"/>
              <w:rPr>
                <w:rFonts w:ascii="Calibri" w:hAnsi="Calibri" w:cs="Calibri"/>
                <w:sz w:val="24"/>
              </w:rPr>
            </w:pPr>
          </w:p>
          <w:p w:rsidRPr="001801CE" w:rsidR="004C1045" w:rsidP="004C1045" w:rsidRDefault="004C1045" w14:paraId="7401850D" w14:textId="388ED5A6">
            <w:pPr>
              <w:jc w:val="right"/>
              <w:rPr>
                <w:rFonts w:ascii="Calibri" w:hAnsi="Calibri" w:cs="Calibri"/>
                <w:sz w:val="24"/>
              </w:rPr>
            </w:pPr>
            <w:r>
              <w:rPr>
                <w:rFonts w:ascii="Calibri" w:hAnsi="Calibri" w:cs="Calibri"/>
                <w:sz w:val="24"/>
              </w:rPr>
              <w:t>Education Committee, July 2023</w:t>
            </w:r>
          </w:p>
        </w:tc>
        <w:tc>
          <w:tcPr>
            <w:tcW w:w="3321" w:type="dxa"/>
          </w:tcPr>
          <w:p w:rsidRPr="001801CE" w:rsidR="001801CE" w:rsidP="001801CE" w:rsidRDefault="001801CE" w14:paraId="7EDA81E8" w14:textId="77777777">
            <w:pPr>
              <w:spacing w:before="120" w:after="120"/>
              <w:jc w:val="left"/>
              <w:rPr>
                <w:rFonts w:ascii="Calibri" w:hAnsi="Calibri" w:cs="Calibri"/>
                <w:color w:val="000000"/>
                <w:sz w:val="24"/>
              </w:rPr>
            </w:pPr>
            <w:r w:rsidRPr="001801CE">
              <w:rPr>
                <w:rFonts w:ascii="Calibri" w:hAnsi="Calibri" w:cs="Calibri"/>
                <w:color w:val="000000"/>
                <w:sz w:val="24"/>
              </w:rPr>
              <w:t>Implementation: Sept 2023</w:t>
            </w:r>
          </w:p>
          <w:p w:rsidRPr="001801CE" w:rsidR="001801CE" w:rsidP="001801CE" w:rsidRDefault="001801CE" w14:paraId="795A2C8B" w14:textId="1FB6968C">
            <w:pPr>
              <w:spacing w:before="120" w:after="120"/>
              <w:jc w:val="left"/>
              <w:rPr>
                <w:rFonts w:ascii="Calibri" w:hAnsi="Calibri" w:cs="Calibri"/>
                <w:color w:val="000000"/>
                <w:sz w:val="24"/>
              </w:rPr>
            </w:pPr>
            <w:r w:rsidRPr="001801CE">
              <w:rPr>
                <w:rFonts w:ascii="Calibri" w:hAnsi="Calibri" w:cs="Calibri"/>
                <w:color w:val="000000"/>
                <w:sz w:val="24"/>
              </w:rPr>
              <w:t>Application to collaborative provision: mandatory</w:t>
            </w:r>
          </w:p>
        </w:tc>
      </w:tr>
    </w:tbl>
    <w:p w:rsidR="00A91962" w:rsidP="00A91962" w:rsidRDefault="00A91962" w14:paraId="3C2B337C" w14:textId="77777777">
      <w:pPr>
        <w:pStyle w:val="Heading2"/>
        <w:rPr>
          <w:color w:val="0070C0"/>
          <w:szCs w:val="20"/>
        </w:rPr>
      </w:pPr>
    </w:p>
    <w:p w:rsidR="00A91962" w:rsidP="00A91962" w:rsidRDefault="00A91962" w14:paraId="4BF93FBF" w14:textId="77777777">
      <w:pPr>
        <w:pStyle w:val="Heading2"/>
        <w:rPr>
          <w:color w:val="0070C0"/>
          <w:szCs w:val="20"/>
        </w:rPr>
      </w:pPr>
    </w:p>
    <w:bookmarkEnd w:id="6"/>
    <w:p w:rsidR="00277AEF" w:rsidP="00277AEF" w:rsidRDefault="00277AEF" w14:paraId="5804A9AD" w14:textId="77777777">
      <w:pPr>
        <w:pStyle w:val="Heading2"/>
        <w:rPr>
          <w:color w:val="0070C0"/>
          <w:sz w:val="24"/>
          <w:szCs w:val="24"/>
        </w:rPr>
      </w:pPr>
    </w:p>
    <w:p w:rsidRPr="007E1986" w:rsidR="00277AEF" w:rsidP="00277AEF" w:rsidRDefault="00277AEF" w14:paraId="45EE3CEC" w14:textId="1FF1F354">
      <w:pPr>
        <w:pStyle w:val="Heading2"/>
        <w:rPr>
          <w:rStyle w:val="arial12"/>
          <w:b w:val="0"/>
          <w:color w:val="0070C0"/>
          <w:szCs w:val="24"/>
        </w:rPr>
      </w:pPr>
      <w:bookmarkStart w:name="_Toc141866933" w:id="8"/>
      <w:r>
        <w:rPr>
          <w:color w:val="0070C0"/>
          <w:sz w:val="24"/>
          <w:szCs w:val="24"/>
        </w:rPr>
        <w:t>H</w:t>
      </w:r>
      <w:r w:rsidR="00074B8D">
        <w:rPr>
          <w:color w:val="0070C0"/>
          <w:sz w:val="24"/>
          <w:szCs w:val="24"/>
        </w:rPr>
        <w:t>OUSEKEEPING</w:t>
      </w:r>
      <w:bookmarkEnd w:id="8"/>
    </w:p>
    <w:p w:rsidRPr="00CA5485" w:rsidR="00277AEF" w:rsidP="00277AEF" w:rsidRDefault="00277AEF" w14:paraId="5FA3F2DD"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4079D4" w:rsidR="00277AEF" w:rsidTr="00277AEF" w14:paraId="0AABCFD5" w14:textId="77777777">
        <w:tc>
          <w:tcPr>
            <w:tcW w:w="3539" w:type="dxa"/>
            <w:shd w:val="clear" w:color="auto" w:fill="D0CECE"/>
            <w:vAlign w:val="center"/>
          </w:tcPr>
          <w:p w:rsidRPr="004079D4" w:rsidR="00277AEF" w:rsidP="00F53CFD" w:rsidRDefault="00277AEF" w14:paraId="2FA8ECEA" w14:textId="77777777">
            <w:pPr>
              <w:jc w:val="center"/>
              <w:rPr>
                <w:rFonts w:cs="Arial"/>
                <w:b/>
                <w:bCs/>
                <w:sz w:val="22"/>
                <w:szCs w:val="22"/>
              </w:rPr>
            </w:pPr>
            <w:r w:rsidRPr="004079D4">
              <w:rPr>
                <w:rFonts w:cs="Arial"/>
                <w:b/>
                <w:bCs/>
                <w:sz w:val="22"/>
                <w:szCs w:val="22"/>
              </w:rPr>
              <w:t>Quality Handbook</w:t>
            </w:r>
          </w:p>
        </w:tc>
        <w:tc>
          <w:tcPr>
            <w:tcW w:w="7088" w:type="dxa"/>
            <w:shd w:val="clear" w:color="auto" w:fill="D0CECE"/>
            <w:vAlign w:val="center"/>
          </w:tcPr>
          <w:p w:rsidRPr="004079D4" w:rsidR="00277AEF" w:rsidP="00F53CFD" w:rsidRDefault="00277AEF" w14:paraId="4DDB4841" w14:textId="0921E513">
            <w:pPr>
              <w:jc w:val="center"/>
              <w:rPr>
                <w:b/>
                <w:bCs/>
                <w:color w:val="000000"/>
                <w:sz w:val="22"/>
                <w:szCs w:val="22"/>
              </w:rPr>
            </w:pPr>
            <w:r>
              <w:rPr>
                <w:rFonts w:cs="Arial"/>
                <w:b/>
                <w:bCs/>
                <w:sz w:val="22"/>
                <w:szCs w:val="22"/>
              </w:rPr>
              <w:t xml:space="preserve">Details </w:t>
            </w:r>
          </w:p>
        </w:tc>
        <w:tc>
          <w:tcPr>
            <w:tcW w:w="3321" w:type="dxa"/>
            <w:shd w:val="clear" w:color="auto" w:fill="D0CECE"/>
            <w:vAlign w:val="center"/>
          </w:tcPr>
          <w:p w:rsidRPr="004079D4" w:rsidR="00277AEF" w:rsidP="00F53CFD" w:rsidRDefault="00277AEF" w14:paraId="706FC37F" w14:textId="671ED547">
            <w:pPr>
              <w:jc w:val="center"/>
              <w:rPr>
                <w:b/>
                <w:bCs/>
                <w:color w:val="000000"/>
                <w:sz w:val="22"/>
                <w:szCs w:val="22"/>
              </w:rPr>
            </w:pPr>
            <w:r>
              <w:rPr>
                <w:b/>
                <w:bCs/>
                <w:color w:val="000000"/>
                <w:sz w:val="22"/>
                <w:szCs w:val="22"/>
              </w:rPr>
              <w:t>I</w:t>
            </w:r>
            <w:r w:rsidRPr="004079D4">
              <w:rPr>
                <w:b/>
                <w:bCs/>
                <w:color w:val="000000"/>
                <w:sz w:val="22"/>
                <w:szCs w:val="22"/>
              </w:rPr>
              <w:t xml:space="preserve">mplementation </w:t>
            </w:r>
          </w:p>
        </w:tc>
      </w:tr>
      <w:tr w:rsidRPr="008E75B2" w:rsidR="00A91962" w:rsidTr="00277AEF" w14:paraId="3A0A3433" w14:textId="77777777">
        <w:tc>
          <w:tcPr>
            <w:tcW w:w="3539" w:type="dxa"/>
            <w:shd w:val="clear" w:color="auto" w:fill="auto"/>
          </w:tcPr>
          <w:p w:rsidR="00A91962" w:rsidP="00A91962" w:rsidRDefault="00A91962" w14:paraId="7C50D90B" w14:textId="2C01AFAA">
            <w:pPr>
              <w:jc w:val="left"/>
              <w:rPr>
                <w:rFonts w:ascii="Calibri" w:hAnsi="Calibri" w:cs="Calibri"/>
                <w:b/>
                <w:bCs/>
                <w:sz w:val="24"/>
              </w:rPr>
            </w:pPr>
            <w:r w:rsidRPr="00EA500B">
              <w:rPr>
                <w:rFonts w:ascii="Calibri" w:hAnsi="Calibri" w:cs="Calibri"/>
                <w:b/>
                <w:bCs/>
                <w:sz w:val="24"/>
              </w:rPr>
              <w:t>University Code of Practice</w:t>
            </w:r>
            <w:r>
              <w:rPr>
                <w:rFonts w:ascii="Calibri" w:hAnsi="Calibri" w:cs="Calibri"/>
                <w:b/>
                <w:bCs/>
                <w:sz w:val="24"/>
              </w:rPr>
              <w:t xml:space="preserve">: </w:t>
            </w:r>
            <w:r w:rsidR="001753DA">
              <w:rPr>
                <w:rFonts w:ascii="Calibri" w:hAnsi="Calibri" w:cs="Calibri"/>
                <w:b/>
                <w:bCs/>
                <w:sz w:val="24"/>
              </w:rPr>
              <w:t xml:space="preserve">Requests for Extensions and Additional Consideration </w:t>
            </w:r>
          </w:p>
        </w:tc>
        <w:tc>
          <w:tcPr>
            <w:tcW w:w="7088" w:type="dxa"/>
            <w:shd w:val="clear" w:color="auto" w:fill="auto"/>
          </w:tcPr>
          <w:p w:rsidR="00A91962" w:rsidP="007C2C11" w:rsidRDefault="001753DA" w14:paraId="4D22D149" w14:textId="1B7BAE3D">
            <w:pPr>
              <w:spacing w:after="120"/>
              <w:jc w:val="left"/>
              <w:rPr>
                <w:rFonts w:ascii="Calibri" w:hAnsi="Calibri" w:cs="Calibri"/>
                <w:color w:val="000000"/>
                <w:sz w:val="24"/>
              </w:rPr>
            </w:pPr>
            <w:r>
              <w:rPr>
                <w:rFonts w:ascii="Calibri" w:hAnsi="Calibri" w:cs="Calibri"/>
                <w:color w:val="000000"/>
                <w:sz w:val="24"/>
              </w:rPr>
              <w:t>An amendment</w:t>
            </w:r>
            <w:r w:rsidR="007C2C11">
              <w:rPr>
                <w:rFonts w:ascii="Calibri" w:hAnsi="Calibri" w:cs="Calibri"/>
                <w:color w:val="000000"/>
                <w:sz w:val="24"/>
              </w:rPr>
              <w:t xml:space="preserve"> ha</w:t>
            </w:r>
            <w:r>
              <w:rPr>
                <w:rFonts w:ascii="Calibri" w:hAnsi="Calibri" w:cs="Calibri"/>
                <w:color w:val="000000"/>
                <w:sz w:val="24"/>
              </w:rPr>
              <w:t>s</w:t>
            </w:r>
            <w:r w:rsidR="007C2C11">
              <w:rPr>
                <w:rFonts w:ascii="Calibri" w:hAnsi="Calibri" w:cs="Calibri"/>
                <w:color w:val="000000"/>
                <w:sz w:val="24"/>
              </w:rPr>
              <w:t xml:space="preserve"> been made to the Code of Practice</w:t>
            </w:r>
            <w:r>
              <w:rPr>
                <w:rFonts w:ascii="Calibri" w:hAnsi="Calibri" w:cs="Calibri"/>
                <w:color w:val="000000"/>
                <w:sz w:val="24"/>
              </w:rPr>
              <w:t xml:space="preserve"> </w:t>
            </w:r>
            <w:r w:rsidRPr="00BF2535" w:rsidR="00BF2535">
              <w:rPr>
                <w:rFonts w:ascii="Calibri" w:hAnsi="Calibri" w:cs="Calibri"/>
                <w:color w:val="000000"/>
                <w:sz w:val="24"/>
              </w:rPr>
              <w:t>Requests for Extensions and Additional Consideration</w:t>
            </w:r>
            <w:r w:rsidR="00BF2535">
              <w:rPr>
                <w:rFonts w:ascii="Calibri" w:hAnsi="Calibri" w:cs="Calibri"/>
                <w:color w:val="000000"/>
                <w:sz w:val="24"/>
              </w:rPr>
              <w:t>.</w:t>
            </w:r>
          </w:p>
          <w:p w:rsidR="00BF2535" w:rsidP="007C2C11" w:rsidRDefault="00BF2535" w14:paraId="45A8CDFF" w14:textId="7BCC6E79">
            <w:pPr>
              <w:spacing w:after="120"/>
              <w:jc w:val="left"/>
              <w:rPr>
                <w:rFonts w:ascii="Calibri" w:hAnsi="Calibri" w:cs="Calibri"/>
                <w:color w:val="000000"/>
                <w:sz w:val="24"/>
              </w:rPr>
            </w:pPr>
            <w:r w:rsidRPr="00BF2535">
              <w:rPr>
                <w:rFonts w:ascii="Calibri" w:hAnsi="Calibri" w:cs="Calibri"/>
                <w:color w:val="000000"/>
                <w:sz w:val="24"/>
              </w:rPr>
              <w:t>Para 5.4 has been amended to make clear that students must include all assessments in any request for additional consideration in which they believe their ability to complete any type of assessment(s) might be, or has been, adversely affected. Assessments not listed will not be considered.</w:t>
            </w:r>
          </w:p>
          <w:p w:rsidRPr="00BF2535" w:rsidR="007C2C11" w:rsidP="00BF2535" w:rsidRDefault="00BF2535" w14:paraId="5FD94015" w14:textId="0CF774B1">
            <w:pPr>
              <w:spacing w:after="120"/>
              <w:jc w:val="right"/>
              <w:rPr>
                <w:rFonts w:ascii="Calibri" w:hAnsi="Calibri" w:cs="Calibri"/>
                <w:color w:val="000000"/>
                <w:sz w:val="24"/>
              </w:rPr>
            </w:pPr>
            <w:r>
              <w:rPr>
                <w:rFonts w:ascii="Calibri" w:hAnsi="Calibri" w:cs="Calibri"/>
                <w:color w:val="000000"/>
                <w:sz w:val="24"/>
              </w:rPr>
              <w:t>Education Committee, July 2023</w:t>
            </w:r>
          </w:p>
        </w:tc>
        <w:tc>
          <w:tcPr>
            <w:tcW w:w="3321" w:type="dxa"/>
          </w:tcPr>
          <w:p w:rsidRPr="00F90387" w:rsidR="007C2C11" w:rsidP="007C2C11" w:rsidRDefault="007C2C11" w14:paraId="5884285C" w14:textId="1A765283">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A91962" w:rsidP="007C2C11" w:rsidRDefault="007C2C11" w14:paraId="3916C82D" w14:textId="754233B4">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1753DA">
              <w:rPr>
                <w:rFonts w:ascii="Calibri" w:hAnsi="Calibri" w:cs="Calibri"/>
                <w:color w:val="000000"/>
                <w:sz w:val="24"/>
              </w:rPr>
              <w:t>mandatory</w:t>
            </w:r>
          </w:p>
        </w:tc>
      </w:tr>
    </w:tbl>
    <w:p w:rsidR="00277AEF" w:rsidP="00B16CE8" w:rsidRDefault="00277AEF" w14:paraId="2591E30D" w14:textId="77777777">
      <w:pPr>
        <w:pStyle w:val="Heading2"/>
        <w:rPr>
          <w:color w:val="0070C0"/>
          <w:sz w:val="24"/>
          <w:szCs w:val="24"/>
        </w:rPr>
      </w:pPr>
    </w:p>
    <w:p w:rsidR="00277AEF" w:rsidP="00B16CE8" w:rsidRDefault="00277AEF" w14:paraId="2EED6B07" w14:textId="77777777">
      <w:pPr>
        <w:pStyle w:val="Heading2"/>
        <w:rPr>
          <w:color w:val="0070C0"/>
          <w:sz w:val="24"/>
          <w:szCs w:val="24"/>
        </w:rPr>
      </w:pPr>
    </w:p>
    <w:p w:rsidRPr="007E1986" w:rsidR="00EE5E76" w:rsidP="00B16CE8" w:rsidRDefault="006A2B9D" w14:paraId="729C443B" w14:textId="68C028E3">
      <w:pPr>
        <w:pStyle w:val="Heading2"/>
        <w:rPr>
          <w:rStyle w:val="arial12"/>
          <w:b w:val="0"/>
          <w:color w:val="0070C0"/>
          <w:szCs w:val="24"/>
        </w:rPr>
      </w:pPr>
      <w:bookmarkStart w:name="_Toc141866934" w:id="9"/>
      <w:r w:rsidRPr="007E1986">
        <w:rPr>
          <w:color w:val="0070C0"/>
          <w:sz w:val="24"/>
          <w:szCs w:val="24"/>
        </w:rPr>
        <w:t>ONGOING DEVELOPMENTS TO THE QUALITY AND STANDARDS FRAMEWORK</w:t>
      </w:r>
      <w:bookmarkEnd w:id="9"/>
      <w:r w:rsidRPr="007E1986">
        <w:rPr>
          <w:rStyle w:val="arial12"/>
          <w:b w:val="0"/>
          <w:color w:val="0070C0"/>
          <w:szCs w:val="24"/>
        </w:rPr>
        <w:t xml:space="preserve"> </w:t>
      </w:r>
    </w:p>
    <w:p w:rsidRPr="00CA5485" w:rsidR="00CA5485" w:rsidP="00B16CE8" w:rsidRDefault="00CA5485" w14:paraId="24A3B216"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047"/>
        <w:gridCol w:w="5012"/>
        <w:gridCol w:w="2389"/>
        <w:gridCol w:w="3500"/>
      </w:tblGrid>
      <w:tr w:rsidRPr="004079D4" w:rsidR="008646E4" w:rsidTr="008646E4" w14:paraId="2971D90B" w14:textId="77777777">
        <w:tc>
          <w:tcPr>
            <w:tcW w:w="3047" w:type="dxa"/>
            <w:shd w:val="clear" w:color="auto" w:fill="D0CECE"/>
            <w:vAlign w:val="center"/>
          </w:tcPr>
          <w:p w:rsidRPr="004079D4" w:rsidR="008646E4" w:rsidP="00B16CE8" w:rsidRDefault="008646E4" w14:paraId="16701EA4" w14:textId="77777777">
            <w:pPr>
              <w:jc w:val="center"/>
              <w:rPr>
                <w:rFonts w:cs="Arial"/>
                <w:b/>
                <w:bCs/>
                <w:sz w:val="22"/>
                <w:szCs w:val="22"/>
              </w:rPr>
            </w:pPr>
            <w:r w:rsidRPr="004079D4">
              <w:rPr>
                <w:rFonts w:cs="Arial"/>
                <w:b/>
                <w:bCs/>
                <w:sz w:val="22"/>
                <w:szCs w:val="22"/>
              </w:rPr>
              <w:t>Quality Handbook</w:t>
            </w:r>
          </w:p>
        </w:tc>
        <w:tc>
          <w:tcPr>
            <w:tcW w:w="5012" w:type="dxa"/>
            <w:shd w:val="clear" w:color="auto" w:fill="D0CECE"/>
            <w:vAlign w:val="center"/>
          </w:tcPr>
          <w:p w:rsidRPr="004079D4" w:rsidR="008646E4" w:rsidP="00B16CE8" w:rsidRDefault="008646E4" w14:paraId="6654318C" w14:textId="77777777">
            <w:pPr>
              <w:jc w:val="center"/>
              <w:rPr>
                <w:rFonts w:cs="Arial"/>
                <w:b/>
                <w:bCs/>
                <w:sz w:val="22"/>
                <w:szCs w:val="22"/>
              </w:rPr>
            </w:pPr>
            <w:r w:rsidRPr="004079D4">
              <w:rPr>
                <w:rFonts w:cs="Arial"/>
                <w:b/>
                <w:bCs/>
                <w:sz w:val="22"/>
                <w:szCs w:val="22"/>
              </w:rPr>
              <w:t>Status</w:t>
            </w:r>
          </w:p>
        </w:tc>
        <w:tc>
          <w:tcPr>
            <w:tcW w:w="2389" w:type="dxa"/>
            <w:shd w:val="clear" w:color="auto" w:fill="D0CECE"/>
            <w:vAlign w:val="center"/>
          </w:tcPr>
          <w:p w:rsidRPr="004079D4" w:rsidR="008646E4" w:rsidP="00B16CE8" w:rsidRDefault="008646E4" w14:paraId="46FDBC00" w14:textId="77777777">
            <w:pPr>
              <w:jc w:val="center"/>
              <w:rPr>
                <w:b/>
                <w:bCs/>
                <w:color w:val="000000"/>
                <w:sz w:val="22"/>
                <w:szCs w:val="22"/>
              </w:rPr>
            </w:pPr>
            <w:r w:rsidRPr="004079D4">
              <w:rPr>
                <w:b/>
                <w:bCs/>
                <w:color w:val="000000"/>
                <w:sz w:val="22"/>
                <w:szCs w:val="22"/>
              </w:rPr>
              <w:t>Next stage</w:t>
            </w:r>
          </w:p>
        </w:tc>
        <w:tc>
          <w:tcPr>
            <w:tcW w:w="3500" w:type="dxa"/>
            <w:shd w:val="clear" w:color="auto" w:fill="D0CECE"/>
            <w:vAlign w:val="center"/>
          </w:tcPr>
          <w:p w:rsidRPr="004079D4" w:rsidR="008646E4" w:rsidP="00B16CE8" w:rsidRDefault="008646E4" w14:paraId="0F22144F" w14:textId="77777777">
            <w:pPr>
              <w:jc w:val="center"/>
              <w:rPr>
                <w:b/>
                <w:bCs/>
                <w:color w:val="000000"/>
                <w:sz w:val="22"/>
                <w:szCs w:val="22"/>
              </w:rPr>
            </w:pPr>
            <w:r w:rsidRPr="004079D4">
              <w:rPr>
                <w:b/>
                <w:bCs/>
                <w:color w:val="000000"/>
                <w:sz w:val="22"/>
                <w:szCs w:val="22"/>
              </w:rPr>
              <w:t>Intended final approval implementation date</w:t>
            </w:r>
          </w:p>
        </w:tc>
      </w:tr>
      <w:tr w:rsidRPr="008E75B2" w:rsidR="0002352F" w:rsidTr="008646E4" w14:paraId="460D22F8" w14:textId="77777777">
        <w:tc>
          <w:tcPr>
            <w:tcW w:w="3047" w:type="dxa"/>
            <w:shd w:val="clear" w:color="auto" w:fill="auto"/>
          </w:tcPr>
          <w:p w:rsidRPr="005721BD" w:rsidR="0002352F" w:rsidP="0002352F" w:rsidRDefault="0002352F" w14:paraId="0CFD6BF8" w14:textId="7BEEA280">
            <w:pPr>
              <w:jc w:val="left"/>
              <w:rPr>
                <w:rFonts w:ascii="Calibri" w:hAnsi="Calibri" w:cs="Calibri"/>
                <w:b/>
                <w:bCs/>
                <w:sz w:val="24"/>
              </w:rPr>
            </w:pPr>
            <w:r w:rsidRPr="005721BD">
              <w:rPr>
                <w:rFonts w:ascii="Calibri" w:hAnsi="Calibri" w:cs="Calibri"/>
                <w:b/>
                <w:bCs/>
                <w:sz w:val="24"/>
              </w:rPr>
              <w:t xml:space="preserve">University </w:t>
            </w:r>
            <w:r w:rsidR="001753DA">
              <w:rPr>
                <w:rFonts w:ascii="Calibri" w:hAnsi="Calibri" w:cs="Calibri"/>
                <w:b/>
                <w:bCs/>
                <w:sz w:val="24"/>
              </w:rPr>
              <w:t>Regulations governing</w:t>
            </w:r>
            <w:r w:rsidRPr="005721BD">
              <w:rPr>
                <w:rFonts w:ascii="Calibri" w:hAnsi="Calibri" w:cs="Calibri"/>
                <w:b/>
                <w:bCs/>
                <w:sz w:val="24"/>
              </w:rPr>
              <w:t xml:space="preserve"> Academic </w:t>
            </w:r>
            <w:r w:rsidR="001753DA">
              <w:rPr>
                <w:rFonts w:ascii="Calibri" w:hAnsi="Calibri" w:cs="Calibri"/>
                <w:b/>
                <w:bCs/>
                <w:sz w:val="24"/>
              </w:rPr>
              <w:t>Misconduct</w:t>
            </w:r>
          </w:p>
        </w:tc>
        <w:tc>
          <w:tcPr>
            <w:tcW w:w="5012" w:type="dxa"/>
            <w:shd w:val="clear" w:color="auto" w:fill="auto"/>
          </w:tcPr>
          <w:p w:rsidRPr="005721BD" w:rsidR="0002352F" w:rsidP="0002352F" w:rsidRDefault="0002352F" w14:paraId="7123BFB7" w14:textId="60AB5401">
            <w:pPr>
              <w:jc w:val="left"/>
              <w:rPr>
                <w:rFonts w:ascii="Calibri" w:hAnsi="Calibri" w:cs="Calibri"/>
                <w:sz w:val="24"/>
              </w:rPr>
            </w:pPr>
            <w:r w:rsidRPr="005721BD">
              <w:rPr>
                <w:rFonts w:ascii="Calibri" w:hAnsi="Calibri" w:cs="Calibri"/>
                <w:sz w:val="24"/>
              </w:rPr>
              <w:t>The PVC (Education) has established a working group to review the University</w:t>
            </w:r>
            <w:r w:rsidR="001753DA">
              <w:rPr>
                <w:rFonts w:ascii="Calibri" w:hAnsi="Calibri" w:cs="Calibri"/>
                <w:sz w:val="24"/>
              </w:rPr>
              <w:t xml:space="preserve"> Regulations governing Academic Misconduct</w:t>
            </w:r>
            <w:r w:rsidR="003E009A">
              <w:rPr>
                <w:rFonts w:ascii="Calibri" w:hAnsi="Calibri" w:cs="Calibri"/>
                <w:sz w:val="24"/>
              </w:rPr>
              <w:t>.</w:t>
            </w:r>
          </w:p>
        </w:tc>
        <w:tc>
          <w:tcPr>
            <w:tcW w:w="2389" w:type="dxa"/>
          </w:tcPr>
          <w:p w:rsidR="00240186" w:rsidP="00240186" w:rsidRDefault="00240186" w14:paraId="4591D4D0"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02352F" w:rsidP="00240186" w:rsidRDefault="00240186" w14:paraId="037EB949" w14:textId="069E0788">
            <w:pPr>
              <w:spacing w:after="120"/>
              <w:jc w:val="left"/>
              <w:rPr>
                <w:rFonts w:ascii="Calibri" w:hAnsi="Calibri" w:cs="Calibri"/>
                <w:color w:val="000000"/>
                <w:sz w:val="24"/>
              </w:rPr>
            </w:pPr>
            <w:r w:rsidRPr="008E75B2">
              <w:rPr>
                <w:rFonts w:ascii="Calibri" w:hAnsi="Calibri" w:cs="Calibri"/>
                <w:color w:val="000000"/>
                <w:sz w:val="24"/>
              </w:rPr>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02352F" w:rsidP="0002352F" w:rsidRDefault="0002352F" w14:paraId="10838E4A" w14:textId="322BE6B8">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w:t>
            </w:r>
            <w:r w:rsidR="001753DA">
              <w:rPr>
                <w:rFonts w:ascii="Calibri" w:hAnsi="Calibri" w:cs="Calibri"/>
                <w:color w:val="000000"/>
                <w:sz w:val="24"/>
              </w:rPr>
              <w:t>4</w:t>
            </w:r>
          </w:p>
          <w:p w:rsidRPr="005721BD" w:rsidR="0002352F" w:rsidP="0002352F" w:rsidRDefault="0002352F" w14:paraId="2F96C4EA" w14:textId="6368F549">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6460E5" w:rsidTr="008646E4" w14:paraId="2C83A256" w14:textId="77777777">
        <w:tc>
          <w:tcPr>
            <w:tcW w:w="3047" w:type="dxa"/>
            <w:shd w:val="clear" w:color="auto" w:fill="auto"/>
          </w:tcPr>
          <w:p w:rsidRPr="005721BD" w:rsidR="006460E5" w:rsidP="006460E5" w:rsidRDefault="006460E5" w14:paraId="44535F41" w14:textId="60E0C3DA">
            <w:pPr>
              <w:jc w:val="left"/>
              <w:rPr>
                <w:rFonts w:ascii="Calibri" w:hAnsi="Calibri" w:cs="Calibri"/>
                <w:b/>
                <w:bCs/>
                <w:sz w:val="24"/>
              </w:rPr>
            </w:pPr>
            <w:r w:rsidRPr="005721BD">
              <w:rPr>
                <w:rFonts w:ascii="Calibri" w:hAnsi="Calibri" w:cs="Calibri"/>
                <w:b/>
                <w:bCs/>
                <w:sz w:val="24"/>
              </w:rPr>
              <w:t xml:space="preserve">University Code of Practice: </w:t>
            </w:r>
            <w:r w:rsidR="001753DA">
              <w:rPr>
                <w:rFonts w:ascii="Calibri" w:hAnsi="Calibri" w:cs="Calibri"/>
                <w:b/>
                <w:bCs/>
                <w:sz w:val="24"/>
              </w:rPr>
              <w:t>Programme Approvals</w:t>
            </w:r>
          </w:p>
        </w:tc>
        <w:tc>
          <w:tcPr>
            <w:tcW w:w="5012" w:type="dxa"/>
            <w:shd w:val="clear" w:color="auto" w:fill="auto"/>
          </w:tcPr>
          <w:p w:rsidRPr="005721BD" w:rsidR="006460E5" w:rsidP="006460E5" w:rsidRDefault="006460E5" w14:paraId="4D7A2731" w14:textId="0E1F0BCF">
            <w:pPr>
              <w:jc w:val="left"/>
              <w:rPr>
                <w:rFonts w:ascii="Calibri" w:hAnsi="Calibri" w:cs="Calibri"/>
                <w:sz w:val="24"/>
              </w:rPr>
            </w:pPr>
            <w:r w:rsidRPr="005721BD">
              <w:rPr>
                <w:rFonts w:ascii="Calibri" w:hAnsi="Calibri" w:cs="Calibri"/>
                <w:sz w:val="24"/>
              </w:rPr>
              <w:t xml:space="preserve">The PVC (Education) has established a working group to review the University Code of Practice for </w:t>
            </w:r>
            <w:r w:rsidR="001753DA">
              <w:rPr>
                <w:rFonts w:ascii="Calibri" w:hAnsi="Calibri" w:cs="Calibri"/>
                <w:sz w:val="24"/>
              </w:rPr>
              <w:t>Programme Approvals.</w:t>
            </w:r>
          </w:p>
        </w:tc>
        <w:tc>
          <w:tcPr>
            <w:tcW w:w="2389" w:type="dxa"/>
          </w:tcPr>
          <w:p w:rsidR="00240186" w:rsidP="00240186" w:rsidRDefault="00240186" w14:paraId="76D3A27A"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6460E5" w:rsidP="00240186" w:rsidRDefault="00240186" w14:paraId="623E4FD3" w14:textId="300D0D8B">
            <w:pPr>
              <w:spacing w:after="120"/>
              <w:jc w:val="left"/>
              <w:rPr>
                <w:rFonts w:ascii="Calibri" w:hAnsi="Calibri" w:cs="Calibri"/>
                <w:color w:val="000000"/>
                <w:sz w:val="24"/>
              </w:rPr>
            </w:pPr>
            <w:r w:rsidRPr="008E75B2">
              <w:rPr>
                <w:rFonts w:ascii="Calibri" w:hAnsi="Calibri" w:cs="Calibri"/>
                <w:color w:val="000000"/>
                <w:sz w:val="24"/>
              </w:rPr>
              <w:lastRenderedPageBreak/>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6460E5" w:rsidP="006460E5" w:rsidRDefault="006460E5" w14:paraId="753FE14A" w14:textId="48099F8F">
            <w:pPr>
              <w:spacing w:before="120" w:after="120"/>
              <w:jc w:val="left"/>
              <w:rPr>
                <w:rFonts w:ascii="Calibri" w:hAnsi="Calibri" w:cs="Calibri"/>
                <w:color w:val="FF0000"/>
                <w:sz w:val="24"/>
              </w:rPr>
            </w:pPr>
            <w:r w:rsidRPr="005721BD">
              <w:rPr>
                <w:rFonts w:ascii="Calibri" w:hAnsi="Calibri" w:cs="Calibri"/>
                <w:color w:val="000000"/>
                <w:sz w:val="24"/>
              </w:rPr>
              <w:lastRenderedPageBreak/>
              <w:t xml:space="preserve">Implementation: </w:t>
            </w:r>
            <w:r w:rsidRPr="005721BD" w:rsidR="00A94D0F">
              <w:rPr>
                <w:rFonts w:ascii="Calibri" w:hAnsi="Calibri" w:cs="Calibri"/>
                <w:color w:val="000000"/>
                <w:sz w:val="24"/>
              </w:rPr>
              <w:t>Sept 202</w:t>
            </w:r>
            <w:r w:rsidR="001753DA">
              <w:rPr>
                <w:rFonts w:ascii="Calibri" w:hAnsi="Calibri" w:cs="Calibri"/>
                <w:color w:val="000000"/>
                <w:sz w:val="24"/>
              </w:rPr>
              <w:t>4</w:t>
            </w:r>
          </w:p>
          <w:p w:rsidRPr="005721BD" w:rsidR="006460E5" w:rsidP="006460E5" w:rsidRDefault="006460E5" w14:paraId="0B89475E" w14:textId="219EC7F0">
            <w:pPr>
              <w:spacing w:before="120" w:after="120"/>
              <w:jc w:val="left"/>
              <w:rPr>
                <w:rFonts w:ascii="Calibri" w:hAnsi="Calibri" w:cs="Calibri"/>
                <w:color w:val="000000"/>
                <w:sz w:val="24"/>
              </w:rPr>
            </w:pPr>
            <w:r w:rsidRPr="005721BD">
              <w:rPr>
                <w:rFonts w:ascii="Calibri" w:hAnsi="Calibri" w:cs="Calibri"/>
                <w:color w:val="000000"/>
                <w:sz w:val="24"/>
              </w:rPr>
              <w:lastRenderedPageBreak/>
              <w:t>Application to collaborative provision: mandatory</w:t>
            </w:r>
          </w:p>
        </w:tc>
      </w:tr>
      <w:tr w:rsidRPr="008E75B2" w:rsidR="006460E5" w:rsidTr="008646E4" w14:paraId="0393BC58" w14:textId="77777777">
        <w:tc>
          <w:tcPr>
            <w:tcW w:w="3047" w:type="dxa"/>
            <w:shd w:val="clear" w:color="auto" w:fill="auto"/>
          </w:tcPr>
          <w:p w:rsidRPr="005721BD" w:rsidR="006460E5" w:rsidP="006460E5" w:rsidRDefault="006460E5" w14:paraId="5A8364FA" w14:textId="7B8C6CF1">
            <w:pPr>
              <w:jc w:val="left"/>
              <w:rPr>
                <w:rFonts w:ascii="Calibri" w:hAnsi="Calibri" w:cs="Calibri"/>
                <w:b/>
                <w:bCs/>
                <w:sz w:val="24"/>
              </w:rPr>
            </w:pPr>
            <w:r w:rsidRPr="005721BD">
              <w:rPr>
                <w:rFonts w:ascii="Calibri" w:hAnsi="Calibri" w:cs="Calibri"/>
                <w:b/>
                <w:bCs/>
                <w:sz w:val="24"/>
              </w:rPr>
              <w:lastRenderedPageBreak/>
              <w:t>University Code of Practice:</w:t>
            </w:r>
            <w:r w:rsidRPr="005721BD" w:rsidR="00D7304F">
              <w:t xml:space="preserve"> </w:t>
            </w:r>
            <w:r w:rsidR="001753DA">
              <w:rPr>
                <w:rFonts w:ascii="Calibri" w:hAnsi="Calibri" w:cs="Calibri"/>
                <w:b/>
                <w:bCs/>
                <w:sz w:val="24"/>
              </w:rPr>
              <w:t>Recognition of Prior Learning</w:t>
            </w:r>
          </w:p>
        </w:tc>
        <w:tc>
          <w:tcPr>
            <w:tcW w:w="5012" w:type="dxa"/>
            <w:shd w:val="clear" w:color="auto" w:fill="auto"/>
          </w:tcPr>
          <w:p w:rsidRPr="005721BD" w:rsidR="006460E5" w:rsidP="006460E5" w:rsidRDefault="00D7304F" w14:paraId="7DC5BCEF" w14:textId="27C28F12">
            <w:pPr>
              <w:jc w:val="left"/>
              <w:rPr>
                <w:rFonts w:ascii="Calibri" w:hAnsi="Calibri" w:cs="Calibri"/>
                <w:sz w:val="24"/>
              </w:rPr>
            </w:pPr>
            <w:r w:rsidRPr="005721BD">
              <w:rPr>
                <w:rFonts w:ascii="Calibri" w:hAnsi="Calibri" w:cs="Calibri"/>
                <w:sz w:val="24"/>
              </w:rPr>
              <w:t xml:space="preserve">The PVC (Education) has established a working group to review the University Code of Practice for </w:t>
            </w:r>
            <w:r w:rsidR="001753DA">
              <w:rPr>
                <w:rFonts w:ascii="Calibri" w:hAnsi="Calibri" w:cs="Calibri"/>
                <w:sz w:val="24"/>
              </w:rPr>
              <w:t>Recognition of Prior Learning</w:t>
            </w:r>
            <w:r w:rsidR="003E009A">
              <w:rPr>
                <w:rFonts w:ascii="Calibri" w:hAnsi="Calibri" w:cs="Calibri"/>
                <w:sz w:val="24"/>
              </w:rPr>
              <w:t>.</w:t>
            </w:r>
          </w:p>
        </w:tc>
        <w:tc>
          <w:tcPr>
            <w:tcW w:w="2389" w:type="dxa"/>
          </w:tcPr>
          <w:p w:rsidR="00240186" w:rsidP="00240186" w:rsidRDefault="00240186" w14:paraId="7CCC51B1"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6460E5" w:rsidP="00240186" w:rsidRDefault="00240186" w14:paraId="25EE0F2B" w14:textId="4566F155">
            <w:pPr>
              <w:spacing w:after="120"/>
              <w:jc w:val="left"/>
              <w:rPr>
                <w:rFonts w:ascii="Calibri" w:hAnsi="Calibri" w:cs="Calibri"/>
                <w:color w:val="000000"/>
                <w:sz w:val="24"/>
              </w:rPr>
            </w:pPr>
            <w:r w:rsidRPr="008E75B2">
              <w:rPr>
                <w:rFonts w:ascii="Calibri" w:hAnsi="Calibri" w:cs="Calibri"/>
                <w:color w:val="000000"/>
                <w:sz w:val="24"/>
              </w:rPr>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6460E5" w:rsidP="006460E5" w:rsidRDefault="006460E5" w14:paraId="6FBE9779" w14:textId="4B777093">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w:t>
            </w:r>
            <w:r w:rsidR="001753DA">
              <w:rPr>
                <w:rFonts w:ascii="Calibri" w:hAnsi="Calibri" w:cs="Calibri"/>
                <w:color w:val="000000"/>
                <w:sz w:val="24"/>
              </w:rPr>
              <w:t>4</w:t>
            </w:r>
          </w:p>
          <w:p w:rsidRPr="005721BD" w:rsidR="006460E5" w:rsidP="006460E5" w:rsidRDefault="006460E5" w14:paraId="38C89F4A" w14:textId="4C973A7B">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6460E5" w:rsidTr="008646E4" w14:paraId="5EB3665E" w14:textId="77777777">
        <w:tc>
          <w:tcPr>
            <w:tcW w:w="3047" w:type="dxa"/>
            <w:shd w:val="clear" w:color="auto" w:fill="auto"/>
          </w:tcPr>
          <w:p w:rsidRPr="005721BD" w:rsidR="006460E5" w:rsidP="006460E5" w:rsidRDefault="006460E5" w14:paraId="7E407672" w14:textId="43E3D02C">
            <w:pPr>
              <w:jc w:val="left"/>
              <w:rPr>
                <w:rFonts w:ascii="Calibri" w:hAnsi="Calibri" w:cs="Calibri"/>
                <w:b/>
                <w:bCs/>
                <w:sz w:val="24"/>
              </w:rPr>
            </w:pPr>
            <w:r w:rsidRPr="005721BD">
              <w:rPr>
                <w:rFonts w:ascii="Calibri" w:hAnsi="Calibri" w:cs="Calibri"/>
                <w:b/>
                <w:bCs/>
                <w:sz w:val="24"/>
              </w:rPr>
              <w:t>University Code of Practice:</w:t>
            </w:r>
            <w:r w:rsidRPr="005721BD">
              <w:t xml:space="preserve"> </w:t>
            </w:r>
            <w:r w:rsidR="001753DA">
              <w:rPr>
                <w:rFonts w:ascii="Calibri" w:hAnsi="Calibri" w:cs="Calibri"/>
                <w:b/>
                <w:bCs/>
                <w:sz w:val="24"/>
              </w:rPr>
              <w:t>Recognised Teacher Status</w:t>
            </w:r>
          </w:p>
        </w:tc>
        <w:tc>
          <w:tcPr>
            <w:tcW w:w="5012" w:type="dxa"/>
            <w:shd w:val="clear" w:color="auto" w:fill="auto"/>
          </w:tcPr>
          <w:p w:rsidRPr="005721BD" w:rsidR="006460E5" w:rsidP="006460E5" w:rsidRDefault="006460E5" w14:paraId="0A0CEB01" w14:textId="3116A2A8">
            <w:pPr>
              <w:jc w:val="left"/>
              <w:rPr>
                <w:rFonts w:ascii="Calibri" w:hAnsi="Calibri" w:cs="Calibri"/>
                <w:sz w:val="24"/>
              </w:rPr>
            </w:pPr>
            <w:r w:rsidRPr="005721BD">
              <w:rPr>
                <w:rFonts w:ascii="Calibri" w:hAnsi="Calibri" w:cs="Calibri"/>
                <w:sz w:val="24"/>
              </w:rPr>
              <w:t xml:space="preserve">The PVC (Education) has established a working group to review the University Code of Practice for </w:t>
            </w:r>
            <w:r w:rsidR="001753DA">
              <w:rPr>
                <w:rFonts w:ascii="Calibri" w:hAnsi="Calibri" w:cs="Calibri"/>
                <w:sz w:val="24"/>
              </w:rPr>
              <w:t>Recognised Teacher Status</w:t>
            </w:r>
            <w:r w:rsidRPr="005721BD">
              <w:rPr>
                <w:rFonts w:ascii="Calibri" w:hAnsi="Calibri" w:cs="Calibri"/>
                <w:sz w:val="24"/>
              </w:rPr>
              <w:t>.</w:t>
            </w:r>
          </w:p>
        </w:tc>
        <w:tc>
          <w:tcPr>
            <w:tcW w:w="2389" w:type="dxa"/>
          </w:tcPr>
          <w:p w:rsidR="00240186" w:rsidP="00240186" w:rsidRDefault="00240186" w14:paraId="2B1B185E"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6460E5" w:rsidP="00240186" w:rsidRDefault="00240186" w14:paraId="2CA034F2" w14:textId="498293D5">
            <w:pPr>
              <w:spacing w:after="120"/>
              <w:jc w:val="left"/>
              <w:rPr>
                <w:rFonts w:ascii="Calibri" w:hAnsi="Calibri" w:cs="Calibri"/>
                <w:color w:val="000000"/>
                <w:sz w:val="24"/>
              </w:rPr>
            </w:pPr>
            <w:r w:rsidRPr="008E75B2">
              <w:rPr>
                <w:rFonts w:ascii="Calibri" w:hAnsi="Calibri" w:cs="Calibri"/>
                <w:color w:val="000000"/>
                <w:sz w:val="24"/>
              </w:rPr>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6460E5" w:rsidP="006460E5" w:rsidRDefault="006460E5" w14:paraId="3D87ECAF" w14:textId="7D025C18">
            <w:pPr>
              <w:spacing w:before="120" w:after="120"/>
              <w:jc w:val="left"/>
              <w:rPr>
                <w:rFonts w:ascii="Calibri" w:hAnsi="Calibri" w:cs="Calibri"/>
                <w:color w:val="FF0000"/>
                <w:sz w:val="24"/>
              </w:rPr>
            </w:pPr>
            <w:r w:rsidRPr="005721BD">
              <w:rPr>
                <w:rFonts w:ascii="Calibri" w:hAnsi="Calibri" w:cs="Calibri"/>
                <w:color w:val="000000"/>
                <w:sz w:val="24"/>
              </w:rPr>
              <w:t xml:space="preserve">Implementation: </w:t>
            </w:r>
            <w:r w:rsidRPr="005721BD" w:rsidR="00A94D0F">
              <w:rPr>
                <w:rFonts w:ascii="Calibri" w:hAnsi="Calibri" w:cs="Calibri"/>
                <w:color w:val="000000"/>
                <w:sz w:val="24"/>
              </w:rPr>
              <w:t>Sept 202</w:t>
            </w:r>
            <w:r w:rsidR="001753DA">
              <w:rPr>
                <w:rFonts w:ascii="Calibri" w:hAnsi="Calibri" w:cs="Calibri"/>
                <w:color w:val="000000"/>
                <w:sz w:val="24"/>
              </w:rPr>
              <w:t>4</w:t>
            </w:r>
          </w:p>
          <w:p w:rsidRPr="005721BD" w:rsidR="006460E5" w:rsidP="006460E5" w:rsidRDefault="006460E5" w14:paraId="191BE881" w14:textId="7EB980CF">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1753DA" w:rsidTr="008646E4" w14:paraId="3E7DB0E0" w14:textId="77777777">
        <w:tc>
          <w:tcPr>
            <w:tcW w:w="3047" w:type="dxa"/>
            <w:shd w:val="clear" w:color="auto" w:fill="auto"/>
          </w:tcPr>
          <w:p w:rsidRPr="005721BD" w:rsidR="001753DA" w:rsidP="006460E5" w:rsidRDefault="001753DA" w14:paraId="742E8B5B" w14:textId="668AFDD7">
            <w:pPr>
              <w:jc w:val="left"/>
              <w:rPr>
                <w:rFonts w:ascii="Calibri" w:hAnsi="Calibri" w:cs="Calibri"/>
                <w:b/>
                <w:bCs/>
                <w:sz w:val="24"/>
              </w:rPr>
            </w:pPr>
            <w:r w:rsidRPr="001753DA">
              <w:rPr>
                <w:rFonts w:ascii="Calibri" w:hAnsi="Calibri" w:cs="Calibri"/>
                <w:b/>
                <w:bCs/>
                <w:sz w:val="24"/>
              </w:rPr>
              <w:t>University Code of Practice</w:t>
            </w:r>
            <w:r>
              <w:rPr>
                <w:rFonts w:ascii="Calibri" w:hAnsi="Calibri" w:cs="Calibri"/>
                <w:b/>
                <w:bCs/>
                <w:sz w:val="24"/>
              </w:rPr>
              <w:t xml:space="preserve">: </w:t>
            </w:r>
            <w:r w:rsidRPr="001753DA">
              <w:rPr>
                <w:rFonts w:ascii="Calibri" w:hAnsi="Calibri" w:cs="Calibri"/>
                <w:b/>
                <w:bCs/>
                <w:sz w:val="24"/>
              </w:rPr>
              <w:t>Devolution of Admissions.</w:t>
            </w:r>
          </w:p>
        </w:tc>
        <w:tc>
          <w:tcPr>
            <w:tcW w:w="5012" w:type="dxa"/>
            <w:shd w:val="clear" w:color="auto" w:fill="auto"/>
          </w:tcPr>
          <w:p w:rsidRPr="005721BD" w:rsidR="001753DA" w:rsidP="006460E5" w:rsidRDefault="001753DA" w14:paraId="38A5196C" w14:textId="0C51715B">
            <w:pPr>
              <w:jc w:val="left"/>
              <w:rPr>
                <w:rFonts w:ascii="Calibri" w:hAnsi="Calibri" w:cs="Calibri"/>
                <w:sz w:val="24"/>
              </w:rPr>
            </w:pPr>
            <w:r w:rsidRPr="005721BD">
              <w:rPr>
                <w:rFonts w:ascii="Calibri" w:hAnsi="Calibri" w:cs="Calibri"/>
                <w:sz w:val="24"/>
              </w:rPr>
              <w:t>The PVC (Education) has established a working group to review the University Code of Practice</w:t>
            </w:r>
            <w:r>
              <w:rPr>
                <w:rFonts w:ascii="Calibri" w:hAnsi="Calibri" w:cs="Calibri"/>
                <w:sz w:val="24"/>
              </w:rPr>
              <w:t xml:space="preserve"> for Devolution of Admissions.</w:t>
            </w:r>
          </w:p>
        </w:tc>
        <w:tc>
          <w:tcPr>
            <w:tcW w:w="2389" w:type="dxa"/>
          </w:tcPr>
          <w:p w:rsidR="00240186" w:rsidP="00240186" w:rsidRDefault="00240186" w14:paraId="6A35F6ED"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1753DA" w:rsidP="00240186" w:rsidRDefault="00240186" w14:paraId="30CD0559" w14:textId="334EE500">
            <w:pPr>
              <w:spacing w:after="120"/>
              <w:jc w:val="left"/>
              <w:rPr>
                <w:rFonts w:ascii="Calibri" w:hAnsi="Calibri" w:cs="Calibri"/>
                <w:color w:val="000000"/>
                <w:sz w:val="24"/>
              </w:rPr>
            </w:pPr>
            <w:r w:rsidRPr="008E75B2">
              <w:rPr>
                <w:rFonts w:ascii="Calibri" w:hAnsi="Calibri" w:cs="Calibri"/>
                <w:color w:val="000000"/>
                <w:sz w:val="24"/>
              </w:rPr>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1753DA" w:rsidP="001753DA" w:rsidRDefault="001753DA" w14:paraId="3A162E2F" w14:textId="77777777">
            <w:pPr>
              <w:spacing w:before="120" w:after="120"/>
              <w:jc w:val="left"/>
              <w:rPr>
                <w:rFonts w:ascii="Calibri" w:hAnsi="Calibri" w:cs="Calibri"/>
                <w:color w:val="FF0000"/>
                <w:sz w:val="24"/>
              </w:rPr>
            </w:pPr>
            <w:r w:rsidRPr="005721BD">
              <w:rPr>
                <w:rFonts w:ascii="Calibri" w:hAnsi="Calibri" w:cs="Calibri"/>
                <w:color w:val="000000"/>
                <w:sz w:val="24"/>
              </w:rPr>
              <w:t>Implementation: Sept 202</w:t>
            </w:r>
            <w:r>
              <w:rPr>
                <w:rFonts w:ascii="Calibri" w:hAnsi="Calibri" w:cs="Calibri"/>
                <w:color w:val="000000"/>
                <w:sz w:val="24"/>
              </w:rPr>
              <w:t>4</w:t>
            </w:r>
          </w:p>
          <w:p w:rsidRPr="005721BD" w:rsidR="001753DA" w:rsidP="001753DA" w:rsidRDefault="001753DA" w14:paraId="4452FB40" w14:textId="7FF68974">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 mandatory</w:t>
            </w:r>
          </w:p>
        </w:tc>
      </w:tr>
      <w:tr w:rsidRPr="008E75B2" w:rsidR="001753DA" w:rsidTr="008646E4" w14:paraId="77A4F0D5" w14:textId="77777777">
        <w:tc>
          <w:tcPr>
            <w:tcW w:w="3047" w:type="dxa"/>
            <w:shd w:val="clear" w:color="auto" w:fill="auto"/>
          </w:tcPr>
          <w:p w:rsidRPr="001753DA" w:rsidR="001753DA" w:rsidP="006460E5" w:rsidRDefault="001753DA" w14:paraId="13DD302F" w14:textId="3987A1B9">
            <w:pPr>
              <w:jc w:val="left"/>
              <w:rPr>
                <w:rFonts w:ascii="Calibri" w:hAnsi="Calibri" w:cs="Calibri"/>
                <w:b/>
                <w:bCs/>
                <w:sz w:val="24"/>
              </w:rPr>
            </w:pPr>
            <w:r>
              <w:rPr>
                <w:rFonts w:ascii="Calibri" w:hAnsi="Calibri" w:cs="Calibri"/>
                <w:b/>
                <w:bCs/>
                <w:sz w:val="24"/>
              </w:rPr>
              <w:t>Assessment Abroad</w:t>
            </w:r>
          </w:p>
        </w:tc>
        <w:tc>
          <w:tcPr>
            <w:tcW w:w="5012" w:type="dxa"/>
            <w:shd w:val="clear" w:color="auto" w:fill="auto"/>
          </w:tcPr>
          <w:p w:rsidRPr="005721BD" w:rsidR="001753DA" w:rsidP="006460E5" w:rsidRDefault="001753DA" w14:paraId="278E361F" w14:textId="0534C5D4">
            <w:pPr>
              <w:jc w:val="left"/>
              <w:rPr>
                <w:rFonts w:ascii="Calibri" w:hAnsi="Calibri" w:cs="Calibri"/>
                <w:sz w:val="24"/>
              </w:rPr>
            </w:pPr>
            <w:r w:rsidRPr="005721BD">
              <w:rPr>
                <w:rFonts w:ascii="Calibri" w:hAnsi="Calibri" w:cs="Calibri"/>
                <w:sz w:val="24"/>
              </w:rPr>
              <w:t>The PVC (Education) has established a working group to review the</w:t>
            </w:r>
            <w:r w:rsidRPr="00B85A25" w:rsidR="00B85A25">
              <w:rPr>
                <w:rFonts w:ascii="Calibri" w:hAnsi="Calibri" w:cs="Calibri"/>
                <w:sz w:val="24"/>
              </w:rPr>
              <w:t xml:space="preserve"> University Code of Practice for</w:t>
            </w:r>
            <w:r w:rsidR="00B85A25">
              <w:rPr>
                <w:rFonts w:ascii="Calibri" w:hAnsi="Calibri" w:cs="Calibri"/>
                <w:sz w:val="24"/>
              </w:rPr>
              <w:t xml:space="preserve"> Assessment Abroad.</w:t>
            </w:r>
          </w:p>
        </w:tc>
        <w:tc>
          <w:tcPr>
            <w:tcW w:w="2389" w:type="dxa"/>
          </w:tcPr>
          <w:p w:rsidR="00240186" w:rsidP="00240186" w:rsidRDefault="00240186" w14:paraId="3630F865" w14:textId="77777777">
            <w:pPr>
              <w:spacing w:after="120"/>
              <w:jc w:val="left"/>
              <w:rPr>
                <w:rFonts w:ascii="Calibri" w:hAnsi="Calibri" w:cs="Calibri"/>
                <w:color w:val="000000"/>
                <w:sz w:val="24"/>
              </w:rPr>
            </w:pPr>
            <w:r>
              <w:rPr>
                <w:rFonts w:ascii="Calibri" w:hAnsi="Calibri" w:cs="Calibri"/>
                <w:color w:val="000000"/>
                <w:sz w:val="24"/>
              </w:rPr>
              <w:t>P</w:t>
            </w:r>
            <w:r w:rsidRPr="00DE3397">
              <w:rPr>
                <w:rFonts w:ascii="Calibri" w:hAnsi="Calibri" w:cs="Calibri"/>
                <w:color w:val="000000"/>
                <w:sz w:val="24"/>
              </w:rPr>
              <w:t>redevelopment Stage 1</w:t>
            </w:r>
            <w:r>
              <w:rPr>
                <w:rFonts w:ascii="Calibri" w:hAnsi="Calibri" w:cs="Calibri"/>
                <w:color w:val="000000"/>
                <w:sz w:val="24"/>
              </w:rPr>
              <w:t>.</w:t>
            </w:r>
          </w:p>
          <w:p w:rsidRPr="005721BD" w:rsidR="001753DA" w:rsidP="00240186" w:rsidRDefault="00240186" w14:paraId="15BEFBD6" w14:textId="0FB6167B">
            <w:pPr>
              <w:spacing w:after="120"/>
              <w:jc w:val="left"/>
              <w:rPr>
                <w:rFonts w:ascii="Calibri" w:hAnsi="Calibri" w:cs="Calibri"/>
                <w:color w:val="000000"/>
                <w:sz w:val="24"/>
              </w:rPr>
            </w:pPr>
            <w:r w:rsidRPr="008E75B2">
              <w:rPr>
                <w:rFonts w:ascii="Calibri" w:hAnsi="Calibri" w:cs="Calibri"/>
                <w:color w:val="000000"/>
                <w:sz w:val="24"/>
              </w:rPr>
              <w:t xml:space="preserve">Establishment of </w:t>
            </w:r>
            <w:r>
              <w:rPr>
                <w:rFonts w:ascii="Calibri" w:hAnsi="Calibri" w:cs="Calibri"/>
                <w:color w:val="000000"/>
                <w:sz w:val="24"/>
              </w:rPr>
              <w:t xml:space="preserve">working group and </w:t>
            </w:r>
            <w:r w:rsidRPr="008E75B2">
              <w:rPr>
                <w:rFonts w:ascii="Calibri" w:hAnsi="Calibri" w:cs="Calibri"/>
                <w:color w:val="000000"/>
                <w:sz w:val="24"/>
              </w:rPr>
              <w:t>project plan.</w:t>
            </w:r>
          </w:p>
        </w:tc>
        <w:tc>
          <w:tcPr>
            <w:tcW w:w="3500" w:type="dxa"/>
          </w:tcPr>
          <w:p w:rsidRPr="005721BD" w:rsidR="001753DA" w:rsidP="001753DA" w:rsidRDefault="001753DA" w14:paraId="7AABD203" w14:textId="77777777">
            <w:pPr>
              <w:spacing w:before="120" w:after="120"/>
              <w:jc w:val="left"/>
              <w:rPr>
                <w:rFonts w:ascii="Calibri" w:hAnsi="Calibri" w:cs="Calibri"/>
                <w:color w:val="FF0000"/>
                <w:sz w:val="24"/>
              </w:rPr>
            </w:pPr>
            <w:r w:rsidRPr="005721BD">
              <w:rPr>
                <w:rFonts w:ascii="Calibri" w:hAnsi="Calibri" w:cs="Calibri"/>
                <w:color w:val="000000"/>
                <w:sz w:val="24"/>
              </w:rPr>
              <w:t>Implementation: Sept 202</w:t>
            </w:r>
            <w:r>
              <w:rPr>
                <w:rFonts w:ascii="Calibri" w:hAnsi="Calibri" w:cs="Calibri"/>
                <w:color w:val="000000"/>
                <w:sz w:val="24"/>
              </w:rPr>
              <w:t>4</w:t>
            </w:r>
          </w:p>
          <w:p w:rsidRPr="005721BD" w:rsidR="001753DA" w:rsidP="001753DA" w:rsidRDefault="001753DA" w14:paraId="5ACFF989" w14:textId="69786FFE">
            <w:pPr>
              <w:spacing w:before="120" w:after="120"/>
              <w:jc w:val="left"/>
              <w:rPr>
                <w:rFonts w:ascii="Calibri" w:hAnsi="Calibri" w:cs="Calibri"/>
                <w:color w:val="000000"/>
                <w:sz w:val="24"/>
              </w:rPr>
            </w:pPr>
            <w:r w:rsidRPr="005721BD">
              <w:rPr>
                <w:rFonts w:ascii="Calibri" w:hAnsi="Calibri" w:cs="Calibri"/>
                <w:color w:val="000000"/>
                <w:sz w:val="24"/>
              </w:rPr>
              <w:t>Application to collaborative provision:</w:t>
            </w:r>
          </w:p>
        </w:tc>
      </w:tr>
      <w:bookmarkEnd w:id="4"/>
    </w:tbl>
    <w:p w:rsidR="001753DA" w:rsidP="00675737" w:rsidRDefault="001753DA" w14:paraId="50FACED9" w14:textId="77777777">
      <w:pPr>
        <w:pStyle w:val="Heading2"/>
        <w:rPr>
          <w:color w:val="2E74B5" w:themeColor="accent1" w:themeShade="BF"/>
        </w:rPr>
      </w:pPr>
    </w:p>
    <w:p w:rsidR="001753DA" w:rsidP="00675737" w:rsidRDefault="001753DA" w14:paraId="2A633BF5" w14:textId="77777777">
      <w:pPr>
        <w:pStyle w:val="Heading2"/>
        <w:rPr>
          <w:color w:val="2E74B5" w:themeColor="accent1" w:themeShade="BF"/>
        </w:rPr>
      </w:pPr>
    </w:p>
    <w:p w:rsidRPr="00F5398F" w:rsidR="00873BD5" w:rsidP="00675737" w:rsidRDefault="00675737" w14:paraId="70E6AC97" w14:textId="40DE4754">
      <w:pPr>
        <w:pStyle w:val="Heading2"/>
        <w:rPr>
          <w:color w:val="2E74B5" w:themeColor="accent1" w:themeShade="BF"/>
        </w:rPr>
      </w:pPr>
      <w:bookmarkStart w:name="_Toc141866935" w:id="10"/>
      <w:r w:rsidRPr="00F5398F">
        <w:rPr>
          <w:color w:val="2E74B5" w:themeColor="accent1" w:themeShade="BF"/>
        </w:rPr>
        <w:t>PROGRAMME HANDBOOKS</w:t>
      </w:r>
      <w:bookmarkEnd w:id="10"/>
    </w:p>
    <w:p w:rsidR="00675737" w:rsidP="00675737" w:rsidRDefault="001753DA" w14:paraId="34C5B0C4" w14:textId="075E775E">
      <w:pPr>
        <w:pStyle w:val="Heading4"/>
        <w:numPr>
          <w:ilvl w:val="0"/>
          <w:numId w:val="0"/>
        </w:numPr>
        <w:rPr>
          <w:rFonts w:asciiTheme="minorHAnsi" w:hAnsiTheme="minorHAnsi" w:cstheme="minorHAnsi"/>
          <w:sz w:val="24"/>
          <w:szCs w:val="24"/>
        </w:rPr>
      </w:pPr>
      <w:r w:rsidRPr="005E4FD5">
        <w:rPr>
          <w:rFonts w:asciiTheme="minorHAnsi" w:hAnsiTheme="minorHAnsi" w:cstheme="minorHAnsi"/>
          <w:b/>
          <w:bCs w:val="0"/>
          <w:sz w:val="24"/>
          <w:szCs w:val="24"/>
        </w:rPr>
        <w:t>Reminder:</w:t>
      </w:r>
      <w:r>
        <w:rPr>
          <w:rFonts w:asciiTheme="minorHAnsi" w:hAnsiTheme="minorHAnsi" w:cstheme="minorHAnsi"/>
          <w:sz w:val="24"/>
          <w:szCs w:val="24"/>
        </w:rPr>
        <w:t xml:space="preserve"> a</w:t>
      </w:r>
      <w:r w:rsidRPr="00F5398F" w:rsidR="00675737">
        <w:rPr>
          <w:rFonts w:asciiTheme="minorHAnsi" w:hAnsiTheme="minorHAnsi" w:cstheme="minorHAnsi"/>
          <w:sz w:val="24"/>
          <w:szCs w:val="24"/>
        </w:rPr>
        <w:t xml:space="preserve">ll previous student programme handbook information will now be accessed via </w:t>
      </w:r>
      <w:proofErr w:type="spellStart"/>
      <w:r w:rsidRPr="00F5398F" w:rsidR="00675737">
        <w:rPr>
          <w:rFonts w:asciiTheme="minorHAnsi" w:hAnsiTheme="minorHAnsi" w:cstheme="minorHAnsi"/>
          <w:sz w:val="24"/>
          <w:szCs w:val="24"/>
        </w:rPr>
        <w:t>MyJourney</w:t>
      </w:r>
      <w:proofErr w:type="spellEnd"/>
      <w:r w:rsidRPr="00F5398F" w:rsidR="00675737">
        <w:rPr>
          <w:rFonts w:asciiTheme="minorHAnsi" w:hAnsiTheme="minorHAnsi" w:cstheme="minorHAnsi"/>
          <w:sz w:val="24"/>
          <w:szCs w:val="24"/>
        </w:rPr>
        <w:t>. Th</w:t>
      </w:r>
      <w:r w:rsidRPr="00F5398F" w:rsidR="00F5398F">
        <w:rPr>
          <w:rFonts w:asciiTheme="minorHAnsi" w:hAnsiTheme="minorHAnsi" w:cstheme="minorHAnsi"/>
          <w:sz w:val="24"/>
          <w:szCs w:val="24"/>
        </w:rPr>
        <w:t xml:space="preserve">is will replace individual </w:t>
      </w:r>
      <w:r w:rsidRPr="00F5398F" w:rsidR="00675737">
        <w:rPr>
          <w:rFonts w:asciiTheme="minorHAnsi" w:hAnsiTheme="minorHAnsi" w:cstheme="minorHAnsi"/>
          <w:sz w:val="24"/>
          <w:szCs w:val="24"/>
        </w:rPr>
        <w:t>programme handbook templates (on-campus provision only).</w:t>
      </w:r>
    </w:p>
    <w:p w:rsidRPr="00675737" w:rsidR="00221B0E" w:rsidP="00675737" w:rsidRDefault="00221B0E" w14:paraId="6A03E27F" w14:textId="5104228D">
      <w:pPr>
        <w:pStyle w:val="Heading4"/>
        <w:numPr>
          <w:ilvl w:val="0"/>
          <w:numId w:val="0"/>
        </w:numPr>
        <w:rPr>
          <w:rFonts w:asciiTheme="minorHAnsi" w:hAnsiTheme="minorHAnsi" w:cstheme="minorHAnsi"/>
          <w:sz w:val="24"/>
          <w:szCs w:val="24"/>
        </w:rPr>
      </w:pPr>
      <w:r>
        <w:rPr>
          <w:rFonts w:asciiTheme="minorHAnsi" w:hAnsiTheme="minorHAnsi" w:cstheme="minorHAnsi"/>
          <w:sz w:val="24"/>
          <w:szCs w:val="24"/>
        </w:rPr>
        <w:t>Collaborative provision handbook templates are now available.</w:t>
      </w:r>
    </w:p>
    <w:p w:rsidRPr="007E1986" w:rsidR="00FF37D5" w:rsidP="007E1986" w:rsidRDefault="001D2F9A" w14:paraId="0361BB1D" w14:textId="14D464EB">
      <w:pPr>
        <w:pStyle w:val="Heading2"/>
        <w:rPr>
          <w:color w:val="0070C0"/>
        </w:rPr>
      </w:pPr>
      <w:bookmarkStart w:name="_Toc141866936" w:id="11"/>
      <w:r w:rsidRPr="007E1986">
        <w:rPr>
          <w:color w:val="0070C0"/>
        </w:rPr>
        <w:t>QAA</w:t>
      </w:r>
      <w:bookmarkEnd w:id="11"/>
    </w:p>
    <w:p w:rsidR="000E4C77" w:rsidP="009F49ED" w:rsidRDefault="000E4C77" w14:paraId="36A6EF22" w14:textId="551E722E">
      <w:pPr>
        <w:pStyle w:val="Heading4"/>
        <w:numPr>
          <w:ilvl w:val="0"/>
          <w:numId w:val="0"/>
        </w:numPr>
        <w:spacing w:after="120"/>
        <w:rPr>
          <w:rFonts w:ascii="Calibri" w:hAnsi="Calibri" w:cs="Calibri"/>
          <w:sz w:val="24"/>
          <w:szCs w:val="24"/>
        </w:rPr>
      </w:pPr>
      <w:r w:rsidRPr="003F7B85">
        <w:rPr>
          <w:rFonts w:ascii="Calibri" w:hAnsi="Calibri" w:cs="Calibri"/>
          <w:sz w:val="24"/>
          <w:szCs w:val="24"/>
        </w:rPr>
        <w:t>Latest news from QAA:</w:t>
      </w:r>
    </w:p>
    <w:p w:rsidRPr="00B85A25" w:rsidR="00B85A25" w:rsidP="00A80B17" w:rsidRDefault="00B85A25" w14:paraId="77C1C776" w14:textId="36E036D4">
      <w:pPr>
        <w:pStyle w:val="Heading4"/>
        <w:numPr>
          <w:ilvl w:val="0"/>
          <w:numId w:val="41"/>
        </w:numPr>
        <w:spacing w:after="120"/>
        <w:rPr>
          <w:rFonts w:ascii="Calibri" w:hAnsi="Calibri" w:cs="Calibri"/>
          <w:sz w:val="24"/>
          <w:szCs w:val="24"/>
        </w:rPr>
      </w:pPr>
      <w:hyperlink w:history="1" r:id="rId9">
        <w:r w:rsidRPr="00B85A25">
          <w:rPr>
            <w:rStyle w:val="Hyperlink"/>
          </w:rPr>
          <w:t>Podcast on ways of engaging students on and around campus now available</w:t>
        </w:r>
      </w:hyperlink>
      <w:r>
        <w:t>.</w:t>
      </w:r>
    </w:p>
    <w:p w:rsidRPr="009038BA" w:rsidR="009038BA" w:rsidP="00A80B17" w:rsidRDefault="00B85A25" w14:paraId="033E31BB" w14:textId="2C98AA16">
      <w:pPr>
        <w:pStyle w:val="Heading4"/>
        <w:numPr>
          <w:ilvl w:val="0"/>
          <w:numId w:val="41"/>
        </w:numPr>
        <w:spacing w:after="120"/>
        <w:rPr>
          <w:rFonts w:ascii="Calibri" w:hAnsi="Calibri" w:cs="Calibri"/>
          <w:sz w:val="24"/>
          <w:szCs w:val="24"/>
        </w:rPr>
      </w:pPr>
      <w:hyperlink w:history="1" r:id="rId10">
        <w:r w:rsidRPr="009038BA" w:rsidR="009038BA">
          <w:rPr>
            <w:rStyle w:val="Hyperlink"/>
          </w:rPr>
          <w:t>Reconsidering assessment for the ChatGPT era: New QAA advice published.</w:t>
        </w:r>
      </w:hyperlink>
    </w:p>
    <w:p w:rsidRPr="009038BA" w:rsidR="009038BA" w:rsidP="00A80B17" w:rsidRDefault="00B85A25" w14:paraId="5CCC6E9F" w14:textId="1DD889A5">
      <w:pPr>
        <w:pStyle w:val="Heading4"/>
        <w:numPr>
          <w:ilvl w:val="0"/>
          <w:numId w:val="41"/>
        </w:numPr>
        <w:spacing w:after="120"/>
        <w:rPr>
          <w:rFonts w:ascii="Calibri" w:hAnsi="Calibri" w:cs="Calibri"/>
          <w:sz w:val="24"/>
          <w:szCs w:val="24"/>
        </w:rPr>
      </w:pPr>
      <w:hyperlink w:history="1" r:id="rId11">
        <w:r w:rsidRPr="009038BA" w:rsidR="009038BA">
          <w:rPr>
            <w:rStyle w:val="Hyperlink"/>
          </w:rPr>
          <w:t>Eliminating differential outcomes and closing racialised awarding gaps – online repository now available</w:t>
        </w:r>
      </w:hyperlink>
      <w:r w:rsidR="009038BA">
        <w:t>.</w:t>
      </w:r>
    </w:p>
    <w:p w:rsidRPr="001233F6" w:rsidR="001233F6" w:rsidP="00A80B17" w:rsidRDefault="00B85A25" w14:paraId="230513E6" w14:textId="0E5E9024">
      <w:pPr>
        <w:pStyle w:val="Heading4"/>
        <w:numPr>
          <w:ilvl w:val="0"/>
          <w:numId w:val="41"/>
        </w:numPr>
        <w:spacing w:after="120"/>
        <w:rPr>
          <w:rFonts w:ascii="Calibri" w:hAnsi="Calibri" w:cs="Calibri"/>
          <w:sz w:val="24"/>
          <w:szCs w:val="24"/>
        </w:rPr>
      </w:pPr>
      <w:hyperlink w:history="1" r:id="rId12">
        <w:r w:rsidRPr="001233F6" w:rsidR="001233F6">
          <w:rPr>
            <w:rStyle w:val="Hyperlink"/>
          </w:rPr>
          <w:t>QAA praised for best practice approach to student involvement by European expert panel</w:t>
        </w:r>
      </w:hyperlink>
      <w:r w:rsidR="001233F6">
        <w:t>.</w:t>
      </w:r>
    </w:p>
    <w:p w:rsidRPr="00184959" w:rsidR="00184959" w:rsidP="00A80B17" w:rsidRDefault="00B85A25" w14:paraId="33A3BEC4" w14:textId="0745FCEF">
      <w:pPr>
        <w:pStyle w:val="Heading4"/>
        <w:numPr>
          <w:ilvl w:val="0"/>
          <w:numId w:val="41"/>
        </w:numPr>
        <w:spacing w:after="120"/>
        <w:rPr>
          <w:rFonts w:ascii="Calibri" w:hAnsi="Calibri" w:cs="Calibri"/>
          <w:sz w:val="24"/>
          <w:szCs w:val="24"/>
        </w:rPr>
      </w:pPr>
      <w:hyperlink w:history="1" r:id="rId13">
        <w:r w:rsidRPr="00184959" w:rsidR="00184959">
          <w:rPr>
            <w:rStyle w:val="Hyperlink"/>
          </w:rPr>
          <w:t>QAA statement on the Government’s response to the HE reform consultation</w:t>
        </w:r>
      </w:hyperlink>
      <w:r w:rsidR="00184959">
        <w:t>.</w:t>
      </w:r>
    </w:p>
    <w:p w:rsidRPr="00E21600" w:rsidR="00E21600" w:rsidP="00A80B17" w:rsidRDefault="00B85A25" w14:paraId="53FD9430" w14:textId="68558387">
      <w:pPr>
        <w:pStyle w:val="Heading4"/>
        <w:numPr>
          <w:ilvl w:val="0"/>
          <w:numId w:val="41"/>
        </w:numPr>
        <w:spacing w:after="120"/>
        <w:rPr>
          <w:rFonts w:ascii="Calibri" w:hAnsi="Calibri" w:cs="Calibri"/>
          <w:sz w:val="24"/>
          <w:szCs w:val="24"/>
        </w:rPr>
      </w:pPr>
      <w:hyperlink w:history="1" r:id="rId14">
        <w:r w:rsidRPr="00E21600" w:rsidR="00E21600">
          <w:rPr>
            <w:rStyle w:val="Hyperlink"/>
          </w:rPr>
          <w:t>Latest set of Subject Benchmark Statements for review – your chance to get involved</w:t>
        </w:r>
      </w:hyperlink>
      <w:r w:rsidR="00E21600">
        <w:t>.</w:t>
      </w:r>
    </w:p>
    <w:p w:rsidRPr="00677777" w:rsidR="00677777" w:rsidP="00A80B17" w:rsidRDefault="00B85A25" w14:paraId="30995E2C" w14:textId="53613A12">
      <w:pPr>
        <w:pStyle w:val="Heading4"/>
        <w:numPr>
          <w:ilvl w:val="0"/>
          <w:numId w:val="41"/>
        </w:numPr>
        <w:spacing w:after="120"/>
        <w:rPr>
          <w:rFonts w:ascii="Calibri" w:hAnsi="Calibri" w:cs="Calibri"/>
          <w:sz w:val="24"/>
          <w:szCs w:val="24"/>
        </w:rPr>
      </w:pPr>
      <w:hyperlink w:history="1" r:id="rId15">
        <w:r w:rsidRPr="00677777" w:rsidR="00677777">
          <w:rPr>
            <w:rStyle w:val="Hyperlink"/>
          </w:rPr>
          <w:t>Podcast on the experience of disabled students now available</w:t>
        </w:r>
      </w:hyperlink>
      <w:r w:rsidR="00677777">
        <w:t>.</w:t>
      </w:r>
    </w:p>
    <w:p w:rsidR="00A80B17" w:rsidP="00A80B17" w:rsidRDefault="00B85A25" w14:paraId="2CB6876E" w14:textId="56B9CA79">
      <w:pPr>
        <w:pStyle w:val="Heading4"/>
        <w:numPr>
          <w:ilvl w:val="0"/>
          <w:numId w:val="41"/>
        </w:numPr>
        <w:spacing w:after="120"/>
        <w:rPr>
          <w:rFonts w:ascii="Calibri" w:hAnsi="Calibri" w:cs="Calibri"/>
          <w:sz w:val="24"/>
          <w:szCs w:val="24"/>
        </w:rPr>
      </w:pPr>
      <w:hyperlink w:history="1" r:id="rId16">
        <w:r w:rsidRPr="00A80B17" w:rsidR="00A80B17">
          <w:rPr>
            <w:rStyle w:val="Hyperlink"/>
            <w:rFonts w:ascii="Calibri" w:hAnsi="Calibri" w:cs="Calibri"/>
            <w:sz w:val="24"/>
            <w:szCs w:val="24"/>
          </w:rPr>
          <w:t>Collection of resources for implementing Education for Sustainability now available</w:t>
        </w:r>
      </w:hyperlink>
      <w:r w:rsidR="00A80B17">
        <w:rPr>
          <w:rFonts w:ascii="Calibri" w:hAnsi="Calibri" w:cs="Calibri"/>
          <w:sz w:val="24"/>
          <w:szCs w:val="24"/>
        </w:rPr>
        <w:t>.</w:t>
      </w:r>
    </w:p>
    <w:p w:rsidR="00A80B17" w:rsidP="00A80B17" w:rsidRDefault="00B85A25" w14:paraId="1ADE3B84" w14:textId="41474880">
      <w:pPr>
        <w:pStyle w:val="Heading4"/>
        <w:numPr>
          <w:ilvl w:val="0"/>
          <w:numId w:val="41"/>
        </w:numPr>
        <w:spacing w:after="120"/>
        <w:rPr>
          <w:rFonts w:ascii="Calibri" w:hAnsi="Calibri" w:cs="Calibri"/>
          <w:sz w:val="24"/>
          <w:szCs w:val="24"/>
        </w:rPr>
      </w:pPr>
      <w:hyperlink w:history="1" r:id="rId17">
        <w:r w:rsidRPr="00A80B17" w:rsidR="00A80B17">
          <w:rPr>
            <w:rStyle w:val="Hyperlink"/>
            <w:rFonts w:ascii="Calibri" w:hAnsi="Calibri" w:cs="Calibri"/>
            <w:sz w:val="24"/>
            <w:szCs w:val="24"/>
          </w:rPr>
          <w:t>Education for Sustainable Development and Academic Quality project report published.</w:t>
        </w:r>
      </w:hyperlink>
    </w:p>
    <w:p w:rsidR="00A80B17" w:rsidP="00A80B17" w:rsidRDefault="00B85A25" w14:paraId="36F901B2" w14:textId="2ECF5B15">
      <w:pPr>
        <w:pStyle w:val="Heading4"/>
        <w:numPr>
          <w:ilvl w:val="0"/>
          <w:numId w:val="41"/>
        </w:numPr>
        <w:spacing w:after="120"/>
        <w:rPr>
          <w:rFonts w:ascii="Calibri" w:hAnsi="Calibri" w:cs="Calibri"/>
          <w:sz w:val="24"/>
          <w:szCs w:val="24"/>
        </w:rPr>
      </w:pPr>
      <w:hyperlink w:history="1" r:id="rId18">
        <w:r w:rsidRPr="00A80B17" w:rsidR="00A80B17">
          <w:rPr>
            <w:rStyle w:val="Hyperlink"/>
            <w:rFonts w:ascii="Calibri" w:hAnsi="Calibri" w:cs="Calibri"/>
            <w:sz w:val="24"/>
            <w:szCs w:val="24"/>
          </w:rPr>
          <w:t>Changes to Access to HE Diploma announced for 2024</w:t>
        </w:r>
      </w:hyperlink>
      <w:r w:rsidR="00A80B17">
        <w:rPr>
          <w:rFonts w:ascii="Calibri" w:hAnsi="Calibri" w:cs="Calibri"/>
          <w:sz w:val="24"/>
          <w:szCs w:val="24"/>
        </w:rPr>
        <w:t>.</w:t>
      </w:r>
    </w:p>
    <w:p w:rsidR="00A80B17" w:rsidP="00A80B17" w:rsidRDefault="00B85A25" w14:paraId="6D7E3C64" w14:textId="66C302C7">
      <w:pPr>
        <w:pStyle w:val="Heading4"/>
        <w:numPr>
          <w:ilvl w:val="0"/>
          <w:numId w:val="41"/>
        </w:numPr>
        <w:spacing w:after="120"/>
        <w:rPr>
          <w:rFonts w:ascii="Calibri" w:hAnsi="Calibri" w:cs="Calibri"/>
          <w:sz w:val="24"/>
          <w:szCs w:val="24"/>
        </w:rPr>
      </w:pPr>
      <w:hyperlink w:history="1" r:id="rId19">
        <w:r w:rsidRPr="00A80B17" w:rsidR="00A80B17">
          <w:rPr>
            <w:rStyle w:val="Hyperlink"/>
            <w:rFonts w:ascii="Calibri" w:hAnsi="Calibri" w:cs="Calibri"/>
            <w:sz w:val="24"/>
            <w:szCs w:val="24"/>
          </w:rPr>
          <w:t>Complete collection of resources enabling students from underrepresented backgrounds to develop confidence and competencies now available</w:t>
        </w:r>
      </w:hyperlink>
      <w:r w:rsidR="00A80B17">
        <w:rPr>
          <w:rFonts w:ascii="Calibri" w:hAnsi="Calibri" w:cs="Calibri"/>
          <w:sz w:val="24"/>
          <w:szCs w:val="24"/>
        </w:rPr>
        <w:t>.</w:t>
      </w:r>
    </w:p>
    <w:p w:rsidRPr="00A80B17" w:rsidR="00A80B17" w:rsidP="00A80B17" w:rsidRDefault="00A80B17" w14:paraId="2CDD5762" w14:textId="77777777">
      <w:pPr>
        <w:pStyle w:val="Heading4"/>
        <w:numPr>
          <w:ilvl w:val="0"/>
          <w:numId w:val="41"/>
        </w:numPr>
        <w:spacing w:after="120"/>
        <w:rPr>
          <w:rFonts w:ascii="Calibri" w:hAnsi="Calibri" w:cs="Calibri"/>
          <w:sz w:val="24"/>
          <w:szCs w:val="24"/>
        </w:rPr>
      </w:pPr>
    </w:p>
    <w:p w:rsidR="00B16CE8" w:rsidP="00181CAA" w:rsidRDefault="00B16CE8" w14:paraId="1597C041" w14:textId="77777777">
      <w:pPr>
        <w:pStyle w:val="Heading2"/>
        <w:rPr>
          <w:color w:val="0070C0"/>
          <w:sz w:val="24"/>
          <w:szCs w:val="24"/>
        </w:rPr>
      </w:pPr>
    </w:p>
    <w:p w:rsidRPr="00B16CE8" w:rsidR="005A6DCC" w:rsidP="00181CAA" w:rsidRDefault="005A6DCC" w14:paraId="0D2AEBB4" w14:textId="46B47FCD">
      <w:pPr>
        <w:pStyle w:val="Heading2"/>
        <w:rPr>
          <w:color w:val="0070C0"/>
          <w:szCs w:val="20"/>
        </w:rPr>
      </w:pPr>
      <w:bookmarkStart w:name="_Toc141866937" w:id="12"/>
      <w:r w:rsidRPr="00B16CE8">
        <w:rPr>
          <w:color w:val="0070C0"/>
          <w:szCs w:val="20"/>
        </w:rPr>
        <w:t>O</w:t>
      </w:r>
      <w:r w:rsidRPr="00B16CE8" w:rsidR="00181CAA">
        <w:rPr>
          <w:color w:val="0070C0"/>
          <w:szCs w:val="20"/>
        </w:rPr>
        <w:t>FFICE FOR STUDENTS</w:t>
      </w:r>
      <w:bookmarkEnd w:id="12"/>
    </w:p>
    <w:p w:rsidR="00FE751F" w:rsidP="00EA500B" w:rsidRDefault="000E4C77" w14:paraId="03DECCD1" w14:textId="3D24D333">
      <w:pPr>
        <w:pStyle w:val="Heading4"/>
        <w:numPr>
          <w:ilvl w:val="0"/>
          <w:numId w:val="0"/>
        </w:numPr>
        <w:spacing w:after="120"/>
        <w:ind w:left="567" w:hanging="567"/>
        <w:rPr>
          <w:rFonts w:ascii="Calibri" w:hAnsi="Calibri" w:cs="Calibri"/>
          <w:sz w:val="24"/>
          <w:szCs w:val="24"/>
        </w:rPr>
      </w:pPr>
      <w:r w:rsidRPr="003F7B85">
        <w:rPr>
          <w:rFonts w:ascii="Calibri" w:hAnsi="Calibri" w:cs="Calibri"/>
          <w:sz w:val="24"/>
          <w:szCs w:val="24"/>
        </w:rPr>
        <w:t xml:space="preserve">Latest news from the </w:t>
      </w:r>
      <w:proofErr w:type="spellStart"/>
      <w:r w:rsidRPr="003F7B85">
        <w:rPr>
          <w:rFonts w:ascii="Calibri" w:hAnsi="Calibri" w:cs="Calibri"/>
          <w:sz w:val="24"/>
          <w:szCs w:val="24"/>
        </w:rPr>
        <w:t>OfS</w:t>
      </w:r>
      <w:proofErr w:type="spellEnd"/>
      <w:r w:rsidRPr="003F7B85">
        <w:rPr>
          <w:rFonts w:ascii="Calibri" w:hAnsi="Calibri" w:cs="Calibri"/>
          <w:sz w:val="24"/>
          <w:szCs w:val="24"/>
        </w:rPr>
        <w:t>:</w:t>
      </w:r>
    </w:p>
    <w:p w:rsidRPr="00B85A25" w:rsidR="00B85A25" w:rsidP="00C42E38" w:rsidRDefault="00B85A25" w14:paraId="2067774F" w14:textId="1EBAB02B">
      <w:pPr>
        <w:pStyle w:val="Heading4"/>
        <w:numPr>
          <w:ilvl w:val="0"/>
          <w:numId w:val="43"/>
        </w:numPr>
        <w:spacing w:after="120"/>
        <w:rPr>
          <w:rFonts w:ascii="Calibri" w:hAnsi="Calibri" w:cs="Calibri"/>
          <w:sz w:val="24"/>
          <w:szCs w:val="24"/>
        </w:rPr>
      </w:pPr>
      <w:hyperlink w:history="1" r:id="rId20">
        <w:r w:rsidRPr="00B85A25">
          <w:rPr>
            <w:rStyle w:val="Hyperlink"/>
          </w:rPr>
          <w:t>Over 339,000 students cast their views in National Student Survey</w:t>
        </w:r>
      </w:hyperlink>
      <w:r>
        <w:t>.</w:t>
      </w:r>
    </w:p>
    <w:p w:rsidRPr="00B85A25" w:rsidR="00B85A25" w:rsidP="00C42E38" w:rsidRDefault="00B85A25" w14:paraId="0CE1D370" w14:textId="76C60F74">
      <w:pPr>
        <w:pStyle w:val="Heading4"/>
        <w:numPr>
          <w:ilvl w:val="0"/>
          <w:numId w:val="43"/>
        </w:numPr>
        <w:spacing w:after="120"/>
        <w:rPr>
          <w:rFonts w:ascii="Calibri" w:hAnsi="Calibri" w:cs="Calibri"/>
          <w:sz w:val="24"/>
          <w:szCs w:val="24"/>
        </w:rPr>
      </w:pPr>
      <w:hyperlink w:history="1" r:id="rId21">
        <w:r w:rsidRPr="00B85A25">
          <w:rPr>
            <w:rStyle w:val="Hyperlink"/>
          </w:rPr>
          <w:t>Collaboration and communication: A joined-up approach to supporting student mental health</w:t>
        </w:r>
      </w:hyperlink>
      <w:r>
        <w:t>.</w:t>
      </w:r>
    </w:p>
    <w:p w:rsidRPr="001233F6" w:rsidR="001233F6" w:rsidP="00C42E38" w:rsidRDefault="00B85A25" w14:paraId="649305BD" w14:textId="2E30C7A3">
      <w:pPr>
        <w:pStyle w:val="Heading4"/>
        <w:numPr>
          <w:ilvl w:val="0"/>
          <w:numId w:val="43"/>
        </w:numPr>
        <w:spacing w:after="120"/>
        <w:rPr>
          <w:rFonts w:ascii="Calibri" w:hAnsi="Calibri" w:cs="Calibri"/>
          <w:sz w:val="24"/>
          <w:szCs w:val="24"/>
        </w:rPr>
      </w:pPr>
      <w:hyperlink w:history="1" r:id="rId22">
        <w:proofErr w:type="spellStart"/>
        <w:r w:rsidRPr="001233F6" w:rsidR="001233F6">
          <w:rPr>
            <w:rStyle w:val="Hyperlink"/>
          </w:rPr>
          <w:t>OfS</w:t>
        </w:r>
        <w:proofErr w:type="spellEnd"/>
        <w:r w:rsidRPr="001233F6" w:rsidR="001233F6">
          <w:rPr>
            <w:rStyle w:val="Hyperlink"/>
          </w:rPr>
          <w:t xml:space="preserve"> publish new guidance on degree awarding powers</w:t>
        </w:r>
      </w:hyperlink>
      <w:r w:rsidR="001233F6">
        <w:t>.</w:t>
      </w:r>
    </w:p>
    <w:p w:rsidRPr="00A83127" w:rsidR="00A83127" w:rsidP="00C42E38" w:rsidRDefault="00B85A25" w14:paraId="44B22584" w14:textId="34EC33FB">
      <w:pPr>
        <w:pStyle w:val="Heading4"/>
        <w:numPr>
          <w:ilvl w:val="0"/>
          <w:numId w:val="43"/>
        </w:numPr>
        <w:spacing w:after="120"/>
        <w:rPr>
          <w:rFonts w:ascii="Calibri" w:hAnsi="Calibri" w:cs="Calibri"/>
          <w:sz w:val="24"/>
          <w:szCs w:val="24"/>
        </w:rPr>
      </w:pPr>
      <w:hyperlink w:history="1" r:id="rId23">
        <w:r w:rsidRPr="00A83127" w:rsidR="00A83127">
          <w:rPr>
            <w:rStyle w:val="Hyperlink"/>
          </w:rPr>
          <w:t>University grade inflation starts to drop, but half of top grades still unexplained</w:t>
        </w:r>
      </w:hyperlink>
      <w:r w:rsidR="00A83127">
        <w:t>.</w:t>
      </w:r>
    </w:p>
    <w:p w:rsidR="00C42E38" w:rsidP="00C42E38" w:rsidRDefault="00B85A25" w14:paraId="122EC090" w14:textId="1949F113">
      <w:pPr>
        <w:pStyle w:val="Heading4"/>
        <w:numPr>
          <w:ilvl w:val="0"/>
          <w:numId w:val="43"/>
        </w:numPr>
        <w:spacing w:after="120"/>
        <w:rPr>
          <w:rFonts w:ascii="Calibri" w:hAnsi="Calibri" w:cs="Calibri"/>
          <w:sz w:val="24"/>
          <w:szCs w:val="24"/>
        </w:rPr>
      </w:pPr>
      <w:hyperlink w:history="1" r:id="rId24">
        <w:r w:rsidRPr="00C42E38" w:rsidR="00C42E38">
          <w:rPr>
            <w:rStyle w:val="Hyperlink"/>
            <w:rFonts w:ascii="Calibri" w:hAnsi="Calibri" w:cs="Calibri"/>
            <w:sz w:val="24"/>
            <w:szCs w:val="24"/>
          </w:rPr>
          <w:t xml:space="preserve">New </w:t>
        </w:r>
        <w:proofErr w:type="spellStart"/>
        <w:r w:rsidRPr="00C42E38" w:rsidR="00C42E38">
          <w:rPr>
            <w:rStyle w:val="Hyperlink"/>
            <w:rFonts w:ascii="Calibri" w:hAnsi="Calibri" w:cs="Calibri"/>
            <w:sz w:val="24"/>
            <w:szCs w:val="24"/>
          </w:rPr>
          <w:t>OfS</w:t>
        </w:r>
        <w:proofErr w:type="spellEnd"/>
        <w:r w:rsidRPr="00C42E38" w:rsidR="00C42E38">
          <w:rPr>
            <w:rStyle w:val="Hyperlink"/>
            <w:rFonts w:ascii="Calibri" w:hAnsi="Calibri" w:cs="Calibri"/>
            <w:sz w:val="24"/>
            <w:szCs w:val="24"/>
          </w:rPr>
          <w:t xml:space="preserve"> panel to advise on what works in supporting disabled students</w:t>
        </w:r>
      </w:hyperlink>
      <w:r w:rsidR="00C42E38">
        <w:rPr>
          <w:rFonts w:ascii="Calibri" w:hAnsi="Calibri" w:cs="Calibri"/>
          <w:sz w:val="24"/>
          <w:szCs w:val="24"/>
        </w:rPr>
        <w:t>.</w:t>
      </w:r>
    </w:p>
    <w:p w:rsidR="00C42E38" w:rsidP="00C42E38" w:rsidRDefault="00B85A25" w14:paraId="1EC7F503" w14:textId="77AD416B">
      <w:pPr>
        <w:pStyle w:val="Heading4"/>
        <w:numPr>
          <w:ilvl w:val="0"/>
          <w:numId w:val="43"/>
        </w:numPr>
        <w:spacing w:after="120"/>
        <w:rPr>
          <w:rFonts w:ascii="Calibri" w:hAnsi="Calibri" w:cs="Calibri"/>
          <w:sz w:val="24"/>
          <w:szCs w:val="24"/>
        </w:rPr>
      </w:pPr>
      <w:hyperlink w:history="1" r:id="rId25">
        <w:r w:rsidRPr="00C42E38" w:rsidR="00C42E38">
          <w:rPr>
            <w:rStyle w:val="Hyperlink"/>
            <w:rFonts w:ascii="Calibri" w:hAnsi="Calibri" w:cs="Calibri"/>
            <w:sz w:val="24"/>
            <w:szCs w:val="24"/>
          </w:rPr>
          <w:t>Funding boost to degree apprenticeships, skills, healthcare and science courses</w:t>
        </w:r>
      </w:hyperlink>
      <w:r w:rsidR="00C42E38">
        <w:rPr>
          <w:rFonts w:ascii="Calibri" w:hAnsi="Calibri" w:cs="Calibri"/>
          <w:sz w:val="24"/>
          <w:szCs w:val="24"/>
        </w:rPr>
        <w:t>.</w:t>
      </w:r>
    </w:p>
    <w:p w:rsidR="00C42E38" w:rsidP="00C42E38" w:rsidRDefault="00B85A25" w14:paraId="57FB458C" w14:textId="304A449A">
      <w:pPr>
        <w:pStyle w:val="Heading4"/>
        <w:numPr>
          <w:ilvl w:val="0"/>
          <w:numId w:val="43"/>
        </w:numPr>
        <w:spacing w:after="120"/>
        <w:rPr>
          <w:rFonts w:ascii="Calibri" w:hAnsi="Calibri" w:cs="Calibri"/>
          <w:sz w:val="24"/>
          <w:szCs w:val="24"/>
        </w:rPr>
      </w:pPr>
      <w:hyperlink w:history="1" r:id="rId26">
        <w:proofErr w:type="spellStart"/>
        <w:r w:rsidRPr="00C42E38" w:rsidR="00C42E38">
          <w:rPr>
            <w:rStyle w:val="Hyperlink"/>
            <w:rFonts w:ascii="Calibri" w:hAnsi="Calibri" w:cs="Calibri"/>
            <w:sz w:val="24"/>
            <w:szCs w:val="24"/>
          </w:rPr>
          <w:t>OfS</w:t>
        </w:r>
        <w:proofErr w:type="spellEnd"/>
        <w:r w:rsidRPr="00C42E38" w:rsidR="00C42E38">
          <w:rPr>
            <w:rStyle w:val="Hyperlink"/>
            <w:rFonts w:ascii="Calibri" w:hAnsi="Calibri" w:cs="Calibri"/>
            <w:sz w:val="24"/>
            <w:szCs w:val="24"/>
          </w:rPr>
          <w:t xml:space="preserve"> annual report and accounts 2022-23.</w:t>
        </w:r>
      </w:hyperlink>
    </w:p>
    <w:p w:rsidR="00C42E38" w:rsidP="00C42E38" w:rsidRDefault="00B85A25" w14:paraId="44FB03EF" w14:textId="12BB98A4">
      <w:pPr>
        <w:pStyle w:val="Heading4"/>
        <w:numPr>
          <w:ilvl w:val="0"/>
          <w:numId w:val="43"/>
        </w:numPr>
        <w:spacing w:after="120"/>
        <w:rPr>
          <w:rFonts w:ascii="Calibri" w:hAnsi="Calibri" w:cs="Calibri"/>
          <w:sz w:val="24"/>
          <w:szCs w:val="24"/>
        </w:rPr>
      </w:pPr>
      <w:hyperlink w:history="1" r:id="rId27">
        <w:r w:rsidRPr="00C42E38" w:rsidR="00C42E38">
          <w:rPr>
            <w:rStyle w:val="Hyperlink"/>
            <w:rFonts w:ascii="Calibri" w:hAnsi="Calibri" w:cs="Calibri"/>
            <w:sz w:val="24"/>
            <w:szCs w:val="24"/>
          </w:rPr>
          <w:t>Students’ consumer rights should be a priority throughout their courses, says regulator</w:t>
        </w:r>
      </w:hyperlink>
      <w:r w:rsidR="00C42E38">
        <w:rPr>
          <w:rFonts w:ascii="Calibri" w:hAnsi="Calibri" w:cs="Calibri"/>
          <w:sz w:val="24"/>
          <w:szCs w:val="24"/>
        </w:rPr>
        <w:t>.</w:t>
      </w: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28">
        <w:r w:rsidRPr="005429C8" w:rsidR="00FE4C87">
          <w:rPr>
            <w:rStyle w:val="Hyperlink"/>
            <w:rFonts w:cs="Arial" w:asciiTheme="minorHAnsi" w:hAnsiTheme="minorHAnsi"/>
            <w:b/>
            <w:bCs/>
            <w:sz w:val="24"/>
          </w:rPr>
          <w:t>quality@hull.ac.uk</w:t>
        </w:r>
      </w:hyperlink>
    </w:p>
    <w:sectPr w:rsidRPr="007D72BA" w:rsidR="00B5313B" w:rsidSect="007914A8">
      <w:headerReference w:type="even" r:id="rId29"/>
      <w:headerReference w:type="default" r:id="rId30"/>
      <w:footerReference w:type="even" r:id="rId31"/>
      <w:footerReference w:type="default" r:id="rId32"/>
      <w:headerReference w:type="first" r:id="rId33"/>
      <w:footerReference w:type="first" r:id="rId34"/>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42828A6E"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A46443" w:rsidRPr="00904CAD">
      <w:rPr>
        <w:color w:val="808080"/>
        <w:sz w:val="16"/>
        <w:lang w:val="en-US"/>
      </w:rPr>
      <w:t>Issue 0</w:t>
    </w:r>
    <w:r w:rsidR="001753DA">
      <w:rPr>
        <w:color w:val="808080"/>
        <w:sz w:val="16"/>
        <w:lang w:val="en-US"/>
      </w:rPr>
      <w:t>5</w:t>
    </w:r>
    <w:r w:rsidR="00D443F1">
      <w:rPr>
        <w:color w:val="808080"/>
        <w:sz w:val="16"/>
        <w:lang w:val="en-US"/>
      </w:rPr>
      <w:t>,</w:t>
    </w:r>
    <w:r w:rsidR="001753DA">
      <w:rPr>
        <w:color w:val="808080"/>
        <w:sz w:val="16"/>
        <w:lang w:val="en-US"/>
      </w:rPr>
      <w:t xml:space="preserve"> July 2023</w:t>
    </w:r>
  </w:p>
  <w:p w14:paraId="02859B2E" w14:textId="77777777" w:rsidR="008468A5" w:rsidRPr="00660775" w:rsidRDefault="008468A5" w:rsidP="00660775">
    <w:pPr>
      <w:pStyle w:val="Footer"/>
      <w:ind w:right="360"/>
      <w:rPr>
        <w:color w:val="80808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DBC3" w14:textId="77777777" w:rsidR="00F36028" w:rsidRDefault="00F3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0381" w14:textId="77777777" w:rsidR="00F36028" w:rsidRDefault="00F36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4B343B74"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1E47" w14:textId="77777777" w:rsidR="00F36028" w:rsidRDefault="00F36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5EE"/>
    <w:multiLevelType w:val="hybridMultilevel"/>
    <w:tmpl w:val="166EE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94171"/>
    <w:multiLevelType w:val="hybridMultilevel"/>
    <w:tmpl w:val="B5E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105B0"/>
    <w:multiLevelType w:val="hybridMultilevel"/>
    <w:tmpl w:val="B310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2D4"/>
    <w:multiLevelType w:val="hybridMultilevel"/>
    <w:tmpl w:val="1052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C04AD"/>
    <w:multiLevelType w:val="hybridMultilevel"/>
    <w:tmpl w:val="1D2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40A8"/>
    <w:multiLevelType w:val="hybridMultilevel"/>
    <w:tmpl w:val="74E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682B"/>
    <w:multiLevelType w:val="hybridMultilevel"/>
    <w:tmpl w:val="01E650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646F0"/>
    <w:multiLevelType w:val="hybridMultilevel"/>
    <w:tmpl w:val="394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454D9"/>
    <w:multiLevelType w:val="hybridMultilevel"/>
    <w:tmpl w:val="BE78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A3B49"/>
    <w:multiLevelType w:val="hybridMultilevel"/>
    <w:tmpl w:val="75A48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6C6F07"/>
    <w:multiLevelType w:val="hybridMultilevel"/>
    <w:tmpl w:val="74A44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BC7E3B"/>
    <w:multiLevelType w:val="hybridMultilevel"/>
    <w:tmpl w:val="48B24112"/>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D758D"/>
    <w:multiLevelType w:val="hybridMultilevel"/>
    <w:tmpl w:val="052CE9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00033"/>
    <w:multiLevelType w:val="hybridMultilevel"/>
    <w:tmpl w:val="9F7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2F471C"/>
    <w:multiLevelType w:val="hybridMultilevel"/>
    <w:tmpl w:val="6008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57B68"/>
    <w:multiLevelType w:val="hybridMultilevel"/>
    <w:tmpl w:val="27A4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01B81"/>
    <w:multiLevelType w:val="hybridMultilevel"/>
    <w:tmpl w:val="A16C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5056"/>
    <w:multiLevelType w:val="hybridMultilevel"/>
    <w:tmpl w:val="96E4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41D8D"/>
    <w:multiLevelType w:val="hybridMultilevel"/>
    <w:tmpl w:val="A8DA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84FE7"/>
    <w:multiLevelType w:val="hybridMultilevel"/>
    <w:tmpl w:val="33F6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517BE4"/>
    <w:multiLevelType w:val="hybridMultilevel"/>
    <w:tmpl w:val="4E706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420437"/>
    <w:multiLevelType w:val="hybridMultilevel"/>
    <w:tmpl w:val="C68E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832F7"/>
    <w:multiLevelType w:val="hybridMultilevel"/>
    <w:tmpl w:val="E96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545012"/>
    <w:multiLevelType w:val="hybridMultilevel"/>
    <w:tmpl w:val="19EE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15:restartNumberingAfterBreak="0">
    <w:nsid w:val="68C77786"/>
    <w:multiLevelType w:val="hybridMultilevel"/>
    <w:tmpl w:val="DC74D644"/>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DC09A3"/>
    <w:multiLevelType w:val="hybridMultilevel"/>
    <w:tmpl w:val="C9E0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AF11B6"/>
    <w:multiLevelType w:val="hybridMultilevel"/>
    <w:tmpl w:val="D1647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097333"/>
    <w:multiLevelType w:val="hybridMultilevel"/>
    <w:tmpl w:val="99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9"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A094D"/>
    <w:multiLevelType w:val="hybridMultilevel"/>
    <w:tmpl w:val="FB4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1310D"/>
    <w:multiLevelType w:val="hybridMultilevel"/>
    <w:tmpl w:val="F72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933C5"/>
    <w:multiLevelType w:val="hybridMultilevel"/>
    <w:tmpl w:val="5EB4BE7C"/>
    <w:lvl w:ilvl="0" w:tplc="E41A4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207722">
    <w:abstractNumId w:val="33"/>
  </w:num>
  <w:num w:numId="2" w16cid:durableId="1865359616">
    <w:abstractNumId w:val="38"/>
  </w:num>
  <w:num w:numId="3" w16cid:durableId="250086776">
    <w:abstractNumId w:val="4"/>
  </w:num>
  <w:num w:numId="4" w16cid:durableId="1303463906">
    <w:abstractNumId w:val="16"/>
  </w:num>
  <w:num w:numId="5" w16cid:durableId="1123384509">
    <w:abstractNumId w:val="21"/>
  </w:num>
  <w:num w:numId="6" w16cid:durableId="1478766564">
    <w:abstractNumId w:val="27"/>
  </w:num>
  <w:num w:numId="7" w16cid:durableId="1418164824">
    <w:abstractNumId w:val="1"/>
  </w:num>
  <w:num w:numId="8" w16cid:durableId="1528182700">
    <w:abstractNumId w:val="7"/>
  </w:num>
  <w:num w:numId="9" w16cid:durableId="358556325">
    <w:abstractNumId w:val="36"/>
  </w:num>
  <w:num w:numId="10" w16cid:durableId="712653928">
    <w:abstractNumId w:val="28"/>
  </w:num>
  <w:num w:numId="11" w16cid:durableId="1981381111">
    <w:abstractNumId w:val="3"/>
  </w:num>
  <w:num w:numId="12" w16cid:durableId="1363556141">
    <w:abstractNumId w:val="5"/>
  </w:num>
  <w:num w:numId="13" w16cid:durableId="2007710654">
    <w:abstractNumId w:val="39"/>
  </w:num>
  <w:num w:numId="14" w16cid:durableId="1525437410">
    <w:abstractNumId w:val="30"/>
  </w:num>
  <w:num w:numId="15" w16cid:durableId="1084494158">
    <w:abstractNumId w:val="22"/>
  </w:num>
  <w:num w:numId="16" w16cid:durableId="452019214">
    <w:abstractNumId w:val="11"/>
  </w:num>
  <w:num w:numId="17" w16cid:durableId="35783725">
    <w:abstractNumId w:val="19"/>
  </w:num>
  <w:num w:numId="18" w16cid:durableId="357394116">
    <w:abstractNumId w:val="12"/>
  </w:num>
  <w:num w:numId="19" w16cid:durableId="2105228657">
    <w:abstractNumId w:val="2"/>
  </w:num>
  <w:num w:numId="20" w16cid:durableId="238714845">
    <w:abstractNumId w:val="18"/>
    <w:lvlOverride w:ilvl="0">
      <w:startOverride w:val="1"/>
    </w:lvlOverride>
    <w:lvlOverride w:ilvl="1"/>
    <w:lvlOverride w:ilvl="2"/>
    <w:lvlOverride w:ilvl="3"/>
    <w:lvlOverride w:ilvl="4"/>
    <w:lvlOverride w:ilvl="5"/>
    <w:lvlOverride w:ilvl="6"/>
    <w:lvlOverride w:ilvl="7"/>
    <w:lvlOverride w:ilvl="8"/>
  </w:num>
  <w:num w:numId="21" w16cid:durableId="312682346">
    <w:abstractNumId w:val="17"/>
  </w:num>
  <w:num w:numId="22" w16cid:durableId="1848593630">
    <w:abstractNumId w:val="34"/>
  </w:num>
  <w:num w:numId="23" w16cid:durableId="1308363255">
    <w:abstractNumId w:val="37"/>
  </w:num>
  <w:num w:numId="24" w16cid:durableId="1699155761">
    <w:abstractNumId w:val="42"/>
  </w:num>
  <w:num w:numId="25" w16cid:durableId="629819637">
    <w:abstractNumId w:val="8"/>
  </w:num>
  <w:num w:numId="26" w16cid:durableId="1880774403">
    <w:abstractNumId w:val="26"/>
  </w:num>
  <w:num w:numId="27" w16cid:durableId="1818918420">
    <w:abstractNumId w:val="14"/>
  </w:num>
  <w:num w:numId="28" w16cid:durableId="556860679">
    <w:abstractNumId w:val="9"/>
  </w:num>
  <w:num w:numId="29" w16cid:durableId="696735731">
    <w:abstractNumId w:val="29"/>
  </w:num>
  <w:num w:numId="30" w16cid:durableId="299187573">
    <w:abstractNumId w:val="35"/>
  </w:num>
  <w:num w:numId="31" w16cid:durableId="80570350">
    <w:abstractNumId w:val="25"/>
  </w:num>
  <w:num w:numId="32" w16cid:durableId="937370017">
    <w:abstractNumId w:val="31"/>
  </w:num>
  <w:num w:numId="33" w16cid:durableId="333724712">
    <w:abstractNumId w:val="0"/>
  </w:num>
  <w:num w:numId="34" w16cid:durableId="961689447">
    <w:abstractNumId w:val="15"/>
  </w:num>
  <w:num w:numId="35" w16cid:durableId="1975213379">
    <w:abstractNumId w:val="10"/>
  </w:num>
  <w:num w:numId="36" w16cid:durableId="178280896">
    <w:abstractNumId w:val="32"/>
  </w:num>
  <w:num w:numId="37" w16cid:durableId="1801454837">
    <w:abstractNumId w:val="24"/>
  </w:num>
  <w:num w:numId="38" w16cid:durableId="418991492">
    <w:abstractNumId w:val="6"/>
  </w:num>
  <w:num w:numId="39" w16cid:durableId="1371492937">
    <w:abstractNumId w:val="40"/>
  </w:num>
  <w:num w:numId="40" w16cid:durableId="986476495">
    <w:abstractNumId w:val="13"/>
  </w:num>
  <w:num w:numId="41" w16cid:durableId="1896089015">
    <w:abstractNumId w:val="41"/>
  </w:num>
  <w:num w:numId="42" w16cid:durableId="780883314">
    <w:abstractNumId w:val="20"/>
  </w:num>
  <w:num w:numId="43" w16cid:durableId="209912848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9DB"/>
    <w:rsid w:val="0008276A"/>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3F6"/>
    <w:rsid w:val="00123BA5"/>
    <w:rsid w:val="001242C3"/>
    <w:rsid w:val="001246B2"/>
    <w:rsid w:val="00124914"/>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BA8"/>
    <w:rsid w:val="001F3028"/>
    <w:rsid w:val="001F3E4D"/>
    <w:rsid w:val="001F48C3"/>
    <w:rsid w:val="001F4F66"/>
    <w:rsid w:val="001F56CA"/>
    <w:rsid w:val="001F5906"/>
    <w:rsid w:val="00200A48"/>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620"/>
    <w:rsid w:val="00237AB6"/>
    <w:rsid w:val="00237B42"/>
    <w:rsid w:val="00237E23"/>
    <w:rsid w:val="00240186"/>
    <w:rsid w:val="00242701"/>
    <w:rsid w:val="00242774"/>
    <w:rsid w:val="0024290A"/>
    <w:rsid w:val="00243364"/>
    <w:rsid w:val="0024347D"/>
    <w:rsid w:val="002445F6"/>
    <w:rsid w:val="00245016"/>
    <w:rsid w:val="002450E0"/>
    <w:rsid w:val="00245B83"/>
    <w:rsid w:val="002469EA"/>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0CBC"/>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09A"/>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4FD5"/>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E1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6F6C"/>
    <w:rsid w:val="006674B2"/>
    <w:rsid w:val="00670B02"/>
    <w:rsid w:val="006713AE"/>
    <w:rsid w:val="006728F9"/>
    <w:rsid w:val="00673C67"/>
    <w:rsid w:val="0067441D"/>
    <w:rsid w:val="00674913"/>
    <w:rsid w:val="00675737"/>
    <w:rsid w:val="0067608E"/>
    <w:rsid w:val="006761F8"/>
    <w:rsid w:val="00677566"/>
    <w:rsid w:val="00677777"/>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6F0C"/>
    <w:rsid w:val="006E7058"/>
    <w:rsid w:val="006F0BAB"/>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2C11"/>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21D1"/>
    <w:rsid w:val="008134C7"/>
    <w:rsid w:val="00814601"/>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234D"/>
    <w:rsid w:val="00942428"/>
    <w:rsid w:val="0094267E"/>
    <w:rsid w:val="00943D78"/>
    <w:rsid w:val="009451F6"/>
    <w:rsid w:val="009464F0"/>
    <w:rsid w:val="009500CB"/>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016D"/>
    <w:rsid w:val="009C14D9"/>
    <w:rsid w:val="009C316F"/>
    <w:rsid w:val="009C355A"/>
    <w:rsid w:val="009C7E86"/>
    <w:rsid w:val="009D0158"/>
    <w:rsid w:val="009D0974"/>
    <w:rsid w:val="009D1B7F"/>
    <w:rsid w:val="009D1E3B"/>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3022"/>
    <w:rsid w:val="00A23707"/>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85A25"/>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8BA"/>
    <w:rsid w:val="00BF683F"/>
    <w:rsid w:val="00BF685F"/>
    <w:rsid w:val="00BF7415"/>
    <w:rsid w:val="00C01ABD"/>
    <w:rsid w:val="00C01C24"/>
    <w:rsid w:val="00C043CC"/>
    <w:rsid w:val="00C04631"/>
    <w:rsid w:val="00C0627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2E38"/>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0F14"/>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aa.ac.uk/news-events/news/qaa-statement-on-the-government's-response-to-the-he-reform-consultation" TargetMode="External"/><Relationship Id="rId18" Type="http://schemas.openxmlformats.org/officeDocument/2006/relationships/hyperlink" Target="https://www.qaa.ac.uk/news-events/news/changes-to-access-to-he-diploma-announced-for-2024" TargetMode="External"/><Relationship Id="rId26" Type="http://schemas.openxmlformats.org/officeDocument/2006/relationships/hyperlink" Target="https://www.officeforstudents.org.uk/news-blog-and-events/press-and-media/ofs-annual-report-and-accounts-2022-23/" TargetMode="External"/><Relationship Id="rId3" Type="http://schemas.openxmlformats.org/officeDocument/2006/relationships/styles" Target="styles.xml"/><Relationship Id="rId21" Type="http://schemas.openxmlformats.org/officeDocument/2006/relationships/hyperlink" Target="https://www.officeforstudents.org.uk/news-blog-and-events/blog/collaboration-and-communication-a-joined-up-approach-to-supporting-student-mental-healt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qaa.ac.uk/news-events/news/qaa-praised-for-best-practice-approach-to-student-involvement-by-european-expert-panel" TargetMode="External"/><Relationship Id="rId17" Type="http://schemas.openxmlformats.org/officeDocument/2006/relationships/hyperlink" Target="https://www.qaa.ac.uk/news-events/news/education-for-sustainable-development-and-academic-quality-project-report-published" TargetMode="External"/><Relationship Id="rId25" Type="http://schemas.openxmlformats.org/officeDocument/2006/relationships/hyperlink" Target="https://www.officeforstudents.org.uk/news-blog-and-events/press-and-media/funding-boost-to-degree-apprenticeships-skills-healthcare-and-science-cours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qaa.ac.uk/news-events/news/collection-of-resources-for-implementing-education-for-sustainability-now-available" TargetMode="External"/><Relationship Id="rId20" Type="http://schemas.openxmlformats.org/officeDocument/2006/relationships/hyperlink" Target="https://www.officeforstudents.org.uk/news-blog-and-events/press-and-media/over-339-000-students-cast-their-views-in-national-student-surve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news-events/news/eliminating-differential-outcomes-and-closing-racialised-awarding-gaps-online-repository-available-now" TargetMode="External"/><Relationship Id="rId24" Type="http://schemas.openxmlformats.org/officeDocument/2006/relationships/hyperlink" Target="https://www.officeforstudents.org.uk/news-blog-and-events/press-and-media/new-ofs-panel-to-advise-on-what-works-in-supporting-disabled-stude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aa.ac.uk/news-events/news/podcast-on-the-experience-of-disabled-students-now-available" TargetMode="External"/><Relationship Id="rId23" Type="http://schemas.openxmlformats.org/officeDocument/2006/relationships/hyperlink" Target="https://www.officeforstudents.org.uk/news-blog-and-events/press-and-media/university-grade-inflation-starts-to-drop-but-half-of-top-grades-still-unexplained/" TargetMode="External"/><Relationship Id="rId28" Type="http://schemas.openxmlformats.org/officeDocument/2006/relationships/hyperlink" Target="mailto:quality@hull.ac.uk" TargetMode="External"/><Relationship Id="rId36" Type="http://schemas.openxmlformats.org/officeDocument/2006/relationships/theme" Target="theme/theme1.xml"/><Relationship Id="rId10" Type="http://schemas.openxmlformats.org/officeDocument/2006/relationships/hyperlink" Target="https://www.qaa.ac.uk/news-events/news/reconsidering-assessment-for-the-chatgpt-era-new-qaa-advice-published" TargetMode="External"/><Relationship Id="rId19" Type="http://schemas.openxmlformats.org/officeDocument/2006/relationships/hyperlink" Target="https://www.qaa.ac.uk/news-events/news/complete-collection-of-resources-enabling-students-from-underrepresented-backgrounds-to-develop-confidence-and-competencies-now-availabl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aa.ac.uk/news-events/news/podcast-on-ways-of-engaging-students-on-and-around-campus-now-available" TargetMode="External"/><Relationship Id="rId14" Type="http://schemas.openxmlformats.org/officeDocument/2006/relationships/hyperlink" Target="https://www.qaa.ac.uk/news-events/news/latest-set-of-subject-benchmark-statements-for-review---your-chance-to-get-involved" TargetMode="External"/><Relationship Id="rId22" Type="http://schemas.openxmlformats.org/officeDocument/2006/relationships/hyperlink" Target="https://www.officeforstudents.org.uk/news-blog-and-events/press-and-media/ofs-publishes-new-guidance-on-degree-awarding-powers/" TargetMode="External"/><Relationship Id="rId27" Type="http://schemas.openxmlformats.org/officeDocument/2006/relationships/hyperlink" Target="https://www.officeforstudents.org.uk/news-blog-and-events/press-and-media/students-consumer-rights-should-be-a-priority-throughout-their-courses-says-regulato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L.Tees@hul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9</Pages>
  <Words>1221</Words>
  <Characters>10763</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11961</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 Update JULY AUGUST 2023</dc:title>
  <dc:subject>
  </dc:subject>
  <dc:creator>Jane Iddon</dc:creator>
  <cp:keywords>
  </cp:keywords>
  <cp:lastModifiedBy>lisa tees</cp:lastModifiedBy>
  <cp:revision>174</cp:revision>
  <cp:lastPrinted>2016-10-28T10:34:00Z</cp:lastPrinted>
  <dcterms:created xsi:type="dcterms:W3CDTF">2022-02-23T17:43:00Z</dcterms:created>
  <dcterms:modified xsi:type="dcterms:W3CDTF">2023-08-15T11:15:19Z</dcterms:modified>
</cp:coreProperties>
</file>