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010283" w:rsidR="00010283" w:rsidP="00037A90" w:rsidRDefault="00010283" w14:paraId="3C87D76F" w14:textId="77777777">
      <w:pPr>
        <w:jc w:val="right"/>
        <w:rPr>
          <w:b/>
          <w:sz w:val="24"/>
          <w:szCs w:val="24"/>
        </w:rPr>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3C4347" w:rsidRDefault="00970C15" w14:paraId="441537AB" w14:textId="059D39F5">
                <w:pPr>
                  <w:spacing w:before="40" w:after="40"/>
                  <w:jc w:val="center"/>
                  <w:rPr>
                    <w:rFonts w:ascii="Calibri" w:hAnsi="Calibri"/>
                    <w:b w:val="0"/>
                    <w:bCs w:val="0"/>
                    <w:sz w:val="28"/>
                    <w:szCs w:val="28"/>
                  </w:rPr>
                </w:pPr>
                <w:r w:rsidRPr="00970C15">
                  <w:rPr>
                    <w:rFonts w:ascii="Calibri" w:hAnsi="Calibri"/>
                    <w:sz w:val="28"/>
                    <w:szCs w:val="28"/>
                  </w:rPr>
                  <w:t>Inclusive Assessment, Marking and Feedback Policy</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4CC9385B" w14:textId="77777777">
            <w:pPr>
              <w:spacing w:before="40" w:after="40"/>
              <w:jc w:val="center"/>
              <w:rPr>
                <w:rFonts w:ascii="Calibri" w:hAnsi="Calibri"/>
                <w:sz w:val="28"/>
                <w:szCs w:val="28"/>
              </w:rPr>
            </w:pPr>
          </w:p>
          <w:p w:rsidR="00B930CC" w:rsidP="00580259" w:rsidRDefault="00B930CC" w14:paraId="57A724CB" w14:textId="4A201B6E">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b/>
              <w:bCs/>
              <w:sz w:val="20"/>
              <w:szCs w:val="20"/>
            </w:rPr>
            <w:id w:val="1008022754"/>
            <w:lock w:val="sdtLocked"/>
            <w:placeholder>
              <w:docPart w:val="3AC3D1EDCC8F47A4ADF03CD3E2865C75"/>
            </w:placeholder>
            <w:dropDownList>
              <w:listItem w:displayText="Policy" w:value="Policy"/>
              <w:listItem w:displayText="Procedure" w:value="Procedure"/>
              <w:listItem w:displayText="Code of Conduct" w:value="Code of Conduct"/>
            </w:dropDownList>
          </w:sdtPr>
          <w:sdtEndPr/>
          <w:sdtContent>
            <w:tc>
              <w:tcPr>
                <w:tcW w:w="6946" w:type="dxa"/>
                <w:shd w:val="clear" w:color="auto" w:fill="auto"/>
              </w:tcPr>
              <w:p w:rsidRPr="0098217A" w:rsidR="00B93213" w:rsidP="00562C6A" w:rsidRDefault="00970C15" w14:paraId="3E2CEE3B" w14:textId="2E7A00D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Pr>
                    <w:rFonts w:ascii="Calibri" w:hAnsi="Calibri"/>
                    <w:b/>
                    <w:bCs/>
                    <w:sz w:val="20"/>
                    <w:szCs w:val="20"/>
                  </w:rPr>
                  <w:t>Policy</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970C15" w:rsidRDefault="00970C15" w14:paraId="40376BAB" w14:textId="0F9D663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1 0</w:t>
                </w:r>
                <w:r w:rsidR="0089593C">
                  <w:rPr>
                    <w:rFonts w:ascii="Calibri" w:hAnsi="Calibri"/>
                    <w:sz w:val="20"/>
                    <w:szCs w:val="20"/>
                  </w:rPr>
                  <w:t>1</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970C15" w14:paraId="1B520532" w14:textId="77325AE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970C15" w:rsidRDefault="00970C15" w14:paraId="4C836476" w14:textId="356F00A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Committee &amp; 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3-15T00:00:00Z">
              <w:dateFormat w:val="dd/MM/yyyy"/>
              <w:lid w:val="en-GB"/>
              <w:storeMappedDataAs w:val="dateTime"/>
              <w:calendar w:val="gregorian"/>
            </w:date>
          </w:sdtPr>
          <w:sdtEndPr/>
          <w:sdtContent>
            <w:tc>
              <w:tcPr>
                <w:tcW w:w="6946" w:type="dxa"/>
                <w:shd w:val="clear" w:color="auto" w:fill="auto"/>
              </w:tcPr>
              <w:p w:rsidRPr="00795C1A" w:rsidR="00B93213" w:rsidP="002117AA" w:rsidRDefault="00027AAE" w14:paraId="01BC3F01" w14:textId="539E896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15/03/2023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3-15T00:00:00Z">
              <w:dateFormat w:val="dd/MM/yyyy"/>
              <w:lid w:val="en-GB"/>
              <w:storeMappedDataAs w:val="dateTime"/>
              <w:calendar w:val="gregorian"/>
            </w:date>
          </w:sdtPr>
          <w:sdtEndPr/>
          <w:sdtContent>
            <w:tc>
              <w:tcPr>
                <w:tcW w:w="6946" w:type="dxa"/>
                <w:shd w:val="clear" w:color="auto" w:fill="auto"/>
              </w:tcPr>
              <w:p w:rsidRPr="00795C1A" w:rsidR="00B93213" w:rsidP="00781240" w:rsidRDefault="00027AAE" w14:paraId="4B9731B5" w14:textId="15A5744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15/03/2023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3-04-03T00:00:00Z">
              <w:dateFormat w:val="dd/MM/yyyy"/>
              <w:lid w:val="en-GB"/>
              <w:storeMappedDataAs w:val="dateTime"/>
              <w:calendar w:val="gregorian"/>
            </w:date>
          </w:sdtPr>
          <w:sdtEndPr/>
          <w:sdtContent>
            <w:tc>
              <w:tcPr>
                <w:tcW w:w="6946" w:type="dxa"/>
                <w:shd w:val="clear" w:color="auto" w:fill="auto"/>
              </w:tcPr>
              <w:p w:rsidRPr="00795C1A" w:rsidR="00B93213" w:rsidP="002E6FFE" w:rsidRDefault="00970C15" w14:paraId="7E61A690" w14:textId="38362A6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03/04/2023</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970C15" w:rsidRDefault="00970C15" w14:paraId="52F7977B" w14:textId="59B244A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Teaching Excellence Academy</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4F02C643">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970C15" w:rsidRDefault="00F9409E" w14:paraId="34A4D006" w14:textId="20D30DF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970C15">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970C15" w:rsidRDefault="00970C15" w14:paraId="4998D8DD" w14:textId="01979A0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63689" w:rsidRDefault="00B93213" w14:paraId="7E072BF9" w14:textId="4E7CEB4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36713E" w:rsidRDefault="0036713E" w14:paraId="50E9F400" w14:textId="6684357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8009D" w:rsidRDefault="00F9409E" w14:paraId="1A383E72" w14:textId="138BE5C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28009D">
                  <w:rPr>
                    <w:rFonts w:ascii="Calibri" w:hAnsi="Calibri"/>
                    <w:sz w:val="20"/>
                    <w:szCs w:val="20"/>
                  </w:rPr>
                  <w:t>Quality and Standards website</w:t>
                </w:r>
                <w:r w:rsidR="0036713E">
                  <w:rPr>
                    <w:rFonts w:ascii="Calibri" w:hAnsi="Calibri"/>
                    <w:sz w:val="20"/>
                    <w:szCs w:val="20"/>
                  </w:rPr>
                  <w:t xml:space="preserve">.  </w:t>
                </w:r>
              </w:sdtContent>
            </w:sdt>
            <w:r w:rsidRPr="0036713E" w:rsidR="0036713E">
              <w:rPr>
                <w:rFonts w:eastAsiaTheme="minorEastAsia"/>
                <w:lang w:eastAsia="zh-CN"/>
              </w:rPr>
              <w:t xml:space="preserve"> </w:t>
            </w:r>
            <w:hyperlink w:history="1" r:id="rId12">
              <w:r w:rsidRPr="0036713E" w:rsidR="0036713E">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F9409E"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68445465"/>
              <w:lock w:val="sdtLocked"/>
              <w:placeholder>
                <w:docPart w:val="EF4EE6CA913F4578AB0E03B445A60254"/>
              </w:placeholder>
            </w:sdtPr>
            <w:sdtEndPr/>
            <w:sdtContent>
              <w:p w:rsidRPr="00680727" w:rsidR="00680727" w:rsidP="008A4E7F" w:rsidRDefault="0028009D" w14:paraId="756EC18C" w14:textId="6D5F3141">
                <w:pPr>
                  <w:spacing w:before="40" w:after="40"/>
                  <w:jc w:val="center"/>
                  <w:rPr>
                    <w:rFonts w:ascii="Calibri" w:hAnsi="Calibri"/>
                    <w:sz w:val="28"/>
                    <w:szCs w:val="28"/>
                  </w:rPr>
                </w:pPr>
                <w:r w:rsidRPr="0028009D">
                  <w:rPr>
                    <w:rFonts w:ascii="Calibri" w:hAnsi="Calibri"/>
                    <w:sz w:val="28"/>
                    <w:szCs w:val="28"/>
                  </w:rPr>
                  <w:t>Inclusive Assessment, Marking and Feedback Policy</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2B6E35" w:rsidRDefault="00F24D55" w14:paraId="69A90B92" w14:textId="4748E362">
          <w:pPr>
            <w:pStyle w:val="TOC1"/>
            <w:rPr>
              <w:rFonts w:cstheme="minorBidi"/>
              <w:noProof/>
              <w:lang w:val="en-GB" w:eastAsia="en-GB"/>
            </w:rPr>
          </w:pPr>
          <w:r>
            <w:fldChar w:fldCharType="begin"/>
          </w:r>
          <w:r>
            <w:instrText xml:space="preserve"> TOC \o "1-3" \h \z \u </w:instrText>
          </w:r>
          <w:r>
            <w:fldChar w:fldCharType="separate"/>
          </w:r>
          <w:hyperlink w:history="1" w:anchor="_Toc85701438">
            <w:r w:rsidRPr="00332677" w:rsidR="002B6E35">
              <w:rPr>
                <w:rStyle w:val="Hyperlink"/>
                <w:noProof/>
              </w:rPr>
              <w:t>1.</w:t>
            </w:r>
            <w:r w:rsidR="002B6E35">
              <w:rPr>
                <w:rFonts w:cstheme="minorBidi"/>
                <w:noProof/>
                <w:lang w:val="en-GB" w:eastAsia="en-GB"/>
              </w:rPr>
              <w:tab/>
            </w:r>
            <w:r w:rsidRPr="00332677" w:rsidR="002B6E35">
              <w:rPr>
                <w:rStyle w:val="Hyperlink"/>
                <w:noProof/>
              </w:rPr>
              <w:t>Introduction</w:t>
            </w:r>
            <w:r w:rsidR="002B6E35">
              <w:rPr>
                <w:noProof/>
                <w:webHidden/>
              </w:rPr>
              <w:tab/>
            </w:r>
            <w:r w:rsidR="002B6E35">
              <w:rPr>
                <w:noProof/>
                <w:webHidden/>
              </w:rPr>
              <w:fldChar w:fldCharType="begin"/>
            </w:r>
            <w:r w:rsidR="002B6E35">
              <w:rPr>
                <w:noProof/>
                <w:webHidden/>
              </w:rPr>
              <w:instrText xml:space="preserve"> PAGEREF _Toc85701438 \h </w:instrText>
            </w:r>
            <w:r w:rsidR="002B6E35">
              <w:rPr>
                <w:noProof/>
                <w:webHidden/>
              </w:rPr>
            </w:r>
            <w:r w:rsidR="002B6E35">
              <w:rPr>
                <w:noProof/>
                <w:webHidden/>
              </w:rPr>
              <w:fldChar w:fldCharType="separate"/>
            </w:r>
            <w:r w:rsidR="002B6E35">
              <w:rPr>
                <w:noProof/>
                <w:webHidden/>
              </w:rPr>
              <w:t>3</w:t>
            </w:r>
            <w:r w:rsidR="002B6E35">
              <w:rPr>
                <w:noProof/>
                <w:webHidden/>
              </w:rPr>
              <w:fldChar w:fldCharType="end"/>
            </w:r>
          </w:hyperlink>
        </w:p>
        <w:p w:rsidR="002B6E35" w:rsidRDefault="00F9409E" w14:paraId="152DCEC9" w14:textId="1F0C7831">
          <w:pPr>
            <w:pStyle w:val="TOC1"/>
            <w:rPr>
              <w:rFonts w:cstheme="minorBidi"/>
              <w:noProof/>
              <w:lang w:val="en-GB" w:eastAsia="en-GB"/>
            </w:rPr>
          </w:pPr>
          <w:hyperlink w:history="1" w:anchor="_Toc85701439">
            <w:r w:rsidRPr="00332677" w:rsidR="002B6E35">
              <w:rPr>
                <w:rStyle w:val="Hyperlink"/>
                <w:noProof/>
              </w:rPr>
              <w:t>2.</w:t>
            </w:r>
            <w:r w:rsidR="002B6E35">
              <w:rPr>
                <w:rFonts w:cstheme="minorBidi"/>
                <w:noProof/>
                <w:lang w:val="en-GB" w:eastAsia="en-GB"/>
              </w:rPr>
              <w:tab/>
            </w:r>
            <w:r w:rsidRPr="00332677" w:rsidR="002B6E35">
              <w:rPr>
                <w:rStyle w:val="Hyperlink"/>
                <w:noProof/>
              </w:rPr>
              <w:t>Inclusive Assessment</w:t>
            </w:r>
            <w:r w:rsidR="002B6E35">
              <w:rPr>
                <w:noProof/>
                <w:webHidden/>
              </w:rPr>
              <w:tab/>
            </w:r>
            <w:r w:rsidR="002B6E35">
              <w:rPr>
                <w:noProof/>
                <w:webHidden/>
              </w:rPr>
              <w:fldChar w:fldCharType="begin"/>
            </w:r>
            <w:r w:rsidR="002B6E35">
              <w:rPr>
                <w:noProof/>
                <w:webHidden/>
              </w:rPr>
              <w:instrText xml:space="preserve"> PAGEREF _Toc85701439 \h </w:instrText>
            </w:r>
            <w:r w:rsidR="002B6E35">
              <w:rPr>
                <w:noProof/>
                <w:webHidden/>
              </w:rPr>
            </w:r>
            <w:r w:rsidR="002B6E35">
              <w:rPr>
                <w:noProof/>
                <w:webHidden/>
              </w:rPr>
              <w:fldChar w:fldCharType="separate"/>
            </w:r>
            <w:r w:rsidR="002B6E35">
              <w:rPr>
                <w:noProof/>
                <w:webHidden/>
              </w:rPr>
              <w:t>3</w:t>
            </w:r>
            <w:r w:rsidR="002B6E35">
              <w:rPr>
                <w:noProof/>
                <w:webHidden/>
              </w:rPr>
              <w:fldChar w:fldCharType="end"/>
            </w:r>
          </w:hyperlink>
        </w:p>
        <w:p w:rsidR="002B6E35" w:rsidRDefault="00F9409E" w14:paraId="1962BA55" w14:textId="797A25AB">
          <w:pPr>
            <w:pStyle w:val="TOC1"/>
            <w:rPr>
              <w:rFonts w:cstheme="minorBidi"/>
              <w:noProof/>
              <w:lang w:val="en-GB" w:eastAsia="en-GB"/>
            </w:rPr>
          </w:pPr>
          <w:hyperlink w:history="1" w:anchor="_Toc85701440">
            <w:r w:rsidRPr="00332677" w:rsidR="002B6E35">
              <w:rPr>
                <w:rStyle w:val="Hyperlink"/>
                <w:noProof/>
              </w:rPr>
              <w:t>3.</w:t>
            </w:r>
            <w:r w:rsidR="002B6E35">
              <w:rPr>
                <w:rFonts w:cstheme="minorBidi"/>
                <w:noProof/>
                <w:lang w:val="en-GB" w:eastAsia="en-GB"/>
              </w:rPr>
              <w:tab/>
            </w:r>
            <w:r w:rsidRPr="00332677" w:rsidR="002B6E35">
              <w:rPr>
                <w:rStyle w:val="Hyperlink"/>
                <w:noProof/>
              </w:rPr>
              <w:t>Inclusive Marking</w:t>
            </w:r>
            <w:r w:rsidR="002B6E35">
              <w:rPr>
                <w:noProof/>
                <w:webHidden/>
              </w:rPr>
              <w:tab/>
            </w:r>
            <w:r w:rsidR="002B6E35">
              <w:rPr>
                <w:noProof/>
                <w:webHidden/>
              </w:rPr>
              <w:fldChar w:fldCharType="begin"/>
            </w:r>
            <w:r w:rsidR="002B6E35">
              <w:rPr>
                <w:noProof/>
                <w:webHidden/>
              </w:rPr>
              <w:instrText xml:space="preserve"> PAGEREF _Toc85701440 \h </w:instrText>
            </w:r>
            <w:r w:rsidR="002B6E35">
              <w:rPr>
                <w:noProof/>
                <w:webHidden/>
              </w:rPr>
            </w:r>
            <w:r w:rsidR="002B6E35">
              <w:rPr>
                <w:noProof/>
                <w:webHidden/>
              </w:rPr>
              <w:fldChar w:fldCharType="separate"/>
            </w:r>
            <w:r w:rsidR="002B6E35">
              <w:rPr>
                <w:noProof/>
                <w:webHidden/>
              </w:rPr>
              <w:t>4</w:t>
            </w:r>
            <w:r w:rsidR="002B6E35">
              <w:rPr>
                <w:noProof/>
                <w:webHidden/>
              </w:rPr>
              <w:fldChar w:fldCharType="end"/>
            </w:r>
          </w:hyperlink>
        </w:p>
        <w:p w:rsidR="002B6E35" w:rsidRDefault="00F9409E" w14:paraId="7B930307" w14:textId="7EE9D836">
          <w:pPr>
            <w:pStyle w:val="TOC1"/>
            <w:rPr>
              <w:rFonts w:cstheme="minorBidi"/>
              <w:noProof/>
              <w:lang w:val="en-GB" w:eastAsia="en-GB"/>
            </w:rPr>
          </w:pPr>
          <w:hyperlink w:history="1" w:anchor="_Toc85701441">
            <w:r w:rsidRPr="00332677" w:rsidR="002B6E35">
              <w:rPr>
                <w:rStyle w:val="Hyperlink"/>
                <w:noProof/>
              </w:rPr>
              <w:t>4.</w:t>
            </w:r>
            <w:r w:rsidR="002B6E35">
              <w:rPr>
                <w:rFonts w:cstheme="minorBidi"/>
                <w:noProof/>
                <w:lang w:val="en-GB" w:eastAsia="en-GB"/>
              </w:rPr>
              <w:tab/>
            </w:r>
            <w:r w:rsidRPr="00332677" w:rsidR="002B6E35">
              <w:rPr>
                <w:rStyle w:val="Hyperlink"/>
                <w:noProof/>
              </w:rPr>
              <w:t>Inclusive Assessment Feedback</w:t>
            </w:r>
            <w:r w:rsidR="002B6E35">
              <w:rPr>
                <w:noProof/>
                <w:webHidden/>
              </w:rPr>
              <w:tab/>
            </w:r>
            <w:r w:rsidR="002B6E35">
              <w:rPr>
                <w:noProof/>
                <w:webHidden/>
              </w:rPr>
              <w:fldChar w:fldCharType="begin"/>
            </w:r>
            <w:r w:rsidR="002B6E35">
              <w:rPr>
                <w:noProof/>
                <w:webHidden/>
              </w:rPr>
              <w:instrText xml:space="preserve"> PAGEREF _Toc85701441 \h </w:instrText>
            </w:r>
            <w:r w:rsidR="002B6E35">
              <w:rPr>
                <w:noProof/>
                <w:webHidden/>
              </w:rPr>
            </w:r>
            <w:r w:rsidR="002B6E35">
              <w:rPr>
                <w:noProof/>
                <w:webHidden/>
              </w:rPr>
              <w:fldChar w:fldCharType="separate"/>
            </w:r>
            <w:r w:rsidR="002B6E35">
              <w:rPr>
                <w:noProof/>
                <w:webHidden/>
              </w:rPr>
              <w:t>4</w:t>
            </w:r>
            <w:r w:rsidR="002B6E35">
              <w:rPr>
                <w:noProof/>
                <w:webHidden/>
              </w:rPr>
              <w:fldChar w:fldCharType="end"/>
            </w:r>
          </w:hyperlink>
        </w:p>
        <w:p w:rsidR="002B6E35" w:rsidRDefault="00F9409E" w14:paraId="51E80D91" w14:textId="56B09159">
          <w:pPr>
            <w:pStyle w:val="TOC1"/>
            <w:rPr>
              <w:rFonts w:cstheme="minorBidi"/>
              <w:noProof/>
              <w:lang w:val="en-GB" w:eastAsia="en-GB"/>
            </w:rPr>
          </w:pPr>
          <w:hyperlink w:history="1" w:anchor="_Toc85701442">
            <w:r w:rsidRPr="00332677" w:rsidR="002B6E35">
              <w:rPr>
                <w:rStyle w:val="Hyperlink"/>
                <w:noProof/>
              </w:rPr>
              <w:t>5.</w:t>
            </w:r>
            <w:r w:rsidR="002B6E35">
              <w:rPr>
                <w:rFonts w:cstheme="minorBidi"/>
                <w:noProof/>
                <w:lang w:val="en-GB" w:eastAsia="en-GB"/>
              </w:rPr>
              <w:tab/>
            </w:r>
            <w:r w:rsidRPr="00332677" w:rsidR="002B6E35">
              <w:rPr>
                <w:rStyle w:val="Hyperlink"/>
                <w:noProof/>
              </w:rPr>
              <w:t>Reasonable Adjustments</w:t>
            </w:r>
            <w:r w:rsidR="002B6E35">
              <w:rPr>
                <w:noProof/>
                <w:webHidden/>
              </w:rPr>
              <w:tab/>
            </w:r>
            <w:r w:rsidR="002B6E35">
              <w:rPr>
                <w:noProof/>
                <w:webHidden/>
              </w:rPr>
              <w:fldChar w:fldCharType="begin"/>
            </w:r>
            <w:r w:rsidR="002B6E35">
              <w:rPr>
                <w:noProof/>
                <w:webHidden/>
              </w:rPr>
              <w:instrText xml:space="preserve"> PAGEREF _Toc85701442 \h </w:instrText>
            </w:r>
            <w:r w:rsidR="002B6E35">
              <w:rPr>
                <w:noProof/>
                <w:webHidden/>
              </w:rPr>
            </w:r>
            <w:r w:rsidR="002B6E35">
              <w:rPr>
                <w:noProof/>
                <w:webHidden/>
              </w:rPr>
              <w:fldChar w:fldCharType="separate"/>
            </w:r>
            <w:r w:rsidR="002B6E35">
              <w:rPr>
                <w:noProof/>
                <w:webHidden/>
              </w:rPr>
              <w:t>4</w:t>
            </w:r>
            <w:r w:rsidR="002B6E35">
              <w:rPr>
                <w:noProof/>
                <w:webHidden/>
              </w:rPr>
              <w:fldChar w:fldCharType="end"/>
            </w:r>
          </w:hyperlink>
        </w:p>
        <w:p w:rsidR="00F24D55" w:rsidRDefault="00F24D55" w14:paraId="79CE4072" w14:textId="3456312B">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28009D" w:rsidP="00CE07EB" w:rsidRDefault="0028009D" w14:paraId="3AB2EDE8" w14:textId="7DDF3B8D">
      <w:pPr>
        <w:spacing w:after="120" w:line="240" w:lineRule="auto"/>
        <w:rPr>
          <w:rFonts w:ascii="Calibri" w:hAnsi="Calibri" w:cs="Arial"/>
          <w:b/>
          <w:bCs/>
        </w:rPr>
      </w:pPr>
    </w:p>
    <w:p w:rsidRPr="0028009D" w:rsidR="0028009D" w:rsidP="0028009D" w:rsidRDefault="0028009D" w14:paraId="07A04F7B" w14:textId="77777777">
      <w:pPr>
        <w:rPr>
          <w:rFonts w:ascii="Calibri" w:hAnsi="Calibri" w:cs="Arial"/>
        </w:rPr>
      </w:pPr>
    </w:p>
    <w:p w:rsidRPr="0028009D" w:rsidR="0028009D" w:rsidP="0028009D" w:rsidRDefault="0028009D" w14:paraId="5E686301" w14:textId="77777777">
      <w:pPr>
        <w:rPr>
          <w:rFonts w:ascii="Calibri" w:hAnsi="Calibri" w:cs="Arial"/>
        </w:rPr>
      </w:pPr>
    </w:p>
    <w:p w:rsidRPr="0028009D" w:rsidR="0028009D" w:rsidP="0028009D" w:rsidRDefault="0028009D" w14:paraId="6A533DA3" w14:textId="77777777">
      <w:pPr>
        <w:rPr>
          <w:rFonts w:ascii="Calibri" w:hAnsi="Calibri" w:cs="Arial"/>
        </w:rPr>
      </w:pPr>
    </w:p>
    <w:p w:rsidRPr="0028009D" w:rsidR="0028009D" w:rsidP="0028009D" w:rsidRDefault="0028009D" w14:paraId="787DF615" w14:textId="77777777">
      <w:pPr>
        <w:rPr>
          <w:rFonts w:ascii="Calibri" w:hAnsi="Calibri" w:cs="Arial"/>
        </w:rPr>
      </w:pPr>
    </w:p>
    <w:p w:rsidRPr="0028009D" w:rsidR="0028009D" w:rsidP="0028009D" w:rsidRDefault="0028009D" w14:paraId="78BEB78A" w14:textId="77777777">
      <w:pPr>
        <w:rPr>
          <w:rFonts w:ascii="Calibri" w:hAnsi="Calibri" w:cs="Arial"/>
        </w:rPr>
      </w:pPr>
    </w:p>
    <w:p w:rsidRPr="0028009D" w:rsidR="0028009D" w:rsidP="0028009D" w:rsidRDefault="0028009D" w14:paraId="195EC170" w14:textId="77777777">
      <w:pPr>
        <w:rPr>
          <w:rFonts w:ascii="Calibri" w:hAnsi="Calibri" w:cs="Arial"/>
        </w:rPr>
      </w:pPr>
    </w:p>
    <w:p w:rsidRPr="0028009D" w:rsidR="0028009D" w:rsidP="0028009D" w:rsidRDefault="0028009D" w14:paraId="36CE3281" w14:textId="77777777">
      <w:pPr>
        <w:rPr>
          <w:rFonts w:ascii="Calibri" w:hAnsi="Calibri" w:cs="Arial"/>
        </w:rPr>
      </w:pPr>
    </w:p>
    <w:p w:rsidRPr="0028009D" w:rsidR="0028009D" w:rsidP="0028009D" w:rsidRDefault="0028009D" w14:paraId="4CD22AB1" w14:textId="77777777">
      <w:pPr>
        <w:rPr>
          <w:rFonts w:ascii="Calibri" w:hAnsi="Calibri" w:cs="Arial"/>
        </w:rPr>
      </w:pPr>
    </w:p>
    <w:p w:rsidRPr="0028009D" w:rsidR="0028009D" w:rsidP="0028009D" w:rsidRDefault="0028009D" w14:paraId="22851B28" w14:textId="77777777">
      <w:pPr>
        <w:rPr>
          <w:rFonts w:ascii="Calibri" w:hAnsi="Calibri" w:cs="Arial"/>
        </w:rPr>
      </w:pPr>
    </w:p>
    <w:p w:rsidRPr="0028009D" w:rsidR="0028009D" w:rsidP="0028009D" w:rsidRDefault="0028009D" w14:paraId="3BFCD82A" w14:textId="2EB33018">
      <w:pPr>
        <w:tabs>
          <w:tab w:val="left" w:pos="3757"/>
        </w:tabs>
        <w:rPr>
          <w:rFonts w:ascii="Calibri" w:hAnsi="Calibri" w:cs="Arial"/>
        </w:rPr>
      </w:pPr>
      <w:r>
        <w:rPr>
          <w:rFonts w:ascii="Calibri" w:hAnsi="Calibri" w:cs="Arial"/>
        </w:rPr>
        <w:tab/>
      </w:r>
    </w:p>
    <w:p w:rsidRPr="0028009D" w:rsidR="00680727" w:rsidP="0028009D" w:rsidRDefault="00680727" w14:paraId="77FC9179" w14:textId="593C683A">
      <w:pPr>
        <w:tabs>
          <w:tab w:val="left" w:pos="3757"/>
        </w:tabs>
        <w:rPr>
          <w:rFonts w:ascii="Calibri" w:hAnsi="Calibri" w:cs="Arial"/>
        </w:rPr>
        <w:sectPr w:rsidRPr="0028009D"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lock w:val="sdtLocked"/>
              <w:placeholder>
                <w:docPart w:val="441778CDCFB040C796E3170B4CBC6BD0"/>
              </w:placeholder>
            </w:sdtPr>
            <w:sdtEndPr/>
            <w:sdtContent>
              <w:p w:rsidRPr="00617924" w:rsidR="00704FE7" w:rsidP="008A4E7F" w:rsidRDefault="0028009D" w14:paraId="4C12A926" w14:textId="323D4069">
                <w:pPr>
                  <w:spacing w:before="40" w:after="40"/>
                  <w:jc w:val="center"/>
                  <w:rPr>
                    <w:rFonts w:ascii="Calibri" w:hAnsi="Calibri"/>
                    <w:sz w:val="28"/>
                    <w:szCs w:val="28"/>
                  </w:rPr>
                </w:pPr>
                <w:r w:rsidRPr="0028009D">
                  <w:rPr>
                    <w:rFonts w:ascii="Calibri" w:hAnsi="Calibri"/>
                    <w:sz w:val="28"/>
                    <w:szCs w:val="28"/>
                  </w:rPr>
                  <w:t>Inclusive Assessment, Marking and Feedback Policy</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85701438" w:id="0"/>
      <w:r w:rsidRPr="00CE07EB">
        <w:t>Introduction</w:t>
      </w:r>
      <w:bookmarkEnd w:id="0"/>
    </w:p>
    <w:p w:rsidR="00617924" w:rsidP="0028009D" w:rsidRDefault="0028009D" w14:paraId="46561D67" w14:textId="3353CD7C">
      <w:pPr>
        <w:pStyle w:val="numberedmainbody"/>
      </w:pPr>
      <w:r w:rsidRPr="0028009D">
        <w:t>The University’s Diversity and Inclusion Policy (2016) sets out our commitment to create an inclusive learning environment. Ensuring equity of opportunity for all students to achieve to the best of their ability whilst maintaining academic standards is fundamental to the University’s adherence to the Quality Assurance Agency Code of Practice (2018), Equality Act (2010) and our students’ success. This policy outlines how this can be realised when marking and giving feedback on students’ assessed work. This policy must inform Departmental or School feedback policies and be applied to our collaborative provision.</w:t>
      </w:r>
    </w:p>
    <w:p w:rsidRPr="00617924" w:rsidR="00617924" w:rsidP="0028009D" w:rsidRDefault="0028009D" w14:paraId="4C90B285" w14:textId="6AD7510E">
      <w:pPr>
        <w:pStyle w:val="numberedmainbody"/>
      </w:pPr>
      <w:r w:rsidRPr="0028009D">
        <w:t>For guidance on designing inclusive assessment and providing developmental feedback visit Teaching Excellence Academy resources. For guidance on reasonable adjustments to assessment for students with disabilities see Student Support resources available from the Student Services Directorate.</w:t>
      </w:r>
    </w:p>
    <w:p w:rsidR="00FD7549" w:rsidP="00617924" w:rsidRDefault="0028009D" w14:paraId="1CCF9CA3" w14:textId="2532928C">
      <w:pPr>
        <w:pStyle w:val="Heading1"/>
      </w:pPr>
      <w:bookmarkStart w:name="_Toc85701439" w:id="1"/>
      <w:r>
        <w:t>Inclusive Assessment</w:t>
      </w:r>
      <w:bookmarkEnd w:id="1"/>
    </w:p>
    <w:p w:rsidR="0028009D" w:rsidP="0028009D" w:rsidRDefault="0028009D" w14:paraId="678CAEEF" w14:textId="3AD8C314">
      <w:pPr>
        <w:pStyle w:val="numberedmainbody"/>
      </w:pPr>
      <w:r>
        <w:t xml:space="preserve">Assessment </w:t>
      </w:r>
      <w:r w:rsidRPr="0028009D">
        <w:rPr>
          <w:i/>
        </w:rPr>
        <w:t>for</w:t>
      </w:r>
      <w:r>
        <w:t xml:space="preserve"> learning is designed to support students exercising and evaluating how far they reach the </w:t>
      </w:r>
      <w:r w:rsidRPr="00027AAE">
        <w:t>module</w:t>
      </w:r>
      <w:r w:rsidRPr="00027AAE" w:rsidR="00B8549E">
        <w:t>/</w:t>
      </w:r>
      <w:proofErr w:type="spellStart"/>
      <w:r w:rsidRPr="00027AAE" w:rsidR="00B8549E">
        <w:t>programme</w:t>
      </w:r>
      <w:proofErr w:type="spellEnd"/>
      <w:r w:rsidRPr="00027AAE">
        <w:t xml:space="preserve"> learning outcomes/competencies, assessment of learning determines how far a student has achieved a module</w:t>
      </w:r>
      <w:r w:rsidRPr="00027AAE" w:rsidR="00B8549E">
        <w:t>/</w:t>
      </w:r>
      <w:proofErr w:type="spellStart"/>
      <w:r w:rsidRPr="00027AAE" w:rsidR="00B8549E">
        <w:t>programme</w:t>
      </w:r>
      <w:proofErr w:type="spellEnd"/>
      <w:r>
        <w:t xml:space="preserve"> learning outcomes/competencies.</w:t>
      </w:r>
    </w:p>
    <w:p w:rsidR="0028009D" w:rsidP="0028009D" w:rsidRDefault="0028009D" w14:paraId="1B1FE59C" w14:textId="77777777">
      <w:pPr>
        <w:pStyle w:val="numberedmainbody"/>
      </w:pPr>
      <w:r>
        <w:t xml:space="preserve">Effective assessment design facilitates student learning and assessment of specific learning outcomes/competencies of the module/programme, irrespective of the students’ background or characteristics. </w:t>
      </w:r>
    </w:p>
    <w:p w:rsidR="0028009D" w:rsidP="0028009D" w:rsidRDefault="0028009D" w14:paraId="31B862E5" w14:textId="77777777">
      <w:pPr>
        <w:pStyle w:val="numberedmainbody"/>
      </w:pPr>
      <w:r>
        <w:t xml:space="preserve">Inclusive assessment is integral to our anticipatory duty to break down barriers to learning for students with protected characteristics. </w:t>
      </w:r>
    </w:p>
    <w:p w:rsidR="0028009D" w:rsidP="0028009D" w:rsidRDefault="0028009D" w14:paraId="09B6C123" w14:textId="21139E9B">
      <w:pPr>
        <w:pStyle w:val="numberedmainbody"/>
      </w:pPr>
      <w:r>
        <w:t>Ass</w:t>
      </w:r>
      <w:r w:rsidR="00F011FF">
        <w:t xml:space="preserve">essment </w:t>
      </w:r>
      <w:r>
        <w:t xml:space="preserve">briefs </w:t>
      </w:r>
      <w:r w:rsidRPr="00273E14">
        <w:rPr>
          <w:b/>
        </w:rPr>
        <w:t xml:space="preserve">should </w:t>
      </w:r>
      <w:r>
        <w:t xml:space="preserve">make explicit the module/programme learning outcomes/competencies to be assessed. These </w:t>
      </w:r>
      <w:r w:rsidRPr="00273E14">
        <w:rPr>
          <w:b/>
        </w:rPr>
        <w:t>should</w:t>
      </w:r>
      <w:r>
        <w:t xml:space="preserve"> be made available to students in the module/programme handbook, VLE and feedback pro forma.</w:t>
      </w:r>
    </w:p>
    <w:p w:rsidRPr="00027AAE" w:rsidR="0028009D" w:rsidP="0028009D" w:rsidRDefault="0028009D" w14:paraId="431C1C4E" w14:textId="77777777">
      <w:pPr>
        <w:pStyle w:val="numberedmainbody"/>
      </w:pPr>
      <w:r>
        <w:t xml:space="preserve">Staff </w:t>
      </w:r>
      <w:r w:rsidRPr="00273E14">
        <w:rPr>
          <w:b/>
        </w:rPr>
        <w:t>should</w:t>
      </w:r>
      <w:r>
        <w:t xml:space="preserve"> prepare students for assessment at the beginning of each module so students understand: assessment is </w:t>
      </w:r>
      <w:r w:rsidRPr="00273E14">
        <w:rPr>
          <w:i/>
        </w:rPr>
        <w:t>for</w:t>
      </w:r>
      <w:r>
        <w:t xml:space="preserve"> and </w:t>
      </w:r>
      <w:r w:rsidRPr="00273E14">
        <w:rPr>
          <w:i/>
        </w:rPr>
        <w:t xml:space="preserve">of </w:t>
      </w:r>
      <w:r>
        <w:t xml:space="preserve">their learning; the criteria and marking rubrics used to assess and provide feedback on their work; the purpose, weighting and timing of </w:t>
      </w:r>
      <w:r w:rsidRPr="00027AAE">
        <w:t>assessment.</w:t>
      </w:r>
    </w:p>
    <w:p w:rsidRPr="00027AAE" w:rsidR="00A007FB" w:rsidP="0028009D" w:rsidRDefault="00A007FB" w14:paraId="7064A308" w14:textId="599F7346">
      <w:pPr>
        <w:pStyle w:val="numberedmainbody"/>
      </w:pPr>
      <w:r w:rsidRPr="00027AAE">
        <w:t xml:space="preserve">Technical proficiency in written English </w:t>
      </w:r>
      <w:r w:rsidRPr="00027AAE">
        <w:rPr>
          <w:b/>
        </w:rPr>
        <w:t xml:space="preserve">should </w:t>
      </w:r>
      <w:r w:rsidRPr="00027AAE">
        <w:t>be an assessed learning outcome/competence of the module/</w:t>
      </w:r>
      <w:proofErr w:type="spellStart"/>
      <w:r w:rsidRPr="00027AAE">
        <w:t>programme</w:t>
      </w:r>
      <w:proofErr w:type="spellEnd"/>
      <w:r w:rsidRPr="00027AAE">
        <w:t xml:space="preserve"> </w:t>
      </w:r>
      <w:r w:rsidRPr="00027AAE" w:rsidR="00220E1E">
        <w:t xml:space="preserve">where </w:t>
      </w:r>
      <w:r w:rsidRPr="00027AAE">
        <w:t>it is a Quality Assurance Agency (QAA) subject benchmark or stipulated by a Professional, Statutory and Regulatory Body (PSRB).</w:t>
      </w:r>
    </w:p>
    <w:p w:rsidRPr="00027AAE" w:rsidR="0028009D" w:rsidP="0028009D" w:rsidRDefault="0028009D" w14:paraId="2876A5D8" w14:textId="361DDC38">
      <w:pPr>
        <w:pStyle w:val="numberedmainbody"/>
      </w:pPr>
      <w:r w:rsidRPr="00027AAE">
        <w:t xml:space="preserve">Students for whom English is a second or non-native language, with a disability or long-term health condition (such as a specific learning difference or neurological disorder) may be put at a disadvantage </w:t>
      </w:r>
      <w:r w:rsidRPr="00027AAE" w:rsidR="00D25D82">
        <w:t>when</w:t>
      </w:r>
      <w:r w:rsidRPr="00027AAE">
        <w:t xml:space="preserve"> technical proficiency in written English (punctuation, spelling, grammar, presentation) is assessed</w:t>
      </w:r>
      <w:r w:rsidRPr="00027AAE" w:rsidR="00D25D82">
        <w:t>. These students should be supported to develop their written communication skills for example through formative assessment.</w:t>
      </w:r>
    </w:p>
    <w:p w:rsidRPr="00704FE7" w:rsidR="00147726" w:rsidP="00663689" w:rsidRDefault="00663689" w14:paraId="12EDD8D5" w14:textId="2138DD15">
      <w:pPr>
        <w:pStyle w:val="Heading1"/>
      </w:pPr>
      <w:bookmarkStart w:name="_Toc85701440" w:id="2"/>
      <w:r w:rsidRPr="00663689">
        <w:lastRenderedPageBreak/>
        <w:t>Inclusive Marking</w:t>
      </w:r>
      <w:bookmarkEnd w:id="2"/>
      <w:r w:rsidR="00617924">
        <w:t xml:space="preserve"> </w:t>
      </w:r>
    </w:p>
    <w:p w:rsidRPr="00663689" w:rsidR="00663689" w:rsidP="00663689" w:rsidRDefault="00663689" w14:paraId="048D6316" w14:textId="49D865BF">
      <w:pPr>
        <w:pStyle w:val="numberedmainbody"/>
        <w:rPr>
          <w:color w:val="000000" w:themeColor="text1"/>
        </w:rPr>
      </w:pPr>
      <w:r w:rsidRPr="00663689">
        <w:rPr>
          <w:color w:val="000000" w:themeColor="text1"/>
        </w:rPr>
        <w:t>Marking is the award of a numerical score to the work measuring the student’s attainment of the learning outcomes/competencies set out in the ass</w:t>
      </w:r>
      <w:r w:rsidR="00F011FF">
        <w:rPr>
          <w:color w:val="000000" w:themeColor="text1"/>
        </w:rPr>
        <w:t>essment</w:t>
      </w:r>
      <w:r w:rsidRPr="00663689">
        <w:rPr>
          <w:color w:val="000000" w:themeColor="text1"/>
        </w:rPr>
        <w:t xml:space="preserve"> brief.</w:t>
      </w:r>
    </w:p>
    <w:p w:rsidRPr="00027AAE" w:rsidR="00663689" w:rsidP="00663689" w:rsidRDefault="00663689" w14:paraId="3F1EF951" w14:textId="77777777">
      <w:pPr>
        <w:pStyle w:val="numberedmainbody"/>
        <w:rPr>
          <w:color w:val="000000" w:themeColor="text1"/>
        </w:rPr>
      </w:pPr>
      <w:r w:rsidRPr="00663689">
        <w:rPr>
          <w:color w:val="000000" w:themeColor="text1"/>
        </w:rPr>
        <w:t xml:space="preserve">Students </w:t>
      </w:r>
      <w:r w:rsidRPr="00273E14">
        <w:rPr>
          <w:b/>
          <w:color w:val="000000" w:themeColor="text1"/>
        </w:rPr>
        <w:t>should be</w:t>
      </w:r>
      <w:r w:rsidRPr="00663689">
        <w:rPr>
          <w:color w:val="000000" w:themeColor="text1"/>
        </w:rPr>
        <w:t xml:space="preserve"> made aware of the use of anonymity and external scrutiny in marking </w:t>
      </w:r>
      <w:r w:rsidRPr="00027AAE">
        <w:rPr>
          <w:color w:val="000000" w:themeColor="text1"/>
        </w:rPr>
        <w:t>practices and how professional judgements about their work are made.</w:t>
      </w:r>
    </w:p>
    <w:p w:rsidRPr="00027AAE" w:rsidR="00D25D82" w:rsidP="00D25D82" w:rsidRDefault="00D25D82" w14:paraId="7D806149" w14:textId="34A61079">
      <w:pPr>
        <w:pStyle w:val="numberedmainbody"/>
        <w:rPr>
          <w:color w:val="000000" w:themeColor="text1"/>
        </w:rPr>
      </w:pPr>
      <w:r w:rsidRPr="00027AAE">
        <w:rPr>
          <w:color w:val="000000" w:themeColor="text1"/>
        </w:rPr>
        <w:t>Inclusive marking clearly and consistently assesses how far the student evidences each of the learning outcomes/competencies set out in the ass</w:t>
      </w:r>
      <w:r w:rsidRPr="00027AAE" w:rsidR="00F011FF">
        <w:rPr>
          <w:color w:val="000000" w:themeColor="text1"/>
        </w:rPr>
        <w:t xml:space="preserve">essment </w:t>
      </w:r>
      <w:r w:rsidRPr="00027AAE">
        <w:rPr>
          <w:color w:val="000000" w:themeColor="text1"/>
        </w:rPr>
        <w:t>brief.</w:t>
      </w:r>
    </w:p>
    <w:p w:rsidRPr="00027AAE" w:rsidR="00663689" w:rsidP="00663689" w:rsidRDefault="00663689" w14:paraId="224F665A" w14:textId="444A872B">
      <w:pPr>
        <w:pStyle w:val="numberedmainbody"/>
        <w:rPr>
          <w:color w:val="000000" w:themeColor="text1"/>
        </w:rPr>
      </w:pPr>
      <w:r w:rsidRPr="00027AAE">
        <w:rPr>
          <w:color w:val="000000" w:themeColor="text1"/>
        </w:rPr>
        <w:t xml:space="preserve">Inclusive marking sustains academic standards whilst allowing for variants in written expression. Variants in written expression </w:t>
      </w:r>
      <w:r w:rsidRPr="00027AAE">
        <w:rPr>
          <w:b/>
          <w:color w:val="000000" w:themeColor="text1"/>
        </w:rPr>
        <w:t>must</w:t>
      </w:r>
      <w:r w:rsidRPr="00027AAE">
        <w:rPr>
          <w:color w:val="000000" w:themeColor="text1"/>
        </w:rPr>
        <w:t xml:space="preserve"> support the coherence and intelligibility of the work.</w:t>
      </w:r>
    </w:p>
    <w:p w:rsidRPr="00F9409E" w:rsidR="00B8549E" w:rsidP="00663689" w:rsidRDefault="00B8549E" w14:paraId="7A305928" w14:textId="34578A1D">
      <w:pPr>
        <w:pStyle w:val="numberedmainbody"/>
        <w:rPr>
          <w:color w:val="000000" w:themeColor="text1"/>
          <w:szCs w:val="22"/>
        </w:rPr>
      </w:pPr>
      <w:r w:rsidRPr="00F9409E">
        <w:rPr>
          <w:color w:val="000000"/>
          <w:szCs w:val="22"/>
          <w:shd w:val="clear" w:color="auto" w:fill="FFFFFF"/>
        </w:rPr>
        <w:t xml:space="preserve">Students who </w:t>
      </w:r>
      <w:r w:rsidRPr="00F9409E" w:rsidR="00F011FF">
        <w:rPr>
          <w:color w:val="000000"/>
          <w:szCs w:val="22"/>
          <w:shd w:val="clear" w:color="auto" w:fill="FFFFFF"/>
        </w:rPr>
        <w:t>use</w:t>
      </w:r>
      <w:r w:rsidRPr="00F9409E">
        <w:rPr>
          <w:color w:val="000000"/>
          <w:szCs w:val="22"/>
          <w:shd w:val="clear" w:color="auto" w:fill="FFFFFF"/>
        </w:rPr>
        <w:t xml:space="preserve"> variants on written expression should be signposted to university support to ensure the development of graduate competence in written communication (see 4.7). Where v</w:t>
      </w:r>
      <w:r w:rsidRPr="00F9409E">
        <w:rPr>
          <w:color w:val="000000"/>
          <w:szCs w:val="22"/>
        </w:rPr>
        <w:t>ariants in written expression support the coherence and intelligibility of the work only in part, this should be reflected in the marks awarded but not disproportionately so.</w:t>
      </w:r>
    </w:p>
    <w:p w:rsidR="008A24D4" w:rsidP="00663689" w:rsidRDefault="00663689" w14:paraId="1FAC9501" w14:textId="318A2116">
      <w:pPr>
        <w:pStyle w:val="Heading1"/>
      </w:pPr>
      <w:bookmarkStart w:name="_Toc85701441" w:id="3"/>
      <w:r w:rsidRPr="00663689">
        <w:t>Inclusive Assessment Feedback</w:t>
      </w:r>
      <w:bookmarkEnd w:id="3"/>
    </w:p>
    <w:p w:rsidR="00D25D82" w:rsidP="00663689" w:rsidRDefault="00663689" w14:paraId="2ED01BF5" w14:textId="0579BD0E">
      <w:pPr>
        <w:pStyle w:val="numberedmainbody"/>
      </w:pPr>
      <w:r>
        <w:t>Assessment Feedback is the development commentary that accompanies the ass</w:t>
      </w:r>
      <w:r w:rsidR="00877B02">
        <w:t>essment</w:t>
      </w:r>
      <w:r>
        <w:t xml:space="preserve">-grade. </w:t>
      </w:r>
    </w:p>
    <w:p w:rsidR="00663689" w:rsidP="00663689" w:rsidRDefault="00663689" w14:paraId="76FCC893" w14:textId="77777777">
      <w:pPr>
        <w:pStyle w:val="numberedmainbody"/>
      </w:pPr>
      <w:r>
        <w:t xml:space="preserve">When staff prepare students for assessment they </w:t>
      </w:r>
      <w:r w:rsidRPr="00273E14">
        <w:rPr>
          <w:b/>
        </w:rPr>
        <w:t xml:space="preserve">must </w:t>
      </w:r>
      <w:r>
        <w:t>make clear the format, location and timing of feedback.</w:t>
      </w:r>
    </w:p>
    <w:p w:rsidR="00663689" w:rsidP="00663689" w:rsidRDefault="00663689" w14:paraId="5AA7AD0E" w14:textId="77777777">
      <w:pPr>
        <w:pStyle w:val="numberedmainbody"/>
      </w:pPr>
      <w:r>
        <w:t xml:space="preserve">All assessments </w:t>
      </w:r>
      <w:r w:rsidRPr="00273E14">
        <w:rPr>
          <w:b/>
        </w:rPr>
        <w:t>must</w:t>
      </w:r>
      <w:r>
        <w:t xml:space="preserve"> be returned to students within 20 working days. Where an exceptional and unavoidable delay in returning assessment in line with University Policy occurs (due to significant mitigating factors only), students must be informed in advance, including receiving an explanation for the delay, and a new date for return set as soon as possible after the 20 working days.</w:t>
      </w:r>
    </w:p>
    <w:p w:rsidRPr="00027AAE" w:rsidR="00663689" w:rsidP="00663689" w:rsidRDefault="00663689" w14:paraId="6DA6E373" w14:textId="6DE9FAE1">
      <w:pPr>
        <w:pStyle w:val="numberedmainbody"/>
      </w:pPr>
      <w:r>
        <w:t xml:space="preserve">Feedback </w:t>
      </w:r>
      <w:r w:rsidRPr="00273E14">
        <w:rPr>
          <w:b/>
        </w:rPr>
        <w:t xml:space="preserve">must </w:t>
      </w:r>
      <w:r>
        <w:t xml:space="preserve">include specific reference </w:t>
      </w:r>
      <w:r w:rsidRPr="00027AAE">
        <w:t>to module</w:t>
      </w:r>
      <w:r w:rsidRPr="00027AAE" w:rsidR="00B8549E">
        <w:t>/</w:t>
      </w:r>
      <w:proofErr w:type="spellStart"/>
      <w:r w:rsidRPr="00027AAE" w:rsidR="00B8549E">
        <w:t>programme</w:t>
      </w:r>
      <w:proofErr w:type="spellEnd"/>
      <w:r w:rsidRPr="00027AAE">
        <w:t xml:space="preserve"> learning outcomes/competencies or to clear grading criteria derived from learning outcomes/competencies, and should indicate specifically whether each outcome has been achieved, and if not the reasons for this judgement.</w:t>
      </w:r>
    </w:p>
    <w:p w:rsidRPr="00027AAE" w:rsidR="00663689" w:rsidP="00663689" w:rsidRDefault="00663689" w14:paraId="3670AC29" w14:textId="77777777">
      <w:pPr>
        <w:pStyle w:val="numberedmainbody"/>
      </w:pPr>
      <w:r w:rsidRPr="00027AAE">
        <w:t xml:space="preserve">Feedback </w:t>
      </w:r>
      <w:r w:rsidRPr="00027AAE">
        <w:rPr>
          <w:b/>
        </w:rPr>
        <w:t>should</w:t>
      </w:r>
      <w:r w:rsidRPr="00027AAE">
        <w:t xml:space="preserve"> be honest, balanced, constructive and afford the student respect.</w:t>
      </w:r>
    </w:p>
    <w:p w:rsidRPr="00027AAE" w:rsidR="00663689" w:rsidP="00663689" w:rsidRDefault="00663689" w14:paraId="1B8984A0" w14:textId="77777777">
      <w:pPr>
        <w:pStyle w:val="numberedmainbody"/>
      </w:pPr>
      <w:r w:rsidRPr="00027AAE">
        <w:t xml:space="preserve">Feedback </w:t>
      </w:r>
      <w:r w:rsidRPr="00027AAE">
        <w:rPr>
          <w:b/>
        </w:rPr>
        <w:t>should</w:t>
      </w:r>
      <w:r w:rsidRPr="00027AAE">
        <w:t xml:space="preserve"> include strengths and areas for development, complete with guidance, which may lead to a sustained improvement in performance and achievement on future assessments if it were acted upon. </w:t>
      </w:r>
    </w:p>
    <w:p w:rsidRPr="00027AAE" w:rsidR="00663689" w:rsidP="00663689" w:rsidRDefault="00663689" w14:paraId="0BC2EC40" w14:textId="77777777">
      <w:pPr>
        <w:pStyle w:val="numberedmainbody"/>
      </w:pPr>
      <w:r w:rsidRPr="00027AAE">
        <w:t xml:space="preserve">Feedback </w:t>
      </w:r>
      <w:r w:rsidRPr="00027AAE">
        <w:rPr>
          <w:b/>
        </w:rPr>
        <w:t xml:space="preserve">must </w:t>
      </w:r>
      <w:r w:rsidRPr="00027AAE">
        <w:t>include some targets for future development (relevant at both mid- and end-module). These targets could include:</w:t>
      </w:r>
    </w:p>
    <w:p w:rsidRPr="00027AAE" w:rsidR="00663689" w:rsidP="00273E14" w:rsidRDefault="00663689" w14:paraId="4FEE01A1" w14:textId="3BD221B2">
      <w:pPr>
        <w:pStyle w:val="numberedmainbody"/>
        <w:numPr>
          <w:ilvl w:val="0"/>
          <w:numId w:val="0"/>
        </w:numPr>
        <w:ind w:left="1800"/>
      </w:pPr>
      <w:r w:rsidRPr="00027AAE">
        <w:t>General academic features / study skills;</w:t>
      </w:r>
      <w:r w:rsidRPr="00027AAE" w:rsidR="00D25D82">
        <w:t xml:space="preserve"> Written communication skills</w:t>
      </w:r>
      <w:r w:rsidRPr="00027AAE">
        <w:t xml:space="preserve"> Presentation, style, structure; Range and use of reading; Criticality; Focus on the question / establishment of a key and relevant question</w:t>
      </w:r>
      <w:r w:rsidRPr="00027AAE" w:rsidR="00D25D82">
        <w:t xml:space="preserve"> </w:t>
      </w:r>
    </w:p>
    <w:p w:rsidRPr="00027AAE" w:rsidR="007747BB" w:rsidP="00220E1E" w:rsidRDefault="00663689" w14:paraId="3CAABDD5" w14:textId="77777777">
      <w:pPr>
        <w:ind w:left="709"/>
      </w:pPr>
      <w:r w:rsidRPr="00027AAE">
        <w:t xml:space="preserve">Feedback </w:t>
      </w:r>
      <w:r w:rsidRPr="00027AAE">
        <w:rPr>
          <w:b/>
        </w:rPr>
        <w:t>must</w:t>
      </w:r>
      <w:r w:rsidRPr="00027AAE">
        <w:t xml:space="preserve"> include areas for development and practical ways to improve these areas</w:t>
      </w:r>
      <w:r w:rsidRPr="00027AAE" w:rsidR="00D25D82">
        <w:t>, including signposting to relevant support</w:t>
      </w:r>
      <w:r w:rsidRPr="00027AAE" w:rsidR="00F36AB4">
        <w:t xml:space="preserve">, for example </w:t>
      </w:r>
    </w:p>
    <w:p w:rsidRPr="00220E1E" w:rsidR="00220E1E" w:rsidP="00220E1E" w:rsidRDefault="007747BB" w14:paraId="7BF051EE" w14:textId="77777777">
      <w:pPr>
        <w:pStyle w:val="ListParagraph"/>
        <w:numPr>
          <w:ilvl w:val="0"/>
          <w:numId w:val="28"/>
        </w:numPr>
        <w:rPr>
          <w:color w:val="1F497D"/>
        </w:rPr>
      </w:pPr>
      <w:r w:rsidRPr="00027AAE">
        <w:t>International students</w:t>
      </w:r>
      <w:r w:rsidRPr="00220E1E">
        <w:t xml:space="preserve"> </w:t>
      </w:r>
      <w:r w:rsidRPr="00220E1E">
        <w:rPr>
          <w:color w:val="1F497D"/>
        </w:rPr>
        <w:t xml:space="preserve">- </w:t>
      </w:r>
      <w:hyperlink w:history="1" r:id="rId19">
        <w:r w:rsidRPr="00764DE0">
          <w:rPr>
            <w:rStyle w:val="Hyperlink"/>
          </w:rPr>
          <w:t>https://www.hull.ac.uk/international/courses/in-sessional-english</w:t>
        </w:r>
      </w:hyperlink>
      <w:r w:rsidRPr="00220E1E" w:rsidR="00F36AB4">
        <w:rPr>
          <w:color w:val="1F497D"/>
        </w:rPr>
        <w:t xml:space="preserve"> </w:t>
      </w:r>
    </w:p>
    <w:p w:rsidRPr="00027AAE" w:rsidR="007747BB" w:rsidP="00220E1E" w:rsidRDefault="00220E1E" w14:paraId="0734A60F" w14:textId="5E74F89E">
      <w:pPr>
        <w:pStyle w:val="ListParagraph"/>
        <w:numPr>
          <w:ilvl w:val="0"/>
          <w:numId w:val="28"/>
        </w:numPr>
      </w:pPr>
      <w:r w:rsidRPr="00027AAE">
        <w:lastRenderedPageBreak/>
        <w:t xml:space="preserve">Students with </w:t>
      </w:r>
      <w:r w:rsidRPr="00027AAE" w:rsidR="007747BB">
        <w:t xml:space="preserve">a disability or long-term health condition (such as a specific learning difference or neurological disorder - </w:t>
      </w:r>
      <w:hyperlink w:history="1" r:id="rId20">
        <w:r w:rsidRPr="00027AAE" w:rsidR="007747BB">
          <w:rPr>
            <w:rStyle w:val="Hyperlink"/>
          </w:rPr>
          <w:t>https://www.hull.ac.uk/choose-hull/student-life/student-support</w:t>
        </w:r>
      </w:hyperlink>
      <w:r w:rsidRPr="00027AAE" w:rsidR="007747BB">
        <w:t xml:space="preserve"> </w:t>
      </w:r>
    </w:p>
    <w:p w:rsidRPr="00027AAE" w:rsidR="00663689" w:rsidP="00220E1E" w:rsidRDefault="00220E1E" w14:paraId="78C16808" w14:textId="39372F18">
      <w:pPr>
        <w:pStyle w:val="ListParagraph"/>
        <w:numPr>
          <w:ilvl w:val="0"/>
          <w:numId w:val="28"/>
        </w:numPr>
      </w:pPr>
      <w:r w:rsidRPr="00027AAE">
        <w:t>A</w:t>
      </w:r>
      <w:r w:rsidRPr="00027AAE" w:rsidR="007747BB">
        <w:t>ll students</w:t>
      </w:r>
      <w:r w:rsidRPr="00027AAE">
        <w:t xml:space="preserve"> -</w:t>
      </w:r>
      <w:r w:rsidRPr="00027AAE" w:rsidR="007747BB">
        <w:t xml:space="preserve"> the </w:t>
      </w:r>
      <w:r w:rsidRPr="00027AAE" w:rsidR="00F36AB4">
        <w:t xml:space="preserve">range of </w:t>
      </w:r>
      <w:proofErr w:type="spellStart"/>
      <w:r w:rsidRPr="00027AAE" w:rsidR="00F36AB4">
        <w:t>SkillsGuides</w:t>
      </w:r>
      <w:proofErr w:type="spellEnd"/>
      <w:r w:rsidRPr="00027AAE" w:rsidR="00F36AB4">
        <w:t xml:space="preserve"> on writing and use of language </w:t>
      </w:r>
      <w:hyperlink w:history="1" r:id="rId21">
        <w:r w:rsidRPr="00027AAE" w:rsidR="00F36AB4">
          <w:rPr>
            <w:rStyle w:val="Hyperlink"/>
          </w:rPr>
          <w:t>https://libguides.hull.ac.uk/SkillsGuides</w:t>
        </w:r>
      </w:hyperlink>
    </w:p>
    <w:p w:rsidRPr="00D25D82" w:rsidR="007747BB" w:rsidP="00220E1E" w:rsidRDefault="00220E1E" w14:paraId="33CBA44D" w14:textId="5C533187">
      <w:pPr>
        <w:ind w:left="709"/>
        <w:rPr>
          <w:highlight w:val="yellow"/>
        </w:rPr>
      </w:pPr>
      <w:r w:rsidRPr="00027AAE">
        <w:t xml:space="preserve">Staff should refer to the SPLD Guide for staff, which includes a section providing general feedback guidance, on Canvas - </w:t>
      </w:r>
      <w:r w:rsidRPr="00027AAE">
        <w:rPr>
          <w:rFonts w:eastAsia="Times New Roman"/>
          <w:color w:val="2F5496"/>
        </w:rPr>
        <w:t>:</w:t>
      </w:r>
      <w:r w:rsidRPr="00220E1E">
        <w:rPr>
          <w:rFonts w:eastAsia="Times New Roman"/>
          <w:color w:val="2F5496"/>
        </w:rPr>
        <w:t xml:space="preserve"> </w:t>
      </w:r>
      <w:hyperlink w:history="1" r:id="rId22">
        <w:r w:rsidRPr="00220E1E">
          <w:rPr>
            <w:rStyle w:val="Hyperlink"/>
            <w:rFonts w:eastAsia="Times New Roman"/>
            <w:bCs/>
            <w:color w:val="2F5496"/>
          </w:rPr>
          <w:t>https://canvas.hull.ac.uk/enroll/PNW797</w:t>
        </w:r>
      </w:hyperlink>
    </w:p>
    <w:p w:rsidRPr="00D74261" w:rsidR="00FA4EAC" w:rsidP="00663689" w:rsidRDefault="00663689" w14:paraId="1EC2C1B0" w14:textId="6D867974">
      <w:pPr>
        <w:pStyle w:val="numberedmainbody"/>
      </w:pPr>
      <w:r>
        <w:t xml:space="preserve">Students </w:t>
      </w:r>
      <w:r w:rsidRPr="00273E14">
        <w:rPr>
          <w:b/>
        </w:rPr>
        <w:t>may</w:t>
      </w:r>
      <w:r>
        <w:t xml:space="preserve"> request targeted feedback on specific learning outcomes/competencies assessed using the ‘comments’ box on the VLE as</w:t>
      </w:r>
      <w:r w:rsidR="0036710E">
        <w:t>s</w:t>
      </w:r>
      <w:r w:rsidR="00877B02">
        <w:t>essment</w:t>
      </w:r>
      <w:r>
        <w:t xml:space="preserve"> function. </w:t>
      </w:r>
    </w:p>
    <w:p w:rsidRPr="00D74261" w:rsidR="006500B5" w:rsidP="00663689" w:rsidRDefault="00663689" w14:paraId="40FCDE94" w14:textId="43131BB9">
      <w:pPr>
        <w:pStyle w:val="Heading1"/>
      </w:pPr>
      <w:bookmarkStart w:name="_Toc85701442" w:id="4"/>
      <w:r w:rsidRPr="00663689">
        <w:t>Reasonable Adjustments</w:t>
      </w:r>
      <w:bookmarkEnd w:id="4"/>
    </w:p>
    <w:p w:rsidR="00E1042C" w:rsidP="00E1042C" w:rsidRDefault="00E1042C" w14:paraId="7068DA21" w14:textId="77777777">
      <w:pPr>
        <w:pStyle w:val="numberedmainbody"/>
      </w:pPr>
      <w:r>
        <w:t xml:space="preserve">Reasonable adjustments for students with disabilities are a requirement of the Equality Act 2010. Reasonable adjustments are made to a provision, or practice; physical features; and auxiliary aids. </w:t>
      </w:r>
    </w:p>
    <w:p w:rsidR="00E1042C" w:rsidP="00E1042C" w:rsidRDefault="00E1042C" w14:paraId="018504F3" w14:textId="77777777">
      <w:pPr>
        <w:pStyle w:val="numberedmainbody"/>
      </w:pPr>
      <w:r>
        <w:t xml:space="preserve">In some circumstances a student may need reasonable adjustments made for a short-term condition. </w:t>
      </w:r>
    </w:p>
    <w:p w:rsidR="00E1042C" w:rsidP="00E1042C" w:rsidRDefault="00E1042C" w14:paraId="671B938D" w14:textId="77777777">
      <w:pPr>
        <w:pStyle w:val="numberedmainbody"/>
      </w:pPr>
      <w:r>
        <w:t xml:space="preserve">The University provides mainstream and individual reasonable adjustments. Mainstream reasonable adjustments are those more readily incorporated into inclusive curriculum design that benefit all students. Individual reasonable adjustments are discrete individualised interventions required to overcome disadvantage associated with a student’s disability and need. </w:t>
      </w:r>
    </w:p>
    <w:p w:rsidR="00E1042C" w:rsidP="00E1042C" w:rsidRDefault="00E1042C" w14:paraId="27F867AF" w14:textId="77777777">
      <w:pPr>
        <w:pStyle w:val="numberedmainbody"/>
      </w:pPr>
      <w:r>
        <w:t>The University aims for assessment practices to be inclusive, so the need for discrete interventions are the exception.</w:t>
      </w:r>
    </w:p>
    <w:p w:rsidR="00E1042C" w:rsidP="00E1042C" w:rsidRDefault="00E1042C" w14:paraId="7FAE733F" w14:textId="77777777">
      <w:pPr>
        <w:pStyle w:val="numberedmainbody"/>
      </w:pPr>
      <w:r>
        <w:t xml:space="preserve">Reasonable adjustments </w:t>
      </w:r>
      <w:r w:rsidRPr="00273E14">
        <w:rPr>
          <w:b/>
        </w:rPr>
        <w:t>must</w:t>
      </w:r>
      <w:r>
        <w:t xml:space="preserve"> be made to assessment when a student’s disability compromises their ability to engage with the usual assessment method. Reasonable adjustments are made to standard forms of assessment to enable disabled students to perform to the best of their ability.</w:t>
      </w:r>
    </w:p>
    <w:p w:rsidR="00E1042C" w:rsidP="00E1042C" w:rsidRDefault="00E1042C" w14:paraId="7A12E1A3" w14:textId="0B8DF6AF">
      <w:pPr>
        <w:pStyle w:val="numberedmainbody"/>
      </w:pPr>
      <w:r>
        <w:t xml:space="preserve">The University </w:t>
      </w:r>
      <w:r w:rsidRPr="00273E14">
        <w:rPr>
          <w:b/>
        </w:rPr>
        <w:t>must</w:t>
      </w:r>
      <w:r>
        <w:t xml:space="preserve"> ensure all students are treated equitably, and students with a disability are not disadvantaged when compared to peers:</w:t>
      </w:r>
    </w:p>
    <w:p w:rsidR="00E1042C" w:rsidP="00E1042C" w:rsidRDefault="00E1042C" w14:paraId="524BD07D" w14:textId="77777777">
      <w:pPr>
        <w:pStyle w:val="numberedmainbody"/>
        <w:numPr>
          <w:ilvl w:val="0"/>
          <w:numId w:val="25"/>
        </w:numPr>
        <w:spacing w:before="0" w:after="0"/>
      </w:pPr>
      <w:r>
        <w:t>The Student Services Directorate must ensure Faculty have the information they need to make reasonable adjustments to teaching, learning and assessment.</w:t>
      </w:r>
    </w:p>
    <w:p w:rsidR="00E1042C" w:rsidP="00E1042C" w:rsidRDefault="00E1042C" w14:paraId="19FC326C" w14:textId="77777777">
      <w:pPr>
        <w:pStyle w:val="numberedmainbody"/>
        <w:numPr>
          <w:ilvl w:val="0"/>
          <w:numId w:val="25"/>
        </w:numPr>
        <w:spacing w:before="0" w:after="0"/>
      </w:pPr>
      <w:r>
        <w:t xml:space="preserve">Where necessary information should be shared with academic staff on a need to know basis and with student consent, as appropriate to meet individual student access requirements. </w:t>
      </w:r>
    </w:p>
    <w:p w:rsidR="00E1042C" w:rsidP="00E1042C" w:rsidRDefault="00E1042C" w14:paraId="037C5CB2" w14:textId="1119A3BD">
      <w:pPr>
        <w:pStyle w:val="numberedmainbody"/>
        <w:numPr>
          <w:ilvl w:val="0"/>
          <w:numId w:val="25"/>
        </w:numPr>
        <w:spacing w:before="0" w:after="0"/>
      </w:pPr>
      <w:r>
        <w:t>Faculty must ensure academic staff can identify which ass</w:t>
      </w:r>
      <w:r w:rsidR="00877B02">
        <w:t>essments</w:t>
      </w:r>
      <w:r>
        <w:t xml:space="preserve">/examinations are from students with disabilities that may need their disability taken into consideration when giving individualised, developmental feedback. </w:t>
      </w:r>
    </w:p>
    <w:p w:rsidR="00E1042C" w:rsidP="00E1042C" w:rsidRDefault="00E1042C" w14:paraId="6F8E301A" w14:textId="77777777">
      <w:pPr>
        <w:pStyle w:val="numberedmainbody"/>
      </w:pPr>
      <w:r>
        <w:t xml:space="preserve">Marking the work of students with disabilities </w:t>
      </w:r>
      <w:r w:rsidRPr="00273E14">
        <w:rPr>
          <w:b/>
        </w:rPr>
        <w:t xml:space="preserve">must </w:t>
      </w:r>
      <w:r>
        <w:t>adhere to academic standards, for example, variants in written expression</w:t>
      </w:r>
      <w:r w:rsidRPr="00273E14">
        <w:rPr>
          <w:b/>
        </w:rPr>
        <w:t xml:space="preserve"> must</w:t>
      </w:r>
      <w:r>
        <w:t xml:space="preserve"> support the coherence and intelligibility of the work.</w:t>
      </w:r>
    </w:p>
    <w:p w:rsidR="00E1042C" w:rsidP="00E1042C" w:rsidRDefault="00E1042C" w14:paraId="3CD83C66" w14:textId="77777777">
      <w:pPr>
        <w:pStyle w:val="numberedmainbody"/>
      </w:pPr>
      <w:r>
        <w:t xml:space="preserve">The University </w:t>
      </w:r>
      <w:r w:rsidRPr="00273E14">
        <w:rPr>
          <w:b/>
        </w:rPr>
        <w:t>will not</w:t>
      </w:r>
      <w:r>
        <w:t xml:space="preserve"> modify competence requirements or learning outcomes/competencies, which meet the definition of a competence standard, but must make reasonable adjustments to the means by which these are assessed, where necessary. </w:t>
      </w:r>
    </w:p>
    <w:p w:rsidR="00E1042C" w:rsidP="002B6E35" w:rsidRDefault="00E1042C" w14:paraId="0185757D" w14:textId="781A6C3D">
      <w:pPr>
        <w:pStyle w:val="numberedmainbody"/>
      </w:pPr>
      <w:r>
        <w:t xml:space="preserve">Advice on reasonable adjustments , including guidance for specific cases is available from the </w:t>
      </w:r>
      <w:r>
        <w:lastRenderedPageBreak/>
        <w:t>Student Services Directorate (</w:t>
      </w:r>
      <w:hyperlink w:history="1" r:id="rId23">
        <w:r w:rsidRPr="00C51E1A" w:rsidR="002B6E35">
          <w:rPr>
            <w:rStyle w:val="Hyperlink"/>
          </w:rPr>
          <w:t>https://www.hull.ac.uk/choose-hull/student-life/student-support</w:t>
        </w:r>
      </w:hyperlink>
      <w:r w:rsidR="002B6E35">
        <w:t xml:space="preserve"> </w:t>
      </w:r>
      <w:hyperlink w:history="1" r:id="rId24">
        <w:r w:rsidRPr="00C51E1A" w:rsidR="002B6E35">
          <w:rPr>
            <w:rStyle w:val="Hyperlink"/>
          </w:rPr>
          <w:t>-contact-studentservices@hull.ac.uk</w:t>
        </w:r>
      </w:hyperlink>
      <w:r w:rsidR="002B6E35">
        <w:t xml:space="preserve"> </w:t>
      </w:r>
      <w:r>
        <w:t xml:space="preserve">) </w:t>
      </w:r>
    </w:p>
    <w:p w:rsidR="00617924" w:rsidP="00E1042C" w:rsidRDefault="00E1042C" w14:paraId="76B7F908" w14:textId="75619C0F">
      <w:pPr>
        <w:pStyle w:val="numberedmainbody"/>
      </w:pPr>
      <w:r>
        <w:t>Information on inclusive assessment is also available from the Teaching Excellence Academy (</w:t>
      </w:r>
      <w:hyperlink w:history="1" r:id="rId25">
        <w:r w:rsidRPr="00D73B68" w:rsidR="00273E14">
          <w:rPr>
            <w:rStyle w:val="Hyperlink"/>
          </w:rPr>
          <w:t>https://share.hull.ac.uk/Services/LTE/SitePages/home.aspx</w:t>
        </w:r>
      </w:hyperlink>
      <w:r w:rsidR="00273E14">
        <w:t xml:space="preserve"> </w:t>
      </w:r>
      <w:r>
        <w:t xml:space="preserve">  </w:t>
      </w:r>
      <w:hyperlink w:history="1" r:id="rId26">
        <w:r w:rsidRPr="00C51E1A">
          <w:rPr>
            <w:rStyle w:val="Hyperlink"/>
          </w:rPr>
          <w:t>TeachingExcellenceAcademy@hull.ac.uk</w:t>
        </w:r>
      </w:hyperlink>
      <w:r>
        <w:t>)</w:t>
      </w:r>
    </w:p>
    <w:p w:rsidRPr="00383903" w:rsidR="000516BC" w:rsidP="002B6E35" w:rsidRDefault="000516BC" w14:paraId="4BF4641E" w14:textId="62BD5EAC">
      <w:pPr>
        <w:pStyle w:val="numberedmainbody"/>
        <w:numPr>
          <w:ilvl w:val="0"/>
          <w:numId w:val="0"/>
        </w:numPr>
        <w:ind w:left="680"/>
        <w:rPr>
          <w:u w:val="single"/>
        </w:rPr>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E27F9A" w14:paraId="0B5BB639" w14:textId="3B2CDB33">
            <w:pPr>
              <w:rPr>
                <w:rFonts w:ascii="Calibri" w:hAnsi="Calibri" w:cs="Arial"/>
              </w:rPr>
            </w:pPr>
            <w:r>
              <w:rPr>
                <w:rFonts w:ascii="Calibri" w:hAnsi="Calibri" w:cs="Arial"/>
              </w:rPr>
              <w:t>1.01</w:t>
            </w:r>
          </w:p>
        </w:tc>
        <w:tc>
          <w:tcPr>
            <w:tcW w:w="3118" w:type="dxa"/>
          </w:tcPr>
          <w:p w:rsidR="008F2463" w:rsidP="008F2463" w:rsidRDefault="00E27F9A" w14:paraId="586A713D" w14:textId="281AC6F7">
            <w:pPr>
              <w:rPr>
                <w:rFonts w:ascii="Calibri" w:hAnsi="Calibri" w:cs="Arial"/>
              </w:rPr>
            </w:pPr>
            <w:r>
              <w:rPr>
                <w:rFonts w:ascii="Calibri" w:hAnsi="Calibri" w:cs="Arial"/>
              </w:rPr>
              <w:t>Graham Scott / Lynne Braham</w:t>
            </w:r>
          </w:p>
        </w:tc>
        <w:tc>
          <w:tcPr>
            <w:tcW w:w="1701" w:type="dxa"/>
          </w:tcPr>
          <w:p w:rsidR="008F2463" w:rsidP="008F2463" w:rsidRDefault="00027AAE" w14:paraId="06870469" w14:textId="2F9E44D0">
            <w:pPr>
              <w:rPr>
                <w:rFonts w:ascii="Calibri" w:hAnsi="Calibri" w:cs="Arial"/>
              </w:rPr>
            </w:pPr>
            <w:r>
              <w:rPr>
                <w:rFonts w:ascii="Calibri" w:hAnsi="Calibri" w:cs="Arial"/>
              </w:rPr>
              <w:t>15 March 2023, Senate.</w:t>
            </w:r>
          </w:p>
        </w:tc>
        <w:tc>
          <w:tcPr>
            <w:tcW w:w="3827" w:type="dxa"/>
          </w:tcPr>
          <w:p w:rsidR="008F2463" w:rsidP="008F2463" w:rsidRDefault="002A58B5" w14:paraId="1281FDB2" w14:textId="77777777">
            <w:pPr>
              <w:rPr>
                <w:rFonts w:ascii="Calibri" w:hAnsi="Calibri" w:cs="Arial"/>
              </w:rPr>
            </w:pPr>
            <w:r>
              <w:rPr>
                <w:rFonts w:ascii="Calibri" w:hAnsi="Calibri" w:cs="Arial"/>
              </w:rPr>
              <w:t>2.6 – re-ordered and split into 2.6 and 2.7</w:t>
            </w:r>
          </w:p>
          <w:p w:rsidR="00CE49DE" w:rsidP="008F2463" w:rsidRDefault="00CE49DE" w14:paraId="3DBC4ECB" w14:textId="77777777">
            <w:pPr>
              <w:rPr>
                <w:rFonts w:ascii="Calibri" w:hAnsi="Calibri" w:cs="Arial"/>
              </w:rPr>
            </w:pPr>
            <w:r>
              <w:rPr>
                <w:rFonts w:ascii="Calibri" w:hAnsi="Calibri" w:cs="Arial"/>
              </w:rPr>
              <w:t>2.7 and 2.8 deleted</w:t>
            </w:r>
          </w:p>
          <w:p w:rsidR="00CE49DE" w:rsidP="008F2463" w:rsidRDefault="00CE49DE" w14:paraId="39A8AF11" w14:textId="7AAFC982">
            <w:pPr>
              <w:rPr>
                <w:rFonts w:ascii="Calibri" w:hAnsi="Calibri" w:cs="Arial"/>
              </w:rPr>
            </w:pPr>
            <w:r>
              <w:rPr>
                <w:rFonts w:ascii="Calibri" w:hAnsi="Calibri" w:cs="Arial"/>
              </w:rPr>
              <w:t>3.3 and 3.4 switched order</w:t>
            </w:r>
          </w:p>
          <w:p w:rsidR="00B8549E" w:rsidP="008F2463" w:rsidRDefault="00B8549E" w14:paraId="44D283E0" w14:textId="5C9B6B18">
            <w:pPr>
              <w:rPr>
                <w:rFonts w:ascii="Calibri" w:hAnsi="Calibri" w:cs="Arial"/>
              </w:rPr>
            </w:pPr>
            <w:r>
              <w:rPr>
                <w:rFonts w:ascii="Calibri" w:hAnsi="Calibri" w:cs="Arial"/>
              </w:rPr>
              <w:t>3.5 new para to indicate penalties for poor grammar should not be disproportionate.</w:t>
            </w:r>
          </w:p>
          <w:p w:rsidR="00CE49DE" w:rsidP="008F2463" w:rsidRDefault="00CE49DE" w14:paraId="6838A029" w14:textId="16E77FB6">
            <w:pPr>
              <w:rPr>
                <w:rFonts w:ascii="Calibri" w:hAnsi="Calibri" w:cs="Arial"/>
              </w:rPr>
            </w:pPr>
            <w:r>
              <w:rPr>
                <w:rFonts w:ascii="Calibri" w:hAnsi="Calibri" w:cs="Arial"/>
              </w:rPr>
              <w:t>4.7 signposts to examples of additional support included</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5240D" w14:textId="77777777" w:rsidR="00E532E2" w:rsidRDefault="00E532E2" w:rsidP="00B93213">
      <w:pPr>
        <w:spacing w:after="0" w:line="240" w:lineRule="auto"/>
      </w:pPr>
      <w:r>
        <w:separator/>
      </w:r>
    </w:p>
  </w:endnote>
  <w:endnote w:type="continuationSeparator" w:id="0">
    <w:p w14:paraId="527A7EAC" w14:textId="77777777" w:rsidR="00E532E2" w:rsidRDefault="00E532E2"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6F5A954C" w:rsidR="001F2BED" w:rsidRDefault="0028009D" w:rsidP="001F2BED">
        <w:pPr>
          <w:pStyle w:val="Footer"/>
          <w:rPr>
            <w:sz w:val="18"/>
            <w:szCs w:val="18"/>
          </w:rPr>
        </w:pPr>
        <w:r w:rsidRPr="0028009D">
          <w:rPr>
            <w:sz w:val="18"/>
            <w:szCs w:val="18"/>
          </w:rPr>
          <w:t>Inclusive Assessment, Marking and Feedback Policy</w:t>
        </w:r>
      </w:p>
    </w:sdtContent>
  </w:sdt>
  <w:sdt>
    <w:sdtPr>
      <w:rPr>
        <w:sz w:val="18"/>
        <w:szCs w:val="18"/>
      </w:rPr>
      <w:id w:val="-933977766"/>
      <w:lock w:val="sdtLocked"/>
      <w:placeholder>
        <w:docPart w:val="B8DAD9981C7546E2B1C618FD55696EDF"/>
      </w:placeholder>
      <w:text/>
    </w:sdtPr>
    <w:sdtEndPr/>
    <w:sdtContent>
      <w:p w14:paraId="0027C0DF" w14:textId="4062050C" w:rsidR="001F2BED" w:rsidRDefault="0028009D" w:rsidP="001F2BED">
        <w:pPr>
          <w:pStyle w:val="Footer"/>
          <w:rPr>
            <w:sz w:val="18"/>
            <w:szCs w:val="18"/>
          </w:rPr>
        </w:pPr>
        <w:r>
          <w:rPr>
            <w:sz w:val="18"/>
            <w:szCs w:val="18"/>
          </w:rPr>
          <w:t>Quality Support Service</w:t>
        </w:r>
      </w:p>
    </w:sdtContent>
  </w:sdt>
  <w:p w14:paraId="00C2D5D0" w14:textId="31CD65E7" w:rsidR="002E6FFE" w:rsidRPr="00364621" w:rsidRDefault="00F9409E"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28009D">
          <w:rPr>
            <w:sz w:val="18"/>
            <w:szCs w:val="18"/>
          </w:rPr>
          <w:t>V1 0</w:t>
        </w:r>
        <w:r w:rsidR="0089593C">
          <w:rPr>
            <w:sz w:val="18"/>
            <w:szCs w:val="18"/>
          </w:rPr>
          <w:t>1</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037A90">
          <w:rPr>
            <w:noProof/>
            <w:sz w:val="18"/>
            <w:szCs w:val="18"/>
          </w:rPr>
          <w:t>7</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4D4085C" w:rsidR="002E6FFE" w:rsidRPr="00D92F00" w:rsidRDefault="002E6FFE" w:rsidP="00A851B0">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D9699" w14:textId="77777777" w:rsidR="00E532E2" w:rsidRDefault="00E532E2" w:rsidP="00B93213">
      <w:pPr>
        <w:spacing w:after="0" w:line="240" w:lineRule="auto"/>
      </w:pPr>
      <w:r>
        <w:separator/>
      </w:r>
    </w:p>
  </w:footnote>
  <w:footnote w:type="continuationSeparator" w:id="0">
    <w:p w14:paraId="15B69DCF" w14:textId="77777777" w:rsidR="00E532E2" w:rsidRDefault="00E532E2"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290099D4" w:rsidR="002E6FFE" w:rsidRDefault="002E6FFE">
    <w:pPr>
      <w:pStyle w:val="Header"/>
    </w:pPr>
    <w:r w:rsidRPr="00142844">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79E0CEFF" wp14:editId="04D5DC2B">
          <wp:simplePos x="0" y="0"/>
          <wp:positionH relativeFrom="column">
            <wp:posOffset>-635</wp:posOffset>
          </wp:positionH>
          <wp:positionV relativeFrom="paragraph">
            <wp:posOffset>4429125</wp:posOffset>
          </wp:positionV>
          <wp:extent cx="11717655" cy="82416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66EAF27C">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r w:rsidRPr="00D86D8F">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0C771D67" wp14:editId="3F765F2C">
          <wp:simplePos x="0" y="0"/>
          <wp:positionH relativeFrom="column">
            <wp:posOffset>-1143000</wp:posOffset>
          </wp:positionH>
          <wp:positionV relativeFrom="paragraph">
            <wp:posOffset>-542925</wp:posOffset>
          </wp:positionV>
          <wp:extent cx="8423275" cy="18122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066BF"/>
    <w:multiLevelType w:val="hybridMultilevel"/>
    <w:tmpl w:val="7DB89B06"/>
    <w:lvl w:ilvl="0" w:tplc="E3083B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1619C6"/>
    <w:multiLevelType w:val="hybridMultilevel"/>
    <w:tmpl w:val="3440FA1E"/>
    <w:lvl w:ilvl="0" w:tplc="ED708BDC">
      <w:start w:val="1"/>
      <w:numFmt w:val="lowerLetter"/>
      <w:lvlText w:val="%1)"/>
      <w:lvlJc w:val="left"/>
      <w:pPr>
        <w:ind w:left="1429" w:hanging="360"/>
      </w:pPr>
      <w:rPr>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CBE7EE8"/>
    <w:multiLevelType w:val="hybridMultilevel"/>
    <w:tmpl w:val="4218F7D8"/>
    <w:lvl w:ilvl="0" w:tplc="1E2A72E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0"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1" w15:restartNumberingAfterBreak="0">
    <w:nsid w:val="76AA226D"/>
    <w:multiLevelType w:val="hybridMultilevel"/>
    <w:tmpl w:val="F07ED2DE"/>
    <w:lvl w:ilvl="0" w:tplc="988CC0B2">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22"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3"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666246025">
    <w:abstractNumId w:val="14"/>
  </w:num>
  <w:num w:numId="2" w16cid:durableId="92826453">
    <w:abstractNumId w:val="15"/>
  </w:num>
  <w:num w:numId="3" w16cid:durableId="583926914">
    <w:abstractNumId w:val="19"/>
  </w:num>
  <w:num w:numId="4" w16cid:durableId="318274073">
    <w:abstractNumId w:val="0"/>
  </w:num>
  <w:num w:numId="5" w16cid:durableId="617879987">
    <w:abstractNumId w:val="1"/>
  </w:num>
  <w:num w:numId="6" w16cid:durableId="85614475">
    <w:abstractNumId w:val="16"/>
  </w:num>
  <w:num w:numId="7" w16cid:durableId="1534221392">
    <w:abstractNumId w:val="22"/>
  </w:num>
  <w:num w:numId="8" w16cid:durableId="1298295478">
    <w:abstractNumId w:val="12"/>
  </w:num>
  <w:num w:numId="9" w16cid:durableId="1648434718">
    <w:abstractNumId w:val="17"/>
  </w:num>
  <w:num w:numId="10" w16cid:durableId="688218821">
    <w:abstractNumId w:val="10"/>
  </w:num>
  <w:num w:numId="11" w16cid:durableId="913979085">
    <w:abstractNumId w:val="9"/>
  </w:num>
  <w:num w:numId="12" w16cid:durableId="549193831">
    <w:abstractNumId w:val="6"/>
  </w:num>
  <w:num w:numId="13" w16cid:durableId="613368267">
    <w:abstractNumId w:val="23"/>
  </w:num>
  <w:num w:numId="14" w16cid:durableId="10591356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55655951">
    <w:abstractNumId w:val="13"/>
  </w:num>
  <w:num w:numId="16" w16cid:durableId="541134511">
    <w:abstractNumId w:val="4"/>
  </w:num>
  <w:num w:numId="17" w16cid:durableId="504788168">
    <w:abstractNumId w:val="11"/>
  </w:num>
  <w:num w:numId="18" w16cid:durableId="579290342">
    <w:abstractNumId w:val="2"/>
  </w:num>
  <w:num w:numId="19" w16cid:durableId="155848701">
    <w:abstractNumId w:val="20"/>
  </w:num>
  <w:num w:numId="20" w16cid:durableId="2298519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372571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5660540">
    <w:abstractNumId w:val="3"/>
  </w:num>
  <w:num w:numId="23" w16cid:durableId="775634657">
    <w:abstractNumId w:val="24"/>
  </w:num>
  <w:num w:numId="24" w16cid:durableId="1605459397">
    <w:abstractNumId w:val="8"/>
  </w:num>
  <w:num w:numId="25" w16cid:durableId="639384825">
    <w:abstractNumId w:val="5"/>
  </w:num>
  <w:num w:numId="26" w16cid:durableId="2013994327">
    <w:abstractNumId w:val="21"/>
  </w:num>
  <w:num w:numId="27" w16cid:durableId="1708873891">
    <w:abstractNumId w:val="18"/>
  </w:num>
  <w:num w:numId="28" w16cid:durableId="3799403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1024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0283"/>
    <w:rsid w:val="00012BE5"/>
    <w:rsid w:val="00027AAE"/>
    <w:rsid w:val="000367A6"/>
    <w:rsid w:val="00037A90"/>
    <w:rsid w:val="00044ADB"/>
    <w:rsid w:val="000516BC"/>
    <w:rsid w:val="00064FA6"/>
    <w:rsid w:val="0006580E"/>
    <w:rsid w:val="0007234A"/>
    <w:rsid w:val="00075E62"/>
    <w:rsid w:val="00076638"/>
    <w:rsid w:val="00086ACC"/>
    <w:rsid w:val="00090301"/>
    <w:rsid w:val="0009168A"/>
    <w:rsid w:val="0009775E"/>
    <w:rsid w:val="000A31AA"/>
    <w:rsid w:val="000B095F"/>
    <w:rsid w:val="000D0C4A"/>
    <w:rsid w:val="000D20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117AA"/>
    <w:rsid w:val="002203EA"/>
    <w:rsid w:val="00220E1E"/>
    <w:rsid w:val="002261D1"/>
    <w:rsid w:val="00250ECE"/>
    <w:rsid w:val="00266406"/>
    <w:rsid w:val="00273E14"/>
    <w:rsid w:val="0028009D"/>
    <w:rsid w:val="00284A7F"/>
    <w:rsid w:val="0029153B"/>
    <w:rsid w:val="00293EB9"/>
    <w:rsid w:val="002A58B5"/>
    <w:rsid w:val="002B0483"/>
    <w:rsid w:val="002B6E35"/>
    <w:rsid w:val="002E01C0"/>
    <w:rsid w:val="002E6FFE"/>
    <w:rsid w:val="002F6127"/>
    <w:rsid w:val="00362DA3"/>
    <w:rsid w:val="00364621"/>
    <w:rsid w:val="0036710E"/>
    <w:rsid w:val="0036713E"/>
    <w:rsid w:val="0037498D"/>
    <w:rsid w:val="00383903"/>
    <w:rsid w:val="00383EE7"/>
    <w:rsid w:val="003B2AAB"/>
    <w:rsid w:val="003B300F"/>
    <w:rsid w:val="003B558A"/>
    <w:rsid w:val="003C3821"/>
    <w:rsid w:val="003C4347"/>
    <w:rsid w:val="003D372A"/>
    <w:rsid w:val="003D50AD"/>
    <w:rsid w:val="003E747B"/>
    <w:rsid w:val="00401C70"/>
    <w:rsid w:val="00410F9D"/>
    <w:rsid w:val="004348D1"/>
    <w:rsid w:val="00435AAE"/>
    <w:rsid w:val="0044745F"/>
    <w:rsid w:val="00457569"/>
    <w:rsid w:val="004A651B"/>
    <w:rsid w:val="004B146F"/>
    <w:rsid w:val="004B68C6"/>
    <w:rsid w:val="004C694E"/>
    <w:rsid w:val="00513D59"/>
    <w:rsid w:val="005176E9"/>
    <w:rsid w:val="00532548"/>
    <w:rsid w:val="00542BCD"/>
    <w:rsid w:val="005503CC"/>
    <w:rsid w:val="00562523"/>
    <w:rsid w:val="00562C6A"/>
    <w:rsid w:val="00567FA3"/>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63689"/>
    <w:rsid w:val="006701E3"/>
    <w:rsid w:val="00680727"/>
    <w:rsid w:val="006B2C42"/>
    <w:rsid w:val="006C57EC"/>
    <w:rsid w:val="006F062C"/>
    <w:rsid w:val="006F0F63"/>
    <w:rsid w:val="00704FE7"/>
    <w:rsid w:val="00710A5C"/>
    <w:rsid w:val="00721A18"/>
    <w:rsid w:val="00723833"/>
    <w:rsid w:val="0072715E"/>
    <w:rsid w:val="007424DA"/>
    <w:rsid w:val="00747486"/>
    <w:rsid w:val="00751C82"/>
    <w:rsid w:val="00765F84"/>
    <w:rsid w:val="007722C2"/>
    <w:rsid w:val="007747BB"/>
    <w:rsid w:val="00781240"/>
    <w:rsid w:val="00784325"/>
    <w:rsid w:val="0079129A"/>
    <w:rsid w:val="007B3005"/>
    <w:rsid w:val="007C1FEB"/>
    <w:rsid w:val="007D456D"/>
    <w:rsid w:val="007E2D18"/>
    <w:rsid w:val="007E75AF"/>
    <w:rsid w:val="007F5E30"/>
    <w:rsid w:val="008004F0"/>
    <w:rsid w:val="00801FFB"/>
    <w:rsid w:val="00822365"/>
    <w:rsid w:val="0087565F"/>
    <w:rsid w:val="00877B02"/>
    <w:rsid w:val="0089593C"/>
    <w:rsid w:val="008A24D4"/>
    <w:rsid w:val="008A4E7F"/>
    <w:rsid w:val="008D4541"/>
    <w:rsid w:val="008D4AE8"/>
    <w:rsid w:val="008E79B5"/>
    <w:rsid w:val="008F2463"/>
    <w:rsid w:val="008F34C8"/>
    <w:rsid w:val="00916886"/>
    <w:rsid w:val="00936E32"/>
    <w:rsid w:val="00955C59"/>
    <w:rsid w:val="009614A9"/>
    <w:rsid w:val="00966661"/>
    <w:rsid w:val="00970C15"/>
    <w:rsid w:val="0098217A"/>
    <w:rsid w:val="0098688D"/>
    <w:rsid w:val="00997382"/>
    <w:rsid w:val="009A3345"/>
    <w:rsid w:val="009A54D6"/>
    <w:rsid w:val="009C131D"/>
    <w:rsid w:val="009C3AB3"/>
    <w:rsid w:val="009E3063"/>
    <w:rsid w:val="009E3F43"/>
    <w:rsid w:val="009E7A37"/>
    <w:rsid w:val="009F20A5"/>
    <w:rsid w:val="00A007FB"/>
    <w:rsid w:val="00A01DD0"/>
    <w:rsid w:val="00A43969"/>
    <w:rsid w:val="00A501DE"/>
    <w:rsid w:val="00A70AA4"/>
    <w:rsid w:val="00A77CAA"/>
    <w:rsid w:val="00A811AD"/>
    <w:rsid w:val="00A851B0"/>
    <w:rsid w:val="00A92FE5"/>
    <w:rsid w:val="00A965E6"/>
    <w:rsid w:val="00AB02EF"/>
    <w:rsid w:val="00AB5DF0"/>
    <w:rsid w:val="00AB5F7C"/>
    <w:rsid w:val="00AF48FB"/>
    <w:rsid w:val="00B230A8"/>
    <w:rsid w:val="00B23175"/>
    <w:rsid w:val="00B23C55"/>
    <w:rsid w:val="00B2407D"/>
    <w:rsid w:val="00B33570"/>
    <w:rsid w:val="00B34018"/>
    <w:rsid w:val="00B40189"/>
    <w:rsid w:val="00B50A1E"/>
    <w:rsid w:val="00B63D21"/>
    <w:rsid w:val="00B724D6"/>
    <w:rsid w:val="00B740F0"/>
    <w:rsid w:val="00B845D2"/>
    <w:rsid w:val="00B85178"/>
    <w:rsid w:val="00B8549E"/>
    <w:rsid w:val="00B91F68"/>
    <w:rsid w:val="00B930CC"/>
    <w:rsid w:val="00B93213"/>
    <w:rsid w:val="00BA6378"/>
    <w:rsid w:val="00BB08BF"/>
    <w:rsid w:val="00BE14E6"/>
    <w:rsid w:val="00BE2156"/>
    <w:rsid w:val="00BF176A"/>
    <w:rsid w:val="00BF262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CE49DE"/>
    <w:rsid w:val="00D24747"/>
    <w:rsid w:val="00D25D82"/>
    <w:rsid w:val="00D37442"/>
    <w:rsid w:val="00D40529"/>
    <w:rsid w:val="00D448AB"/>
    <w:rsid w:val="00D650AF"/>
    <w:rsid w:val="00D74202"/>
    <w:rsid w:val="00D74261"/>
    <w:rsid w:val="00D86D8F"/>
    <w:rsid w:val="00D92F00"/>
    <w:rsid w:val="00DB168D"/>
    <w:rsid w:val="00DE0E2F"/>
    <w:rsid w:val="00DE7DE6"/>
    <w:rsid w:val="00E022A8"/>
    <w:rsid w:val="00E1042C"/>
    <w:rsid w:val="00E137B8"/>
    <w:rsid w:val="00E14979"/>
    <w:rsid w:val="00E27F9A"/>
    <w:rsid w:val="00E36D4A"/>
    <w:rsid w:val="00E532E2"/>
    <w:rsid w:val="00E967DE"/>
    <w:rsid w:val="00EB17E4"/>
    <w:rsid w:val="00EB20C7"/>
    <w:rsid w:val="00EC2CDE"/>
    <w:rsid w:val="00EC4B8F"/>
    <w:rsid w:val="00ED39EB"/>
    <w:rsid w:val="00EE7735"/>
    <w:rsid w:val="00F011FF"/>
    <w:rsid w:val="00F01270"/>
    <w:rsid w:val="00F24D55"/>
    <w:rsid w:val="00F36AB4"/>
    <w:rsid w:val="00F4191D"/>
    <w:rsid w:val="00F43353"/>
    <w:rsid w:val="00F530EA"/>
    <w:rsid w:val="00F56FEA"/>
    <w:rsid w:val="00F65878"/>
    <w:rsid w:val="00F70AE5"/>
    <w:rsid w:val="00F82F67"/>
    <w:rsid w:val="00F9136C"/>
    <w:rsid w:val="00F9409E"/>
    <w:rsid w:val="00FA4EAC"/>
    <w:rsid w:val="00FB5CFC"/>
    <w:rsid w:val="00FB6C62"/>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UnresolvedMention1">
    <w:name w:val="Unresolved Mention1"/>
    <w:basedOn w:val="DefaultParagraphFont"/>
    <w:uiPriority w:val="99"/>
    <w:semiHidden/>
    <w:unhideWhenUsed/>
    <w:rsid w:val="007747BB"/>
    <w:rPr>
      <w:color w:val="605E5C"/>
      <w:shd w:val="clear" w:color="auto" w:fill="E1DFDD"/>
    </w:rPr>
  </w:style>
  <w:style w:type="character" w:customStyle="1" w:styleId="xmsohyperlink">
    <w:name w:val="x_msohyperlink"/>
    <w:basedOn w:val="DefaultParagraphFont"/>
    <w:rsid w:val="00220E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414261">
      <w:bodyDiv w:val="1"/>
      <w:marLeft w:val="0"/>
      <w:marRight w:val="0"/>
      <w:marTop w:val="0"/>
      <w:marBottom w:val="0"/>
      <w:divBdr>
        <w:top w:val="none" w:sz="0" w:space="0" w:color="auto"/>
        <w:left w:val="none" w:sz="0" w:space="0" w:color="auto"/>
        <w:bottom w:val="none" w:sz="0" w:space="0" w:color="auto"/>
        <w:right w:val="none" w:sz="0" w:space="0" w:color="auto"/>
      </w:divBdr>
    </w:div>
    <w:div w:id="163933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2.png"/><Relationship Id="rId26" Type="http://schemas.openxmlformats.org/officeDocument/2006/relationships/hyperlink" Target="mailto:TeachingExcellenceAcademy@hull.ac.uk" TargetMode="External"/><Relationship Id="rId3" Type="http://schemas.openxmlformats.org/officeDocument/2006/relationships/customXml" Target="../customXml/item3.xml"/><Relationship Id="rId21" Type="http://schemas.openxmlformats.org/officeDocument/2006/relationships/hyperlink" Target="https://libguides.hull.ac.uk/SkillsGuides" TargetMode="Externa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5" Type="http://schemas.openxmlformats.org/officeDocument/2006/relationships/hyperlink" Target="https://share.hull.ac.uk/Services/LTE/SitePages/home.aspx"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hull.ac.uk/choose-hull/student-life/student-suppor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contact-studentservices@hull.ac.uk"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hull.ac.uk/choose-hull/student-life/student-support" TargetMode="Externa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www.hull.ac.uk/international/courses/in-sessional-englis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canvas.hull.ac.uk/enroll/PNW797"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1CBD" w:rsidP="00441CBD">
          <w:pPr>
            <w:pStyle w:val="AC188788C3B04E1C8CE210811247A0B133"/>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1CBD" w:rsidP="00441CBD">
          <w:pPr>
            <w:pStyle w:val="1EA27BD2A306406F97B701ADB2BB924332"/>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3AC3D1EDCC8F47A4ADF03CD3E2865C75"/>
        <w:category>
          <w:name w:val="General"/>
          <w:gallery w:val="placeholder"/>
        </w:category>
        <w:types>
          <w:type w:val="bbPlcHdr"/>
        </w:types>
        <w:behaviors>
          <w:behavior w:val="content"/>
        </w:behaviors>
        <w:guid w:val="{6AAB3473-0A90-4C4E-8ABE-ABD4231CBD50}"/>
      </w:docPartPr>
      <w:docPartBody>
        <w:p w:rsidR="000B107E" w:rsidRDefault="00441CBD" w:rsidP="00441CBD">
          <w:pPr>
            <w:pStyle w:val="3AC3D1EDCC8F47A4ADF03CD3E2865C7532"/>
          </w:pPr>
          <w:r w:rsidRPr="00D069B9">
            <w:rPr>
              <w:rStyle w:val="PlaceholderText"/>
            </w:rPr>
            <w:t>Choose an item.</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1CBD" w:rsidP="00441CBD">
          <w:pPr>
            <w:pStyle w:val="A8DC3868FC9E40EC826E158C137CBD2631"/>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1CBD" w:rsidP="00441CBD">
          <w:pPr>
            <w:pStyle w:val="62C41C20E81949E993B2E135F6E5B6C431"/>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1CBD" w:rsidP="00441CBD">
          <w:pPr>
            <w:pStyle w:val="1C66106365EE4E8E9637EB3C2FFC4EB131"/>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1CBD" w:rsidP="00441CBD">
          <w:pPr>
            <w:pStyle w:val="B63FFFD1024C4C1C970B026F5C14C46131"/>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1CBD" w:rsidP="00441CBD">
          <w:pPr>
            <w:pStyle w:val="AF06378BD3BB4BC98F84E76667943F3230"/>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1CBD" w:rsidP="00441CBD">
          <w:pPr>
            <w:pStyle w:val="FC063C4D168F437487F539AAAE4F418829"/>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1CBD" w:rsidP="00441CBD">
          <w:pPr>
            <w:pStyle w:val="05FFFD26DC684CB89C88A7709240FCAA29"/>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1CBD" w:rsidP="00441CBD">
          <w:pPr>
            <w:pStyle w:val="F59A23A122CC4B5FAEDA979880BE5BA018"/>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1CBD" w:rsidP="00441CBD">
          <w:pPr>
            <w:pStyle w:val="A6FE8F20E48D412CAB9D9862572EC7D317"/>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D91D4C" w:rsidRDefault="00441CBD" w:rsidP="00441CBD">
          <w:pPr>
            <w:pStyle w:val="0CE50B01D0404DD9B38BAED0676285C810"/>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D91D4C" w:rsidRDefault="00441CBD" w:rsidP="00441CBD">
          <w:pPr>
            <w:pStyle w:val="B8DAD9981C7546E2B1C618FD55696EDF10"/>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D91D4C" w:rsidRDefault="00441CBD" w:rsidP="00441CBD">
          <w:pPr>
            <w:pStyle w:val="A02098E4415E49AAA88B8ECB31A07E1710"/>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D91D4C" w:rsidRDefault="00441CBD" w:rsidP="00441CBD">
          <w:pPr>
            <w:pStyle w:val="441778CDCFB040C796E3170B4CBC6BD07"/>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EF4EE6CA913F4578AB0E03B445A60254"/>
        <w:category>
          <w:name w:val="General"/>
          <w:gallery w:val="placeholder"/>
        </w:category>
        <w:types>
          <w:type w:val="bbPlcHdr"/>
        </w:types>
        <w:behaviors>
          <w:behavior w:val="content"/>
        </w:behaviors>
        <w:guid w:val="{0F7F1AA1-FA96-4158-B7C5-3AB48F71E2D8}"/>
      </w:docPartPr>
      <w:docPartBody>
        <w:p w:rsidR="00627A49" w:rsidRDefault="00441CBD" w:rsidP="00441CBD">
          <w:pPr>
            <w:pStyle w:val="EF4EE6CA913F4578AB0E03B445A60254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441CBD"/>
    <w:rsid w:val="00544843"/>
    <w:rsid w:val="00596658"/>
    <w:rsid w:val="00627A49"/>
    <w:rsid w:val="00937783"/>
    <w:rsid w:val="00D7036E"/>
    <w:rsid w:val="00D91D4C"/>
    <w:rsid w:val="00E93D6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CBD"/>
    <w:rPr>
      <w:color w:val="808080"/>
    </w:rPr>
  </w:style>
  <w:style w:type="paragraph" w:customStyle="1" w:styleId="BD782722AB754AF38795AB28BC7E76F5">
    <w:name w:val="BD782722AB754AF38795AB28BC7E76F5"/>
    <w:rsid w:val="000B107E"/>
  </w:style>
  <w:style w:type="paragraph" w:customStyle="1" w:styleId="1EA27BD2A306406F97B701ADB2BB924332">
    <w:name w:val="1EA27BD2A306406F97B701ADB2BB924332"/>
    <w:rsid w:val="00441CBD"/>
  </w:style>
  <w:style w:type="paragraph" w:customStyle="1" w:styleId="3AC3D1EDCC8F47A4ADF03CD3E2865C7532">
    <w:name w:val="3AC3D1EDCC8F47A4ADF03CD3E2865C7532"/>
    <w:rsid w:val="00441CBD"/>
  </w:style>
  <w:style w:type="paragraph" w:customStyle="1" w:styleId="A8DC3868FC9E40EC826E158C137CBD2631">
    <w:name w:val="A8DC3868FC9E40EC826E158C137CBD2631"/>
    <w:rsid w:val="00441CBD"/>
  </w:style>
  <w:style w:type="paragraph" w:customStyle="1" w:styleId="62C41C20E81949E993B2E135F6E5B6C431">
    <w:name w:val="62C41C20E81949E993B2E135F6E5B6C431"/>
    <w:rsid w:val="00441CBD"/>
  </w:style>
  <w:style w:type="paragraph" w:customStyle="1" w:styleId="AC188788C3B04E1C8CE210811247A0B133">
    <w:name w:val="AC188788C3B04E1C8CE210811247A0B133"/>
    <w:rsid w:val="00441CBD"/>
  </w:style>
  <w:style w:type="paragraph" w:customStyle="1" w:styleId="1C66106365EE4E8E9637EB3C2FFC4EB131">
    <w:name w:val="1C66106365EE4E8E9637EB3C2FFC4EB131"/>
    <w:rsid w:val="00441CBD"/>
  </w:style>
  <w:style w:type="paragraph" w:customStyle="1" w:styleId="B63FFFD1024C4C1C970B026F5C14C46131">
    <w:name w:val="B63FFFD1024C4C1C970B026F5C14C46131"/>
    <w:rsid w:val="00441CBD"/>
  </w:style>
  <w:style w:type="paragraph" w:customStyle="1" w:styleId="AF06378BD3BB4BC98F84E76667943F3230">
    <w:name w:val="AF06378BD3BB4BC98F84E76667943F3230"/>
    <w:rsid w:val="00441CBD"/>
  </w:style>
  <w:style w:type="paragraph" w:customStyle="1" w:styleId="FC063C4D168F437487F539AAAE4F418829">
    <w:name w:val="FC063C4D168F437487F539AAAE4F418829"/>
    <w:rsid w:val="00441CBD"/>
  </w:style>
  <w:style w:type="paragraph" w:customStyle="1" w:styleId="05FFFD26DC684CB89C88A7709240FCAA29">
    <w:name w:val="05FFFD26DC684CB89C88A7709240FCAA29"/>
    <w:rsid w:val="00441CBD"/>
  </w:style>
  <w:style w:type="paragraph" w:customStyle="1" w:styleId="F59A23A122CC4B5FAEDA979880BE5BA018">
    <w:name w:val="F59A23A122CC4B5FAEDA979880BE5BA018"/>
    <w:rsid w:val="00441CBD"/>
  </w:style>
  <w:style w:type="paragraph" w:customStyle="1" w:styleId="A6FE8F20E48D412CAB9D9862572EC7D317">
    <w:name w:val="A6FE8F20E48D412CAB9D9862572EC7D317"/>
    <w:rsid w:val="00441CBD"/>
  </w:style>
  <w:style w:type="paragraph" w:customStyle="1" w:styleId="EF4EE6CA913F4578AB0E03B445A602545">
    <w:name w:val="EF4EE6CA913F4578AB0E03B445A602545"/>
    <w:rsid w:val="00441CBD"/>
  </w:style>
  <w:style w:type="paragraph" w:customStyle="1" w:styleId="441778CDCFB040C796E3170B4CBC6BD07">
    <w:name w:val="441778CDCFB040C796E3170B4CBC6BD07"/>
    <w:rsid w:val="00441CBD"/>
  </w:style>
  <w:style w:type="paragraph" w:customStyle="1" w:styleId="0CE50B01D0404DD9B38BAED0676285C810">
    <w:name w:val="0CE50B01D0404DD9B38BAED0676285C810"/>
    <w:rsid w:val="00441CBD"/>
    <w:pPr>
      <w:tabs>
        <w:tab w:val="center" w:pos="4513"/>
        <w:tab w:val="right" w:pos="9026"/>
      </w:tabs>
      <w:spacing w:after="0" w:line="240" w:lineRule="auto"/>
    </w:pPr>
  </w:style>
  <w:style w:type="paragraph" w:customStyle="1" w:styleId="B8DAD9981C7546E2B1C618FD55696EDF10">
    <w:name w:val="B8DAD9981C7546E2B1C618FD55696EDF10"/>
    <w:rsid w:val="00441CBD"/>
    <w:pPr>
      <w:tabs>
        <w:tab w:val="center" w:pos="4513"/>
        <w:tab w:val="right" w:pos="9026"/>
      </w:tabs>
      <w:spacing w:after="0" w:line="240" w:lineRule="auto"/>
    </w:pPr>
  </w:style>
  <w:style w:type="paragraph" w:customStyle="1" w:styleId="A02098E4415E49AAA88B8ECB31A07E1710">
    <w:name w:val="A02098E4415E49AAA88B8ECB31A07E1710"/>
    <w:rsid w:val="00441CB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AR7E3Z44KX3W-614910397-512</_dlc_DocId>
    <_dlc_DocIdUrl xmlns="585c7e12-cd2e-474b-aebe-d6ef31f74e10">
      <Url>https://share.hull.ac.uk/Services/Governance/_layouts/15/DocIdRedir.aspx?ID=AR7E3Z44KX3W-614910397-512</Url>
      <Description>AR7E3Z44KX3W-614910397-512</Description>
    </_dlc_DocIdUrl>
  </documentManagement>
</p:properti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D9476682-3967-4B8D-A966-BB2AE5BE3143}">
  <ds:schemaRefs>
    <ds:schemaRef ds:uri="http://schemas.microsoft.com/sharepoint/v3/contenttype/forms"/>
  </ds:schemaRefs>
</ds:datastoreItem>
</file>

<file path=customXml/itemProps2.xml><?xml version="1.0" encoding="utf-8"?>
<ds:datastoreItem xmlns:ds="http://schemas.openxmlformats.org/officeDocument/2006/customXml" ds:itemID="{DD139DDA-0B60-4048-9C24-AB14811BF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A2394F-1863-49F8-BC7B-00DF6131F338}">
  <ds:schemaRefs>
    <ds:schemaRef ds:uri="http://schemas.openxmlformats.org/officeDocument/2006/bibliography"/>
  </ds:schemaRefs>
</ds:datastoreItem>
</file>

<file path=customXml/itemProps4.xml><?xml version="1.0" encoding="utf-8"?>
<ds:datastoreItem xmlns:ds="http://schemas.openxmlformats.org/officeDocument/2006/customXml" ds:itemID="{A9D4D8D8-39CB-4798-B168-41C951B70156}">
  <ds:schemaRefs>
    <ds:schemaRef ds:uri="http://schemas.microsoft.com/office/2006/metadata/properties"/>
    <ds:schemaRef ds:uri="http://schemas.microsoft.com/office/infopath/2007/PartnerControls"/>
    <ds:schemaRef ds:uri="ae372f39-011e-4940-9b7a-e0bb9fd919d7"/>
    <ds:schemaRef ds:uri="http://schemas.microsoft.com/sharepoint/v4"/>
    <ds:schemaRef ds:uri="585c7e12-cd2e-474b-aebe-d6ef31f74e10"/>
  </ds:schemaRefs>
</ds:datastoreItem>
</file>

<file path=customXml/itemProps5.xml><?xml version="1.0" encoding="utf-8"?>
<ds:datastoreItem xmlns:ds="http://schemas.openxmlformats.org/officeDocument/2006/customXml" ds:itemID="{BD4943A3-DCF7-4C04-A95E-F191CCE70D9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Pages>
  <Words>1672</Words>
  <Characters>9534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Inclusive Assessment, Marking and Feedback Policy v1 00</vt:lpstr>
    </vt:vector>
  </TitlesOfParts>
  <Company>University of Hull</Company>
  <LinksUpToDate>false</LinksUpToDate>
  <CharactersWithSpaces>11184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Inclusive Assessment Marking and Feedback Policy</dc:title>
  <dc:subject>
  </dc:subject>
  <dc:creator>Katie J Skilton</dc:creator>
  <cp:keywords>
  </cp:keywords>
  <dc:description>
  </dc:description>
  <cp:lastModifiedBy>lisa tees</cp:lastModifiedBy>
  <cp:revision>17</cp:revision>
  <cp:lastPrinted>2018-01-15T16:18:00Z</cp:lastPrinted>
  <dcterms:created xsi:type="dcterms:W3CDTF">2022-11-29T11:48:00Z</dcterms:created>
  <dcterms:modified xsi:type="dcterms:W3CDTF">2023-03-16T17:14:24Z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fd4155a5-bb63-48b5-8439-cdc88da94abb</vt:lpwstr>
  </property>
</Properties>
</file>