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4E530B" w:rsidRDefault="007517EF" w14:paraId="567FF2F5" w14:textId="56217259">
          <w:pPr>
            <w:pStyle w:val="PolicyTitle"/>
            <w:spacing w:after="360" w:line="240" w:lineRule="auto"/>
            <w:rPr>
              <w:sz w:val="36"/>
              <w:szCs w:val="36"/>
            </w:rPr>
          </w:pPr>
          <w:r w:rsidRPr="007517EF">
            <w:rPr>
              <w:rFonts w:ascii="Calibri" w:hAnsi="Calibri"/>
            </w:rPr>
            <w:t>Peer Support for Enhancing Learning and Teaching</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00594F90" w14:paraId="112186A5" w14:textId="77777777">
        <w:tc>
          <w:tcPr>
            <w:tcW w:w="2694" w:type="dxa"/>
          </w:tcPr>
          <w:p w:rsidRPr="005C3775" w:rsidR="00FD5282" w:rsidP="00E73AF9" w:rsidRDefault="00FD5282" w14:paraId="626E3692" w14:textId="25B24E38">
            <w:pPr>
              <w:pStyle w:val="Policy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FC62F5" w14:paraId="39306864" w14:textId="56168A07">
            <w:pPr>
              <w:pStyle w:val="Policy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7517EF">
                  <w:rPr>
                    <w:b w:val="0"/>
                    <w:bCs/>
                    <w:color w:val="auto"/>
                    <w:sz w:val="22"/>
                    <w:szCs w:val="22"/>
                  </w:rPr>
                  <w:t>Code of Practice</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FC62F5" w14:paraId="31B699F8" w14:textId="02E98B86">
            <w:pPr>
              <w:pStyle w:val="Policy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7517EF">
                  <w:rPr>
                    <w:b w:val="0"/>
                    <w:bCs/>
                    <w:color w:val="auto"/>
                    <w:sz w:val="22"/>
                    <w:szCs w:val="22"/>
                  </w:rPr>
                  <w:t>2 04</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Title"/>
              <w:spacing w:after="240"/>
              <w:rPr>
                <w:color w:val="auto"/>
                <w:sz w:val="22"/>
                <w:szCs w:val="22"/>
              </w:rPr>
            </w:pPr>
            <w:r w:rsidRPr="005C3775">
              <w:rPr>
                <w:color w:val="auto"/>
                <w:sz w:val="22"/>
                <w:szCs w:val="22"/>
              </w:rPr>
              <w:t>Status</w:t>
            </w:r>
          </w:p>
        </w:tc>
        <w:tc>
          <w:tcPr>
            <w:tcW w:w="6336" w:type="dxa"/>
          </w:tcPr>
          <w:p w:rsidRPr="005C3775" w:rsidR="00FD5282" w:rsidP="00E73AF9" w:rsidRDefault="00FC62F5" w14:paraId="086EE632" w14:textId="141F8AD9">
            <w:pPr>
              <w:pStyle w:val="Policy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7517EF">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Title"/>
              <w:spacing w:after="240"/>
              <w:rPr>
                <w:color w:val="auto"/>
                <w:sz w:val="22"/>
                <w:szCs w:val="22"/>
              </w:rPr>
            </w:pPr>
            <w:r w:rsidRPr="005C3775">
              <w:rPr>
                <w:color w:val="auto"/>
                <w:sz w:val="22"/>
                <w:szCs w:val="22"/>
              </w:rPr>
              <w:t>Approved by:</w:t>
            </w:r>
          </w:p>
        </w:tc>
        <w:tc>
          <w:tcPr>
            <w:tcW w:w="6336" w:type="dxa"/>
          </w:tcPr>
          <w:p w:rsidRPr="005C3775" w:rsidR="00FD5282" w:rsidP="00E73AF9" w:rsidRDefault="00FC62F5" w14:paraId="61A4A8F3" w14:textId="5A5F17DF">
            <w:pPr>
              <w:pStyle w:val="Policy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Pr="007517EF" w:rsidR="007517EF">
                  <w:rPr>
                    <w:b w:val="0"/>
                    <w:bCs/>
                    <w:color w:val="auto"/>
                    <w:sz w:val="22"/>
                    <w:szCs w:val="22"/>
                  </w:rPr>
                  <w:t>Education Committee</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FC62F5" w14:paraId="1252F2F2" w14:textId="4A4CAE39">
            <w:pPr>
              <w:pStyle w:val="Policy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5-09-30T00:00:00Z">
                  <w:dateFormat w:val="dd MMMM yyyy"/>
                  <w:lid w:val="en-GB"/>
                  <w:storeMappedDataAs w:val="dateTime"/>
                  <w:calendar w:val="gregorian"/>
                </w:date>
              </w:sdtPr>
              <w:sdtEndPr/>
              <w:sdtContent>
                <w:r w:rsidR="007517EF">
                  <w:rPr>
                    <w:b w:val="0"/>
                    <w:bCs/>
                    <w:color w:val="auto"/>
                    <w:sz w:val="22"/>
                    <w:szCs w:val="22"/>
                  </w:rPr>
                  <w:t>30 September 2025</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FC62F5" w14:paraId="3AC671EE" w14:textId="4E475EF8">
            <w:pPr>
              <w:pStyle w:val="Policy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5-09-30T00:00:00Z">
                  <w:dateFormat w:val="dd MMMM yyyy"/>
                  <w:lid w:val="en-GB"/>
                  <w:storeMappedDataAs w:val="dateTime"/>
                  <w:calendar w:val="gregorian"/>
                </w:date>
              </w:sdtPr>
              <w:sdtEndPr/>
              <w:sdtContent>
                <w:r w:rsidR="00694368">
                  <w:rPr>
                    <w:b w:val="0"/>
                    <w:bCs/>
                    <w:color w:val="auto"/>
                    <w:sz w:val="22"/>
                    <w:szCs w:val="22"/>
                  </w:rPr>
                  <w:t>30 September 2025</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FC62F5" w14:paraId="5101B7D5" w14:textId="6B85D927">
            <w:pPr>
              <w:pStyle w:val="Policy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dateFormat w:val="dd MMMM yyyy"/>
                  <w:lid w:val="en-GB"/>
                  <w:storeMappedDataAs w:val="dateTime"/>
                  <w:calendar w:val="gregorian"/>
                </w:date>
              </w:sdtPr>
              <w:sdtEndPr/>
              <w:sdtContent>
                <w:r w:rsidRPr="00694368" w:rsidR="00694368">
                  <w:rPr>
                    <w:b w:val="0"/>
                    <w:bCs/>
                    <w:color w:val="auto"/>
                    <w:sz w:val="22"/>
                    <w:szCs w:val="22"/>
                  </w:rPr>
                  <w:t>2027-28</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FC62F5" w14:paraId="5EBE624B" w14:textId="5D8A98D7">
            <w:pPr>
              <w:pStyle w:val="Policy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Pr="00694368" w:rsidR="000C7FAA">
                  <w:rPr>
                    <w:b w:val="0"/>
                    <w:bCs/>
                    <w:color w:val="auto"/>
                    <w:sz w:val="22"/>
                    <w:szCs w:val="22"/>
                  </w:rPr>
                  <w:t>Teaching Excellence Academy</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FC62F5" w14:paraId="196463B0" w14:textId="37D0F80E">
            <w:pPr>
              <w:pStyle w:val="Policy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Pr="00694368" w:rsidR="00694368">
                  <w:rPr>
                    <w:b w:val="0"/>
                    <w:bCs/>
                    <w:color w:val="auto"/>
                    <w:sz w:val="22"/>
                    <w:szCs w:val="22"/>
                  </w:rPr>
                  <w:t>Quality Support Service</w:t>
                </w:r>
              </w:sdtContent>
            </w:sdt>
          </w:p>
        </w:tc>
      </w:tr>
      <w:tr w:rsidRPr="001C25B7" w:rsidR="00FD5282" w:rsidTr="00594F90" w14:paraId="60452574" w14:textId="77777777">
        <w:tc>
          <w:tcPr>
            <w:tcW w:w="2694" w:type="dxa"/>
          </w:tcPr>
          <w:p w:rsidRPr="005C3775" w:rsidR="00FD5282" w:rsidP="00E73AF9" w:rsidRDefault="00FD5282" w14:paraId="17A0E353" w14:textId="1F1E92E5">
            <w:pPr>
              <w:pStyle w:val="PolicyTitle"/>
              <w:spacing w:after="240"/>
              <w:rPr>
                <w:color w:val="auto"/>
                <w:sz w:val="22"/>
                <w:szCs w:val="22"/>
              </w:rPr>
            </w:pPr>
            <w:r w:rsidRPr="005C3775">
              <w:rPr>
                <w:color w:val="auto"/>
                <w:sz w:val="22"/>
                <w:szCs w:val="22"/>
              </w:rPr>
              <w:t>Contact:</w:t>
            </w:r>
          </w:p>
        </w:tc>
        <w:tc>
          <w:tcPr>
            <w:tcW w:w="6336" w:type="dxa"/>
          </w:tcPr>
          <w:p w:rsidRPr="005C3775" w:rsidR="00FD5282" w:rsidP="00E73AF9" w:rsidRDefault="00FC62F5" w14:paraId="123D99E2" w14:textId="551F4545">
            <w:pPr>
              <w:pStyle w:val="PolicyTitle"/>
              <w:spacing w:after="240"/>
              <w:rPr>
                <w:b w:val="0"/>
                <w:bCs/>
                <w:color w:val="auto"/>
                <w:sz w:val="22"/>
                <w:szCs w:val="22"/>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Pr="007517EF" w:rsidR="007517EF">
                  <w:rPr>
                    <w:b w:val="0"/>
                    <w:bCs/>
                    <w:color w:val="auto"/>
                    <w:sz w:val="22"/>
                    <w:szCs w:val="22"/>
                    <w:lang w:val="it-IT"/>
                  </w:rPr>
                  <w:t>Teaching Excellence Academy</w:t>
                </w:r>
              </w:sdtContent>
            </w:sdt>
          </w:p>
        </w:tc>
      </w:tr>
      <w:tr w:rsidRPr="001C25B7" w:rsidR="00FD5282" w:rsidTr="00594F90" w14:paraId="544F706C" w14:textId="77777777">
        <w:tc>
          <w:tcPr>
            <w:tcW w:w="2694" w:type="dxa"/>
          </w:tcPr>
          <w:p w:rsidRPr="005C3775" w:rsidR="00796F35" w:rsidP="00E73AF9" w:rsidRDefault="00FD5282" w14:paraId="482DE973" w14:textId="764C5B17">
            <w:pPr>
              <w:pStyle w:val="PolicyTitle"/>
              <w:rPr>
                <w:color w:val="auto"/>
                <w:sz w:val="22"/>
                <w:szCs w:val="22"/>
              </w:rPr>
            </w:pPr>
            <w:r w:rsidRPr="005C3775">
              <w:rPr>
                <w:color w:val="auto"/>
                <w:sz w:val="22"/>
                <w:szCs w:val="22"/>
              </w:rPr>
              <w:t>Collaborative provision:</w:t>
            </w:r>
          </w:p>
        </w:tc>
        <w:tc>
          <w:tcPr>
            <w:tcW w:w="6336" w:type="dxa"/>
          </w:tcPr>
          <w:p w:rsidRPr="005C3775" w:rsidR="00A764B0" w:rsidP="00E73AF9" w:rsidRDefault="00FC62F5" w14:paraId="2461BAFE" w14:textId="18F054D2">
            <w:pPr>
              <w:pStyle w:val="Policy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7517EF">
                  <w:rPr>
                    <w:b w:val="0"/>
                    <w:bCs/>
                    <w:color w:val="auto"/>
                    <w:sz w:val="22"/>
                    <w:szCs w:val="22"/>
                  </w:rPr>
                  <w:t>Not mandatory</w:t>
                </w:r>
              </w:sdtContent>
            </w:sdt>
          </w:p>
        </w:tc>
      </w:tr>
      <w:tr w:rsidRPr="001C25B7" w:rsidR="00FB6C3F" w:rsidTr="00594F90" w14:paraId="1389BB30" w14:textId="77777777">
        <w:tc>
          <w:tcPr>
            <w:tcW w:w="9030" w:type="dxa"/>
            <w:gridSpan w:val="2"/>
          </w:tcPr>
          <w:p w:rsidRPr="005C3775" w:rsidR="00FB6C3F" w:rsidP="00E73AF9" w:rsidRDefault="00FB6C3F" w14:paraId="08BB466F" w14:textId="0F993ADB">
            <w:pPr>
              <w:pStyle w:val="PolicyTitle"/>
              <w:spacing w:after="240"/>
              <w:rPr>
                <w:b w:val="0"/>
                <w:bCs/>
                <w:color w:val="auto"/>
                <w:sz w:val="18"/>
                <w:szCs w:val="18"/>
              </w:rPr>
            </w:pPr>
            <w:r w:rsidRPr="005C3775">
              <w:rPr>
                <w:b w:val="0"/>
                <w:bCs/>
                <w:i/>
                <w:iCs/>
                <w:color w:val="auto"/>
                <w:sz w:val="18"/>
                <w:szCs w:val="18"/>
              </w:rPr>
              <w:t>State whether this document is applicable to the University’s collaborative partners</w:t>
            </w:r>
          </w:p>
        </w:tc>
      </w:tr>
      <w:tr w:rsidRPr="001C25B7" w:rsidR="00FD5282" w:rsidTr="00594F90" w14:paraId="647C6272" w14:textId="77777777">
        <w:tc>
          <w:tcPr>
            <w:tcW w:w="2694" w:type="dxa"/>
          </w:tcPr>
          <w:p w:rsidRPr="005C3775" w:rsidR="00FD5282" w:rsidP="00E73AF9" w:rsidRDefault="00FD5282" w14:paraId="3A177089" w14:textId="78C56840">
            <w:pPr>
              <w:pStyle w:val="PolicyTitle"/>
              <w:spacing w:after="240"/>
              <w:rPr>
                <w:color w:val="auto"/>
                <w:sz w:val="22"/>
                <w:szCs w:val="22"/>
              </w:rPr>
            </w:pPr>
            <w:r w:rsidRPr="005C3775">
              <w:rPr>
                <w:color w:val="auto"/>
                <w:sz w:val="22"/>
                <w:szCs w:val="22"/>
              </w:rPr>
              <w:t>Related documents:</w:t>
            </w:r>
          </w:p>
        </w:tc>
        <w:tc>
          <w:tcPr>
            <w:tcW w:w="6336" w:type="dxa"/>
          </w:tcPr>
          <w:p w:rsidRPr="000C7FAA" w:rsidR="00FD5282" w:rsidP="00E73AF9" w:rsidRDefault="00FC62F5" w14:paraId="30450FD0" w14:textId="52F0F1B6">
            <w:pPr>
              <w:pStyle w:val="PolicyTitle"/>
              <w:spacing w:after="240"/>
              <w:rPr>
                <w:b w:val="0"/>
                <w:bCs/>
                <w:color w:val="auto"/>
                <w:sz w:val="22"/>
                <w:szCs w:val="22"/>
              </w:rPr>
            </w:pPr>
            <w:sdt>
              <w:sdtPr>
                <w:rPr>
                  <w:rFonts w:eastAsiaTheme="minorHAnsi"/>
                  <w:b w:val="0"/>
                  <w:color w:val="auto"/>
                  <w:sz w:val="22"/>
                  <w:szCs w:val="22"/>
                  <w:lang w:eastAsia="en-US"/>
                </w:rPr>
                <w:alias w:val="RelDocs"/>
                <w:tag w:val="RelDocs"/>
                <w:id w:val="-880247332"/>
                <w:lock w:val="sdtLocked"/>
                <w:placeholder>
                  <w:docPart w:val="417AE3AC0C754BC4A48474CC5D152DA4"/>
                </w:placeholder>
                <w:text/>
              </w:sdtPr>
              <w:sdtEndPr/>
              <w:sdtContent>
                <w:r w:rsidRPr="000C7FAA" w:rsidR="007517EF">
                  <w:rPr>
                    <w:rFonts w:eastAsiaTheme="minorHAnsi"/>
                    <w:b w:val="0"/>
                    <w:color w:val="auto"/>
                    <w:sz w:val="22"/>
                    <w:szCs w:val="22"/>
                    <w:lang w:eastAsia="en-US"/>
                  </w:rPr>
                  <w:t xml:space="preserve">PSELT guidance document (available at published location) </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Title"/>
              <w:rPr>
                <w:color w:val="auto"/>
                <w:sz w:val="22"/>
                <w:szCs w:val="22"/>
              </w:rPr>
            </w:pPr>
            <w:r w:rsidRPr="005C3775">
              <w:rPr>
                <w:color w:val="auto"/>
                <w:sz w:val="22"/>
                <w:szCs w:val="22"/>
              </w:rPr>
              <w:t>University document:</w:t>
            </w:r>
          </w:p>
        </w:tc>
        <w:tc>
          <w:tcPr>
            <w:tcW w:w="6336" w:type="dxa"/>
          </w:tcPr>
          <w:p w:rsidRPr="005C3775" w:rsidR="00A764B0" w:rsidP="00E73AF9" w:rsidRDefault="00FC62F5" w14:paraId="10AD8CAD" w14:textId="3C7C100F">
            <w:pPr>
              <w:pStyle w:val="Policy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7517EF">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694368" w14:paraId="047E3FAD" w14:textId="53D08852">
            <w:pPr>
              <w:pStyle w:val="PolicyTitle"/>
              <w:spacing w:after="240"/>
              <w:rPr>
                <w:b w:val="0"/>
                <w:bCs/>
                <w:color w:val="auto"/>
                <w:sz w:val="22"/>
                <w:szCs w:val="22"/>
              </w:rPr>
            </w:pPr>
            <w:sdt>
              <w:sdtPr>
                <w:rPr>
                  <w:b w:val="0"/>
                  <w:bCs/>
                  <w:color w:val="auto"/>
                  <w:sz w:val="22"/>
                  <w:szCs w:val="22"/>
                </w:rPr>
                <w:alias w:val="PubLocation"/>
                <w:tag w:val="PubLocation"/>
                <w:id w:val="1912337761"/>
                <w:lock w:val="sdtLocked"/>
                <w:placeholder>
                  <w:docPart w:val="E762B9BC75A743F088B52A4F7C3FABF4"/>
                </w:placeholder>
                <w:text/>
              </w:sdtPr>
              <w:sdtContent>
                <w:r w:rsidRPr="00694368">
                  <w:rPr>
                    <w:b w:val="0"/>
                    <w:bCs/>
                    <w:color w:val="auto"/>
                    <w:sz w:val="22"/>
                    <w:szCs w:val="22"/>
                  </w:rPr>
                  <w:t>Quality and Standards website – https://www.hull.ac.uk/policies-and-information/quality-and-standards-framework</w:t>
                </w:r>
                <w:r>
                  <w:rPr>
                    <w:b w:val="0"/>
                    <w:bCs/>
                    <w:color w:val="auto"/>
                    <w:sz w:val="22"/>
                    <w:szCs w:val="22"/>
                  </w:rPr>
                  <w:t xml:space="preserve"> </w:t>
                </w:r>
              </w:sdtContent>
            </w:sdt>
          </w:p>
        </w:tc>
      </w:tr>
    </w:tbl>
    <w:p w:rsidR="00EA0B48" w:rsidP="00147CA2" w:rsidRDefault="00EA0B48" w14:paraId="5A9C47F4" w14:textId="77777777">
      <w:pPr>
        <w:pStyle w:val="PolicyTitle"/>
        <w:rPr>
          <w:sz w:val="20"/>
          <w:szCs w:val="20"/>
        </w:rPr>
      </w:pPr>
    </w:p>
    <w:p w:rsidRPr="005C3775" w:rsidR="00FB6C3F" w:rsidP="005C3775" w:rsidRDefault="00FB6C3F" w14:paraId="0C6C026E" w14:textId="3F0A0F87">
      <w:pPr>
        <w:pStyle w:val="PolicyTitle"/>
        <w:numPr>
          <w:ilvl w:val="0"/>
          <w:numId w:val="25"/>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Designing for diverse learners website</w:t>
        </w:r>
      </w:hyperlink>
      <w:r w:rsidRPr="005C3775" w:rsidR="00DC493A">
        <w:rPr>
          <w:rStyle w:val="Hyperlink"/>
          <w:rFonts w:cs="Calibri"/>
          <w:b w:val="0"/>
          <w:bCs/>
          <w:color w:val="auto"/>
          <w:sz w:val="22"/>
          <w:szCs w:val="22"/>
          <w:u w:val="none"/>
        </w:rPr>
        <w:t>.</w:t>
      </w:r>
    </w:p>
    <w:p w:rsidRPr="005C3775" w:rsidR="00B93213" w:rsidP="005C3775" w:rsidRDefault="00FB6C3F" w14:paraId="675B7820" w14:textId="3FFB0092">
      <w:pPr>
        <w:pStyle w:val="PolicyTitle"/>
        <w:numPr>
          <w:ilvl w:val="0"/>
          <w:numId w:val="25"/>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Pr="005C3775" w:rsidR="005C3775" w:rsidP="005C3775" w:rsidRDefault="005C3775" w14:paraId="298E9ADB" w14:textId="450FB5A4">
      <w:pPr>
        <w:pStyle w:val="Footer"/>
        <w:numPr>
          <w:ilvl w:val="0"/>
          <w:numId w:val="25"/>
        </w:numPr>
        <w:spacing w:after="240"/>
      </w:pPr>
      <w:r w:rsidRPr="005C3775">
        <w:t xml:space="preserve">This document is available in alternative formats from </w:t>
      </w:r>
      <w:hyperlink w:history="1" r:id="rId15">
        <w:r w:rsidRPr="00645B3F">
          <w:rPr>
            <w:rStyle w:val="Hyperlink"/>
            <w:b/>
            <w:bCs/>
            <w:color w:val="auto"/>
            <w:u w:val="none"/>
          </w:rPr>
          <w:t>policy@hull.ac.uk</w:t>
        </w:r>
      </w:hyperlink>
      <w:r w:rsidR="00645B3F">
        <w:rPr>
          <w:rStyle w:val="Hyperlink"/>
          <w:color w:val="auto"/>
          <w:u w:val="none"/>
        </w:rPr>
        <w:t>.</w:t>
      </w:r>
    </w:p>
    <w:p w:rsidRPr="005C3775" w:rsidR="005C3775" w:rsidP="005C3775" w:rsidRDefault="005C3775" w14:paraId="656981E2" w14:textId="5ED788B7">
      <w:pPr>
        <w:pStyle w:val="PolicyTitle"/>
        <w:numPr>
          <w:ilvl w:val="0"/>
          <w:numId w:val="25"/>
        </w:numPr>
        <w:rPr>
          <w:b w:val="0"/>
          <w:bCs/>
          <w:color w:val="auto"/>
          <w:sz w:val="22"/>
          <w:szCs w:val="22"/>
        </w:rPr>
        <w:sectPr w:rsidRPr="005C3775" w:rsidR="005C3775" w:rsidSect="005C3775">
          <w:headerReference w:type="even" r:id="rId16"/>
          <w:headerReference w:type="default" r:id="rId17"/>
          <w:footerReference w:type="even" r:id="rId18"/>
          <w:footerReference w:type="default" r:id="rId19"/>
          <w:headerReference w:type="first" r:id="rId20"/>
          <w:footerReference w:type="first" r:id="rId21"/>
          <w:pgSz w:w="11910" w:h="16840"/>
          <w:pgMar w:top="2041" w:right="1440" w:bottom="1440" w:left="1440" w:header="709" w:footer="709" w:gutter="0"/>
          <w:cols w:space="720"/>
          <w:titlePg/>
          <w:docGrid w:linePitch="299"/>
        </w:sectPr>
      </w:pPr>
      <w:r w:rsidRPr="005C3775">
        <w:rPr>
          <w:b w:val="0"/>
          <w:bCs/>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7517EF" w14:paraId="338EF9A3" w14:textId="7ACCF56D">
          <w:pPr>
            <w:pStyle w:val="PolicyTitle"/>
            <w:spacing w:after="360" w:line="240" w:lineRule="auto"/>
            <w:rPr>
              <w:sz w:val="36"/>
              <w:szCs w:val="36"/>
            </w:rPr>
          </w:pPr>
          <w:r>
            <w:rPr>
              <w:sz w:val="36"/>
              <w:szCs w:val="36"/>
            </w:rPr>
            <w:t>Peer Support for Enhancing Learning and Teaching</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p w:rsidRPr="002E6BBA" w:rsidR="00F24D55" w:rsidP="00C557E3" w:rsidRDefault="00F24D55" w14:paraId="476B48A2" w14:textId="36BA5374">
          <w:pPr>
            <w:pStyle w:val="TOCHeading"/>
            <w:numPr>
              <w:ilvl w:val="0"/>
              <w:numId w:val="0"/>
            </w:numPr>
          </w:pPr>
          <w:r w:rsidRPr="002E6BBA">
            <w:t>Table of Contents</w:t>
          </w:r>
        </w:p>
        <w:p w:rsidR="000C7FAA" w:rsidRDefault="00F24D55" w14:paraId="27CDA5D1" w14:textId="0FA87F9B">
          <w:pPr>
            <w:pStyle w:val="TOC1"/>
            <w:rPr>
              <w:rFonts w:asciiTheme="minorHAnsi" w:hAnsiTheme="minorHAnsi" w:cstheme="minorBidi"/>
              <w:noProof/>
              <w:kern w:val="2"/>
              <w:sz w:val="24"/>
              <w:szCs w:val="24"/>
              <w:lang w:val="en-GB" w:eastAsia="en-GB"/>
              <w14:ligatures w14:val="standardContextual"/>
            </w:rPr>
          </w:pPr>
          <w:r w:rsidRPr="009500FF">
            <w:fldChar w:fldCharType="begin"/>
          </w:r>
          <w:r w:rsidRPr="009500FF">
            <w:instrText xml:space="preserve"> TOC \o "1-3" \h \z \u </w:instrText>
          </w:r>
          <w:r w:rsidRPr="009500FF">
            <w:fldChar w:fldCharType="separate"/>
          </w:r>
          <w:hyperlink w:history="1" w:anchor="_Toc212454160">
            <w:r w:rsidRPr="00416240" w:rsidR="000C7FAA">
              <w:rPr>
                <w:rStyle w:val="Hyperlink"/>
                <w:noProof/>
              </w:rPr>
              <w:t>1</w:t>
            </w:r>
            <w:r w:rsidR="000C7FAA">
              <w:rPr>
                <w:rFonts w:asciiTheme="minorHAnsi" w:hAnsiTheme="minorHAnsi" w:cstheme="minorBidi"/>
                <w:noProof/>
                <w:kern w:val="2"/>
                <w:sz w:val="24"/>
                <w:szCs w:val="24"/>
                <w:lang w:val="en-GB" w:eastAsia="en-GB"/>
                <w14:ligatures w14:val="standardContextual"/>
              </w:rPr>
              <w:tab/>
            </w:r>
            <w:r w:rsidRPr="00416240" w:rsidR="000C7FAA">
              <w:rPr>
                <w:rStyle w:val="Hyperlink"/>
                <w:noProof/>
              </w:rPr>
              <w:t>Introduction</w:t>
            </w:r>
            <w:r w:rsidR="000C7FAA">
              <w:rPr>
                <w:noProof/>
                <w:webHidden/>
              </w:rPr>
              <w:tab/>
            </w:r>
            <w:r w:rsidR="000C7FAA">
              <w:rPr>
                <w:noProof/>
                <w:webHidden/>
              </w:rPr>
              <w:fldChar w:fldCharType="begin"/>
            </w:r>
            <w:r w:rsidR="000C7FAA">
              <w:rPr>
                <w:noProof/>
                <w:webHidden/>
              </w:rPr>
              <w:instrText xml:space="preserve"> PAGEREF _Toc212454160 \h </w:instrText>
            </w:r>
            <w:r w:rsidR="000C7FAA">
              <w:rPr>
                <w:noProof/>
                <w:webHidden/>
              </w:rPr>
            </w:r>
            <w:r w:rsidR="000C7FAA">
              <w:rPr>
                <w:noProof/>
                <w:webHidden/>
              </w:rPr>
              <w:fldChar w:fldCharType="separate"/>
            </w:r>
            <w:r w:rsidR="000C7FAA">
              <w:rPr>
                <w:noProof/>
                <w:webHidden/>
              </w:rPr>
              <w:t>3</w:t>
            </w:r>
            <w:r w:rsidR="000C7FAA">
              <w:rPr>
                <w:noProof/>
                <w:webHidden/>
              </w:rPr>
              <w:fldChar w:fldCharType="end"/>
            </w:r>
          </w:hyperlink>
        </w:p>
        <w:p w:rsidR="000C7FAA" w:rsidRDefault="000C7FAA" w14:paraId="175F0CBC" w14:textId="41E738FD">
          <w:pPr>
            <w:pStyle w:val="TOC1"/>
            <w:rPr>
              <w:rFonts w:asciiTheme="minorHAnsi" w:hAnsiTheme="minorHAnsi" w:cstheme="minorBidi"/>
              <w:noProof/>
              <w:kern w:val="2"/>
              <w:sz w:val="24"/>
              <w:szCs w:val="24"/>
              <w:lang w:val="en-GB" w:eastAsia="en-GB"/>
              <w14:ligatures w14:val="standardContextual"/>
            </w:rPr>
          </w:pPr>
          <w:hyperlink w:history="1" w:anchor="_Toc212454161">
            <w:r w:rsidRPr="00416240">
              <w:rPr>
                <w:rStyle w:val="Hyperlink"/>
                <w:noProof/>
              </w:rPr>
              <w:t>2</w:t>
            </w:r>
            <w:r>
              <w:rPr>
                <w:rFonts w:asciiTheme="minorHAnsi" w:hAnsiTheme="minorHAnsi" w:cstheme="minorBidi"/>
                <w:noProof/>
                <w:kern w:val="2"/>
                <w:sz w:val="24"/>
                <w:szCs w:val="24"/>
                <w:lang w:val="en-GB" w:eastAsia="en-GB"/>
                <w14:ligatures w14:val="standardContextual"/>
              </w:rPr>
              <w:tab/>
            </w:r>
            <w:r w:rsidRPr="00416240">
              <w:rPr>
                <w:rStyle w:val="Hyperlink"/>
                <w:noProof/>
              </w:rPr>
              <w:t>Purpose</w:t>
            </w:r>
            <w:r>
              <w:rPr>
                <w:noProof/>
                <w:webHidden/>
              </w:rPr>
              <w:tab/>
            </w:r>
            <w:r>
              <w:rPr>
                <w:noProof/>
                <w:webHidden/>
              </w:rPr>
              <w:fldChar w:fldCharType="begin"/>
            </w:r>
            <w:r>
              <w:rPr>
                <w:noProof/>
                <w:webHidden/>
              </w:rPr>
              <w:instrText xml:space="preserve"> PAGEREF _Toc212454161 \h </w:instrText>
            </w:r>
            <w:r>
              <w:rPr>
                <w:noProof/>
                <w:webHidden/>
              </w:rPr>
            </w:r>
            <w:r>
              <w:rPr>
                <w:noProof/>
                <w:webHidden/>
              </w:rPr>
              <w:fldChar w:fldCharType="separate"/>
            </w:r>
            <w:r>
              <w:rPr>
                <w:noProof/>
                <w:webHidden/>
              </w:rPr>
              <w:t>3</w:t>
            </w:r>
            <w:r>
              <w:rPr>
                <w:noProof/>
                <w:webHidden/>
              </w:rPr>
              <w:fldChar w:fldCharType="end"/>
            </w:r>
          </w:hyperlink>
        </w:p>
        <w:p w:rsidR="000C7FAA" w:rsidRDefault="000C7FAA" w14:paraId="3478388D" w14:textId="407DC5C7">
          <w:pPr>
            <w:pStyle w:val="TOC1"/>
            <w:rPr>
              <w:rFonts w:asciiTheme="minorHAnsi" w:hAnsiTheme="minorHAnsi" w:cstheme="minorBidi"/>
              <w:noProof/>
              <w:kern w:val="2"/>
              <w:sz w:val="24"/>
              <w:szCs w:val="24"/>
              <w:lang w:val="en-GB" w:eastAsia="en-GB"/>
              <w14:ligatures w14:val="standardContextual"/>
            </w:rPr>
          </w:pPr>
          <w:hyperlink w:history="1" w:anchor="_Toc212454162">
            <w:r w:rsidRPr="00416240">
              <w:rPr>
                <w:rStyle w:val="Hyperlink"/>
                <w:noProof/>
              </w:rPr>
              <w:t>3</w:t>
            </w:r>
            <w:r>
              <w:rPr>
                <w:rFonts w:asciiTheme="minorHAnsi" w:hAnsiTheme="minorHAnsi" w:cstheme="minorBidi"/>
                <w:noProof/>
                <w:kern w:val="2"/>
                <w:sz w:val="24"/>
                <w:szCs w:val="24"/>
                <w:lang w:val="en-GB" w:eastAsia="en-GB"/>
                <w14:ligatures w14:val="standardContextual"/>
              </w:rPr>
              <w:tab/>
            </w:r>
            <w:r w:rsidRPr="00416240">
              <w:rPr>
                <w:rStyle w:val="Hyperlink"/>
                <w:noProof/>
              </w:rPr>
              <w:t>Peer Observation</w:t>
            </w:r>
            <w:r>
              <w:rPr>
                <w:noProof/>
                <w:webHidden/>
              </w:rPr>
              <w:tab/>
            </w:r>
            <w:r>
              <w:rPr>
                <w:noProof/>
                <w:webHidden/>
              </w:rPr>
              <w:fldChar w:fldCharType="begin"/>
            </w:r>
            <w:r>
              <w:rPr>
                <w:noProof/>
                <w:webHidden/>
              </w:rPr>
              <w:instrText xml:space="preserve"> PAGEREF _Toc212454162 \h </w:instrText>
            </w:r>
            <w:r>
              <w:rPr>
                <w:noProof/>
                <w:webHidden/>
              </w:rPr>
            </w:r>
            <w:r>
              <w:rPr>
                <w:noProof/>
                <w:webHidden/>
              </w:rPr>
              <w:fldChar w:fldCharType="separate"/>
            </w:r>
            <w:r>
              <w:rPr>
                <w:noProof/>
                <w:webHidden/>
              </w:rPr>
              <w:t>3</w:t>
            </w:r>
            <w:r>
              <w:rPr>
                <w:noProof/>
                <w:webHidden/>
              </w:rPr>
              <w:fldChar w:fldCharType="end"/>
            </w:r>
          </w:hyperlink>
        </w:p>
        <w:p w:rsidR="000C7FAA" w:rsidRDefault="000C7FAA" w14:paraId="031E522B" w14:textId="4423575D">
          <w:pPr>
            <w:pStyle w:val="TOC2"/>
            <w:tabs>
              <w:tab w:val="left" w:pos="960"/>
            </w:tabs>
            <w:rPr>
              <w:rFonts w:asciiTheme="minorHAnsi" w:hAnsiTheme="minorHAnsi" w:cstheme="minorBidi"/>
              <w:noProof/>
              <w:kern w:val="2"/>
              <w:sz w:val="24"/>
              <w:szCs w:val="24"/>
              <w:lang w:val="en-GB" w:eastAsia="en-GB"/>
              <w14:ligatures w14:val="standardContextual"/>
            </w:rPr>
          </w:pPr>
          <w:hyperlink w:history="1" w:anchor="_Toc212454163">
            <w:r w:rsidRPr="00416240">
              <w:rPr>
                <w:rStyle w:val="Hyperlink"/>
                <w:noProof/>
              </w:rPr>
              <w:t>A</w:t>
            </w:r>
            <w:r>
              <w:rPr>
                <w:rFonts w:asciiTheme="minorHAnsi" w:hAnsiTheme="minorHAnsi" w:cstheme="minorBidi"/>
                <w:noProof/>
                <w:kern w:val="2"/>
                <w:sz w:val="24"/>
                <w:szCs w:val="24"/>
                <w:lang w:val="en-GB" w:eastAsia="en-GB"/>
                <w14:ligatures w14:val="standardContextual"/>
              </w:rPr>
              <w:tab/>
            </w:r>
            <w:r w:rsidRPr="00416240">
              <w:rPr>
                <w:rStyle w:val="Hyperlink"/>
                <w:noProof/>
              </w:rPr>
              <w:t>Overview</w:t>
            </w:r>
            <w:r>
              <w:rPr>
                <w:noProof/>
                <w:webHidden/>
              </w:rPr>
              <w:tab/>
            </w:r>
            <w:r>
              <w:rPr>
                <w:noProof/>
                <w:webHidden/>
              </w:rPr>
              <w:fldChar w:fldCharType="begin"/>
            </w:r>
            <w:r>
              <w:rPr>
                <w:noProof/>
                <w:webHidden/>
              </w:rPr>
              <w:instrText xml:space="preserve"> PAGEREF _Toc212454163 \h </w:instrText>
            </w:r>
            <w:r>
              <w:rPr>
                <w:noProof/>
                <w:webHidden/>
              </w:rPr>
            </w:r>
            <w:r>
              <w:rPr>
                <w:noProof/>
                <w:webHidden/>
              </w:rPr>
              <w:fldChar w:fldCharType="separate"/>
            </w:r>
            <w:r>
              <w:rPr>
                <w:noProof/>
                <w:webHidden/>
              </w:rPr>
              <w:t>3</w:t>
            </w:r>
            <w:r>
              <w:rPr>
                <w:noProof/>
                <w:webHidden/>
              </w:rPr>
              <w:fldChar w:fldCharType="end"/>
            </w:r>
          </w:hyperlink>
        </w:p>
        <w:p w:rsidR="000C7FAA" w:rsidRDefault="000C7FAA" w14:paraId="3D42E009" w14:textId="6EAFF449">
          <w:pPr>
            <w:pStyle w:val="TOC2"/>
            <w:tabs>
              <w:tab w:val="left" w:pos="960"/>
            </w:tabs>
            <w:rPr>
              <w:rFonts w:asciiTheme="minorHAnsi" w:hAnsiTheme="minorHAnsi" w:cstheme="minorBidi"/>
              <w:noProof/>
              <w:kern w:val="2"/>
              <w:sz w:val="24"/>
              <w:szCs w:val="24"/>
              <w:lang w:val="en-GB" w:eastAsia="en-GB"/>
              <w14:ligatures w14:val="standardContextual"/>
            </w:rPr>
          </w:pPr>
          <w:hyperlink w:history="1" w:anchor="_Toc212454164">
            <w:r w:rsidRPr="00416240">
              <w:rPr>
                <w:rStyle w:val="Hyperlink"/>
                <w:noProof/>
              </w:rPr>
              <w:t>B</w:t>
            </w:r>
            <w:r>
              <w:rPr>
                <w:rFonts w:asciiTheme="minorHAnsi" w:hAnsiTheme="minorHAnsi" w:cstheme="minorBidi"/>
                <w:noProof/>
                <w:kern w:val="2"/>
                <w:sz w:val="24"/>
                <w:szCs w:val="24"/>
                <w:lang w:val="en-GB" w:eastAsia="en-GB"/>
                <w14:ligatures w14:val="standardContextual"/>
              </w:rPr>
              <w:tab/>
            </w:r>
            <w:r w:rsidRPr="00416240">
              <w:rPr>
                <w:rStyle w:val="Hyperlink"/>
                <w:noProof/>
              </w:rPr>
              <w:t>The Process</w:t>
            </w:r>
            <w:r>
              <w:rPr>
                <w:noProof/>
                <w:webHidden/>
              </w:rPr>
              <w:tab/>
            </w:r>
            <w:r>
              <w:rPr>
                <w:noProof/>
                <w:webHidden/>
              </w:rPr>
              <w:fldChar w:fldCharType="begin"/>
            </w:r>
            <w:r>
              <w:rPr>
                <w:noProof/>
                <w:webHidden/>
              </w:rPr>
              <w:instrText xml:space="preserve"> PAGEREF _Toc212454164 \h </w:instrText>
            </w:r>
            <w:r>
              <w:rPr>
                <w:noProof/>
                <w:webHidden/>
              </w:rPr>
            </w:r>
            <w:r>
              <w:rPr>
                <w:noProof/>
                <w:webHidden/>
              </w:rPr>
              <w:fldChar w:fldCharType="separate"/>
            </w:r>
            <w:r>
              <w:rPr>
                <w:noProof/>
                <w:webHidden/>
              </w:rPr>
              <w:t>4</w:t>
            </w:r>
            <w:r>
              <w:rPr>
                <w:noProof/>
                <w:webHidden/>
              </w:rPr>
              <w:fldChar w:fldCharType="end"/>
            </w:r>
          </w:hyperlink>
        </w:p>
        <w:p w:rsidR="000C7FAA" w:rsidRDefault="000C7FAA" w14:paraId="49999DC0" w14:textId="587B14EC">
          <w:pPr>
            <w:pStyle w:val="TOC1"/>
            <w:rPr>
              <w:rFonts w:asciiTheme="minorHAnsi" w:hAnsiTheme="minorHAnsi" w:cstheme="minorBidi"/>
              <w:noProof/>
              <w:kern w:val="2"/>
              <w:sz w:val="24"/>
              <w:szCs w:val="24"/>
              <w:lang w:val="en-GB" w:eastAsia="en-GB"/>
              <w14:ligatures w14:val="standardContextual"/>
            </w:rPr>
          </w:pPr>
          <w:hyperlink w:history="1" w:anchor="_Toc212454165">
            <w:r w:rsidRPr="00416240">
              <w:rPr>
                <w:rStyle w:val="Hyperlink"/>
                <w:noProof/>
              </w:rPr>
              <w:t>4</w:t>
            </w:r>
            <w:r>
              <w:rPr>
                <w:rFonts w:asciiTheme="minorHAnsi" w:hAnsiTheme="minorHAnsi" w:cstheme="minorBidi"/>
                <w:noProof/>
                <w:kern w:val="2"/>
                <w:sz w:val="24"/>
                <w:szCs w:val="24"/>
                <w:lang w:val="en-GB" w:eastAsia="en-GB"/>
                <w14:ligatures w14:val="standardContextual"/>
              </w:rPr>
              <w:tab/>
            </w:r>
            <w:r w:rsidRPr="00416240">
              <w:rPr>
                <w:rStyle w:val="Hyperlink"/>
                <w:noProof/>
              </w:rPr>
              <w:t>Programme approach to PSELT</w:t>
            </w:r>
            <w:r>
              <w:rPr>
                <w:noProof/>
                <w:webHidden/>
              </w:rPr>
              <w:tab/>
            </w:r>
            <w:r>
              <w:rPr>
                <w:noProof/>
                <w:webHidden/>
              </w:rPr>
              <w:fldChar w:fldCharType="begin"/>
            </w:r>
            <w:r>
              <w:rPr>
                <w:noProof/>
                <w:webHidden/>
              </w:rPr>
              <w:instrText xml:space="preserve"> PAGEREF _Toc212454165 \h </w:instrText>
            </w:r>
            <w:r>
              <w:rPr>
                <w:noProof/>
                <w:webHidden/>
              </w:rPr>
            </w:r>
            <w:r>
              <w:rPr>
                <w:noProof/>
                <w:webHidden/>
              </w:rPr>
              <w:fldChar w:fldCharType="separate"/>
            </w:r>
            <w:r>
              <w:rPr>
                <w:noProof/>
                <w:webHidden/>
              </w:rPr>
              <w:t>6</w:t>
            </w:r>
            <w:r>
              <w:rPr>
                <w:noProof/>
                <w:webHidden/>
              </w:rPr>
              <w:fldChar w:fldCharType="end"/>
            </w:r>
          </w:hyperlink>
        </w:p>
        <w:p w:rsidR="000C7FAA" w:rsidRDefault="000C7FAA" w14:paraId="2545AF7C" w14:textId="653A9374">
          <w:pPr>
            <w:pStyle w:val="TOC1"/>
            <w:rPr>
              <w:rFonts w:asciiTheme="minorHAnsi" w:hAnsiTheme="minorHAnsi" w:cstheme="minorBidi"/>
              <w:noProof/>
              <w:kern w:val="2"/>
              <w:sz w:val="24"/>
              <w:szCs w:val="24"/>
              <w:lang w:val="en-GB" w:eastAsia="en-GB"/>
              <w14:ligatures w14:val="standardContextual"/>
            </w:rPr>
          </w:pPr>
          <w:hyperlink w:history="1" w:anchor="_Toc212454166">
            <w:r w:rsidRPr="00416240">
              <w:rPr>
                <w:rStyle w:val="Hyperlink"/>
                <w:noProof/>
              </w:rPr>
              <w:t>5</w:t>
            </w:r>
            <w:r>
              <w:rPr>
                <w:rFonts w:asciiTheme="minorHAnsi" w:hAnsiTheme="minorHAnsi" w:cstheme="minorBidi"/>
                <w:noProof/>
                <w:kern w:val="2"/>
                <w:sz w:val="24"/>
                <w:szCs w:val="24"/>
                <w:lang w:val="en-GB" w:eastAsia="en-GB"/>
                <w14:ligatures w14:val="standardContextual"/>
              </w:rPr>
              <w:tab/>
            </w:r>
            <w:r w:rsidRPr="00416240">
              <w:rPr>
                <w:rStyle w:val="Hyperlink"/>
                <w:noProof/>
              </w:rPr>
              <w:t>Appendix A: Observation Forms (use Appendix C for Learning and Teaching Observation form for Apprenticeship Delivery)</w:t>
            </w:r>
            <w:r>
              <w:rPr>
                <w:noProof/>
                <w:webHidden/>
              </w:rPr>
              <w:tab/>
            </w:r>
            <w:r>
              <w:rPr>
                <w:noProof/>
                <w:webHidden/>
              </w:rPr>
              <w:fldChar w:fldCharType="begin"/>
            </w:r>
            <w:r>
              <w:rPr>
                <w:noProof/>
                <w:webHidden/>
              </w:rPr>
              <w:instrText xml:space="preserve"> PAGEREF _Toc212454166 \h </w:instrText>
            </w:r>
            <w:r>
              <w:rPr>
                <w:noProof/>
                <w:webHidden/>
              </w:rPr>
            </w:r>
            <w:r>
              <w:rPr>
                <w:noProof/>
                <w:webHidden/>
              </w:rPr>
              <w:fldChar w:fldCharType="separate"/>
            </w:r>
            <w:r>
              <w:rPr>
                <w:noProof/>
                <w:webHidden/>
              </w:rPr>
              <w:t>7</w:t>
            </w:r>
            <w:r>
              <w:rPr>
                <w:noProof/>
                <w:webHidden/>
              </w:rPr>
              <w:fldChar w:fldCharType="end"/>
            </w:r>
          </w:hyperlink>
        </w:p>
        <w:p w:rsidR="000C7FAA" w:rsidRDefault="000C7FAA" w14:paraId="7D69EEA0" w14:textId="5AFDEBA0">
          <w:pPr>
            <w:pStyle w:val="TOC1"/>
            <w:rPr>
              <w:rFonts w:asciiTheme="minorHAnsi" w:hAnsiTheme="minorHAnsi" w:cstheme="minorBidi"/>
              <w:noProof/>
              <w:kern w:val="2"/>
              <w:sz w:val="24"/>
              <w:szCs w:val="24"/>
              <w:lang w:val="en-GB" w:eastAsia="en-GB"/>
              <w14:ligatures w14:val="standardContextual"/>
            </w:rPr>
          </w:pPr>
          <w:hyperlink w:history="1" w:anchor="_Toc212454167">
            <w:r w:rsidRPr="00416240">
              <w:rPr>
                <w:rStyle w:val="Hyperlink"/>
                <w:noProof/>
              </w:rPr>
              <w:t>6</w:t>
            </w:r>
            <w:r>
              <w:rPr>
                <w:rFonts w:asciiTheme="minorHAnsi" w:hAnsiTheme="minorHAnsi" w:cstheme="minorBidi"/>
                <w:noProof/>
                <w:kern w:val="2"/>
                <w:sz w:val="24"/>
                <w:szCs w:val="24"/>
                <w:lang w:val="en-GB" w:eastAsia="en-GB"/>
                <w14:ligatures w14:val="standardContextual"/>
              </w:rPr>
              <w:tab/>
            </w:r>
            <w:r w:rsidRPr="00416240">
              <w:rPr>
                <w:rStyle w:val="Hyperlink"/>
                <w:noProof/>
              </w:rPr>
              <w:t>Appendix B: Additional points for Post-Observation discussion</w:t>
            </w:r>
            <w:r>
              <w:rPr>
                <w:noProof/>
                <w:webHidden/>
              </w:rPr>
              <w:tab/>
            </w:r>
            <w:r>
              <w:rPr>
                <w:noProof/>
                <w:webHidden/>
              </w:rPr>
              <w:fldChar w:fldCharType="begin"/>
            </w:r>
            <w:r>
              <w:rPr>
                <w:noProof/>
                <w:webHidden/>
              </w:rPr>
              <w:instrText xml:space="preserve"> PAGEREF _Toc212454167 \h </w:instrText>
            </w:r>
            <w:r>
              <w:rPr>
                <w:noProof/>
                <w:webHidden/>
              </w:rPr>
            </w:r>
            <w:r>
              <w:rPr>
                <w:noProof/>
                <w:webHidden/>
              </w:rPr>
              <w:fldChar w:fldCharType="separate"/>
            </w:r>
            <w:r>
              <w:rPr>
                <w:noProof/>
                <w:webHidden/>
              </w:rPr>
              <w:t>12</w:t>
            </w:r>
            <w:r>
              <w:rPr>
                <w:noProof/>
                <w:webHidden/>
              </w:rPr>
              <w:fldChar w:fldCharType="end"/>
            </w:r>
          </w:hyperlink>
        </w:p>
        <w:p w:rsidR="000C7FAA" w:rsidRDefault="000C7FAA" w14:paraId="63F4745F" w14:textId="2FD75054">
          <w:pPr>
            <w:pStyle w:val="TOC1"/>
            <w:rPr>
              <w:rFonts w:asciiTheme="minorHAnsi" w:hAnsiTheme="minorHAnsi" w:cstheme="minorBidi"/>
              <w:noProof/>
              <w:kern w:val="2"/>
              <w:sz w:val="24"/>
              <w:szCs w:val="24"/>
              <w:lang w:val="en-GB" w:eastAsia="en-GB"/>
              <w14:ligatures w14:val="standardContextual"/>
            </w:rPr>
          </w:pPr>
          <w:hyperlink w:history="1" w:anchor="_Toc212454168">
            <w:r w:rsidRPr="00416240">
              <w:rPr>
                <w:rStyle w:val="Hyperlink"/>
                <w:noProof/>
              </w:rPr>
              <w:t>7</w:t>
            </w:r>
            <w:r>
              <w:rPr>
                <w:rFonts w:asciiTheme="minorHAnsi" w:hAnsiTheme="minorHAnsi" w:cstheme="minorBidi"/>
                <w:noProof/>
                <w:kern w:val="2"/>
                <w:sz w:val="24"/>
                <w:szCs w:val="24"/>
                <w:lang w:val="en-GB" w:eastAsia="en-GB"/>
                <w14:ligatures w14:val="standardContextual"/>
              </w:rPr>
              <w:tab/>
            </w:r>
            <w:r w:rsidRPr="00416240">
              <w:rPr>
                <w:rStyle w:val="Hyperlink"/>
                <w:noProof/>
              </w:rPr>
              <w:t>Appendix C: Observation of teaching and related activities as part of a University apprenticeship</w:t>
            </w:r>
            <w:r>
              <w:rPr>
                <w:noProof/>
                <w:webHidden/>
              </w:rPr>
              <w:tab/>
            </w:r>
            <w:r>
              <w:rPr>
                <w:noProof/>
                <w:webHidden/>
              </w:rPr>
              <w:fldChar w:fldCharType="begin"/>
            </w:r>
            <w:r>
              <w:rPr>
                <w:noProof/>
                <w:webHidden/>
              </w:rPr>
              <w:instrText xml:space="preserve"> PAGEREF _Toc212454168 \h </w:instrText>
            </w:r>
            <w:r>
              <w:rPr>
                <w:noProof/>
                <w:webHidden/>
              </w:rPr>
            </w:r>
            <w:r>
              <w:rPr>
                <w:noProof/>
                <w:webHidden/>
              </w:rPr>
              <w:fldChar w:fldCharType="separate"/>
            </w:r>
            <w:r>
              <w:rPr>
                <w:noProof/>
                <w:webHidden/>
              </w:rPr>
              <w:t>13</w:t>
            </w:r>
            <w:r>
              <w:rPr>
                <w:noProof/>
                <w:webHidden/>
              </w:rPr>
              <w:fldChar w:fldCharType="end"/>
            </w:r>
          </w:hyperlink>
        </w:p>
        <w:p w:rsidR="000C7FAA" w:rsidRDefault="000C7FAA" w14:paraId="34215148" w14:textId="6F6F3C3B">
          <w:pPr>
            <w:pStyle w:val="TOC1"/>
            <w:rPr>
              <w:rFonts w:asciiTheme="minorHAnsi" w:hAnsiTheme="minorHAnsi" w:cstheme="minorBidi"/>
              <w:noProof/>
              <w:kern w:val="2"/>
              <w:sz w:val="24"/>
              <w:szCs w:val="24"/>
              <w:lang w:val="en-GB" w:eastAsia="en-GB"/>
              <w14:ligatures w14:val="standardContextual"/>
            </w:rPr>
          </w:pPr>
          <w:hyperlink w:history="1" w:anchor="_Toc212454169">
            <w:r w:rsidRPr="00416240">
              <w:rPr>
                <w:rStyle w:val="Hyperlink"/>
                <w:noProof/>
              </w:rPr>
              <w:t>8</w:t>
            </w:r>
            <w:r>
              <w:rPr>
                <w:rFonts w:asciiTheme="minorHAnsi" w:hAnsiTheme="minorHAnsi" w:cstheme="minorBidi"/>
                <w:noProof/>
                <w:kern w:val="2"/>
                <w:sz w:val="24"/>
                <w:szCs w:val="24"/>
                <w:lang w:val="en-GB" w:eastAsia="en-GB"/>
                <w14:ligatures w14:val="standardContextual"/>
              </w:rPr>
              <w:tab/>
            </w:r>
            <w:r w:rsidRPr="00416240">
              <w:rPr>
                <w:rStyle w:val="Hyperlink"/>
                <w:noProof/>
              </w:rPr>
              <w:t>Teaching and Learning Observation Form (Apprenticeship Delivery - and those co-taught with apprentices)</w:t>
            </w:r>
            <w:r>
              <w:rPr>
                <w:noProof/>
                <w:webHidden/>
              </w:rPr>
              <w:tab/>
            </w:r>
            <w:r>
              <w:rPr>
                <w:noProof/>
                <w:webHidden/>
              </w:rPr>
              <w:fldChar w:fldCharType="begin"/>
            </w:r>
            <w:r>
              <w:rPr>
                <w:noProof/>
                <w:webHidden/>
              </w:rPr>
              <w:instrText xml:space="preserve"> PAGEREF _Toc212454169 \h </w:instrText>
            </w:r>
            <w:r>
              <w:rPr>
                <w:noProof/>
                <w:webHidden/>
              </w:rPr>
            </w:r>
            <w:r>
              <w:rPr>
                <w:noProof/>
                <w:webHidden/>
              </w:rPr>
              <w:fldChar w:fldCharType="separate"/>
            </w:r>
            <w:r>
              <w:rPr>
                <w:noProof/>
                <w:webHidden/>
              </w:rPr>
              <w:t>14</w:t>
            </w:r>
            <w:r>
              <w:rPr>
                <w:noProof/>
                <w:webHidden/>
              </w:rPr>
              <w:fldChar w:fldCharType="end"/>
            </w:r>
          </w:hyperlink>
        </w:p>
        <w:p w:rsidR="000C7FAA" w:rsidRDefault="000C7FAA" w14:paraId="7D37F8CA" w14:textId="0D22A9B2">
          <w:pPr>
            <w:pStyle w:val="TOC1"/>
            <w:rPr>
              <w:rFonts w:asciiTheme="minorHAnsi" w:hAnsiTheme="minorHAnsi" w:cstheme="minorBidi"/>
              <w:noProof/>
              <w:kern w:val="2"/>
              <w:sz w:val="24"/>
              <w:szCs w:val="24"/>
              <w:lang w:val="en-GB" w:eastAsia="en-GB"/>
              <w14:ligatures w14:val="standardContextual"/>
            </w:rPr>
          </w:pPr>
          <w:hyperlink w:history="1" w:anchor="_Toc212454170">
            <w:r w:rsidRPr="00416240">
              <w:rPr>
                <w:rStyle w:val="Hyperlink"/>
                <w:noProof/>
              </w:rPr>
              <w:t>9</w:t>
            </w:r>
            <w:r>
              <w:rPr>
                <w:rFonts w:asciiTheme="minorHAnsi" w:hAnsiTheme="minorHAnsi" w:cstheme="minorBidi"/>
                <w:noProof/>
                <w:kern w:val="2"/>
                <w:sz w:val="24"/>
                <w:szCs w:val="24"/>
                <w:lang w:val="en-GB" w:eastAsia="en-GB"/>
                <w14:ligatures w14:val="standardContextual"/>
              </w:rPr>
              <w:tab/>
            </w:r>
            <w:r w:rsidRPr="00416240">
              <w:rPr>
                <w:rStyle w:val="Hyperlink"/>
                <w:noProof/>
              </w:rPr>
              <w:t>Version control</w:t>
            </w:r>
            <w:r>
              <w:rPr>
                <w:noProof/>
                <w:webHidden/>
              </w:rPr>
              <w:tab/>
            </w:r>
            <w:r>
              <w:rPr>
                <w:noProof/>
                <w:webHidden/>
              </w:rPr>
              <w:fldChar w:fldCharType="begin"/>
            </w:r>
            <w:r>
              <w:rPr>
                <w:noProof/>
                <w:webHidden/>
              </w:rPr>
              <w:instrText xml:space="preserve"> PAGEREF _Toc212454170 \h </w:instrText>
            </w:r>
            <w:r>
              <w:rPr>
                <w:noProof/>
                <w:webHidden/>
              </w:rPr>
            </w:r>
            <w:r>
              <w:rPr>
                <w:noProof/>
                <w:webHidden/>
              </w:rPr>
              <w:fldChar w:fldCharType="separate"/>
            </w:r>
            <w:r>
              <w:rPr>
                <w:noProof/>
                <w:webHidden/>
              </w:rPr>
              <w:t>20</w:t>
            </w:r>
            <w:r>
              <w:rPr>
                <w:noProof/>
                <w:webHidden/>
              </w:rPr>
              <w:fldChar w:fldCharType="end"/>
            </w:r>
          </w:hyperlink>
        </w:p>
        <w:p w:rsidR="00F24D55" w:rsidRDefault="00F24D55" w14:paraId="79CE4072" w14:textId="67506214">
          <w:r w:rsidRPr="009500FF">
            <w:rPr>
              <w:b/>
              <w:bCs/>
              <w:noProof/>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5C3775">
          <w:pgSz w:w="11906" w:h="16838"/>
          <w:pgMar w:top="1814" w:right="1440" w:bottom="1440" w:left="1440" w:header="709" w:footer="567" w:gutter="0"/>
          <w:cols w:space="708"/>
          <w:formProt w:val="0"/>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7517EF" w14:paraId="1027AF12" w14:textId="222D73BC">
          <w:pPr>
            <w:pStyle w:val="PolicyTitle"/>
            <w:spacing w:after="360" w:line="240" w:lineRule="auto"/>
            <w:rPr>
              <w:sz w:val="36"/>
              <w:szCs w:val="36"/>
            </w:rPr>
          </w:pPr>
          <w:r>
            <w:t>Peer Support for Enhancing Learning and Teaching</w:t>
          </w:r>
        </w:p>
      </w:sdtContent>
    </w:sdt>
    <w:p w:rsidR="00BC5840" w:rsidP="00BC5840" w:rsidRDefault="005A6998" w14:paraId="1470D4D5" w14:textId="37903655">
      <w:pPr>
        <w:pStyle w:val="Heading1"/>
      </w:pPr>
      <w:bookmarkStart w:name="_Toc212454160" w:id="0"/>
      <w:r w:rsidRPr="00780B17">
        <w:t>Introduction</w:t>
      </w:r>
      <w:bookmarkEnd w:id="0"/>
    </w:p>
    <w:p w:rsidR="00EF1970" w:rsidP="009045D1" w:rsidRDefault="00EF1970" w14:paraId="1F0B8351" w14:textId="77777777">
      <w:pPr>
        <w:pStyle w:val="MainBullet"/>
      </w:pPr>
      <w:r w:rsidRPr="006331D6">
        <w:t>Peer support is a developmental and rewarding process for all involved</w:t>
      </w:r>
      <w:r w:rsidRPr="006331D6">
        <w:rPr>
          <w:vertAlign w:val="superscript"/>
        </w:rPr>
        <w:t xml:space="preserve">1 </w:t>
      </w:r>
      <w:r w:rsidRPr="006331D6">
        <w:t xml:space="preserve">and contributes to a culture of quality learning and teaching. A university-wide peer support scheme for enhancing learning and teaching has to operate across a range of diverse learning and teaching situations at different levels, in different disciplines and within different pedagogical approaches. The University of Hull’s approach acknowledges that all teachers have the capacity to improve their practice and that collegiality and openness are important to enhancing learning and teaching. </w:t>
      </w:r>
    </w:p>
    <w:p w:rsidRPr="001B57F0" w:rsidR="00AD62EF" w:rsidP="001B57F0" w:rsidRDefault="00EF1970" w14:paraId="73A8E4C2" w14:textId="6D688A5C">
      <w:pPr>
        <w:pStyle w:val="MainBullet"/>
        <w:numPr>
          <w:ilvl w:val="0"/>
          <w:numId w:val="0"/>
        </w:numPr>
        <w:ind w:left="680"/>
        <w:rPr>
          <w:sz w:val="18"/>
          <w:szCs w:val="20"/>
          <w:vertAlign w:val="superscript"/>
        </w:rPr>
      </w:pPr>
      <w:r w:rsidRPr="001B57F0">
        <w:rPr>
          <w:sz w:val="18"/>
          <w:szCs w:val="20"/>
          <w:vertAlign w:val="superscript"/>
        </w:rPr>
        <w:t>1</w:t>
      </w:r>
      <w:r w:rsidRPr="001B57F0">
        <w:rPr>
          <w:sz w:val="18"/>
          <w:szCs w:val="20"/>
        </w:rPr>
        <w:t xml:space="preserve"> Bell, A. and Mladenovic, R. (2008) The benefits of peer observation of teaching for tutor development. Higher Education, 55 (6), 735-752</w:t>
      </w:r>
    </w:p>
    <w:p w:rsidR="00EF1970" w:rsidP="00EF1970" w:rsidRDefault="00EF1970" w14:paraId="73E681E8" w14:textId="77777777">
      <w:pPr>
        <w:pStyle w:val="Heading1"/>
      </w:pPr>
      <w:bookmarkStart w:name="_Toc212454161" w:id="1"/>
      <w:r w:rsidRPr="00780B17">
        <w:t>Purpose</w:t>
      </w:r>
      <w:bookmarkEnd w:id="1"/>
    </w:p>
    <w:p w:rsidRPr="00EF1970" w:rsidR="00EF1970" w:rsidP="00EF1970" w:rsidRDefault="00EF1970" w14:paraId="098127B4" w14:textId="77777777">
      <w:pPr>
        <w:pStyle w:val="MainBullet"/>
        <w:rPr>
          <w:lang w:val="en-GB" w:eastAsia="zh-CN"/>
        </w:rPr>
      </w:pPr>
      <w:r w:rsidRPr="00EF1970">
        <w:rPr>
          <w:lang w:val="en-GB" w:eastAsia="zh-CN"/>
        </w:rPr>
        <w:t xml:space="preserve">The primary purpose of the University’s approach is to support the individual development of all staff involved in all forms of learning and teaching activity. Peer support is an opportunity for colleagues to critically reflect on their practice and thereby enhance their teaching competence. Information from the process may be used to: </w:t>
      </w:r>
    </w:p>
    <w:p w:rsidRPr="00EF1970" w:rsidR="00EF1970" w:rsidP="00EF1970" w:rsidRDefault="00EF1970" w14:paraId="3ADCD013" w14:textId="1E9BD1D3">
      <w:pPr>
        <w:pStyle w:val="MainBullet"/>
        <w:numPr>
          <w:ilvl w:val="2"/>
          <w:numId w:val="30"/>
        </w:numPr>
        <w:rPr>
          <w:lang w:val="en-GB" w:eastAsia="zh-CN"/>
        </w:rPr>
      </w:pPr>
      <w:r w:rsidRPr="00EF1970">
        <w:rPr>
          <w:lang w:val="en-GB" w:eastAsia="zh-CN"/>
        </w:rPr>
        <w:t xml:space="preserve">share and enhance teaching and learning practice across the University, Faculty, and Subject </w:t>
      </w:r>
      <w:r w:rsidRPr="00EF1970" w:rsidR="00FC62F5">
        <w:rPr>
          <w:lang w:val="en-GB" w:eastAsia="zh-CN"/>
        </w:rPr>
        <w:t>Area.</w:t>
      </w:r>
    </w:p>
    <w:p w:rsidRPr="00EF1970" w:rsidR="00EF1970" w:rsidP="00EF1970" w:rsidRDefault="00EF1970" w14:paraId="44273EC5" w14:textId="12264231">
      <w:pPr>
        <w:pStyle w:val="MainBullet"/>
        <w:numPr>
          <w:ilvl w:val="2"/>
          <w:numId w:val="30"/>
        </w:numPr>
        <w:rPr>
          <w:lang w:val="en-GB" w:eastAsia="zh-CN"/>
        </w:rPr>
      </w:pPr>
      <w:r w:rsidRPr="00EF1970">
        <w:rPr>
          <w:lang w:val="en-GB" w:eastAsia="zh-CN"/>
        </w:rPr>
        <w:t xml:space="preserve">provide evidence to external reviewers and other stakeholders, including students through their representatives at </w:t>
      </w:r>
      <w:r w:rsidRPr="00EF1970" w:rsidR="00FC62F5">
        <w:rPr>
          <w:lang w:val="en-GB" w:eastAsia="zh-CN"/>
        </w:rPr>
        <w:t>university</w:t>
      </w:r>
      <w:r w:rsidRPr="00EF1970">
        <w:rPr>
          <w:lang w:val="en-GB" w:eastAsia="zh-CN"/>
        </w:rPr>
        <w:t xml:space="preserve"> committees, that teaching enhancement and evaluation takes </w:t>
      </w:r>
      <w:r w:rsidRPr="00EF1970" w:rsidR="00FC62F5">
        <w:rPr>
          <w:lang w:val="en-GB" w:eastAsia="zh-CN"/>
        </w:rPr>
        <w:t>place.</w:t>
      </w:r>
    </w:p>
    <w:p w:rsidRPr="00EF1970" w:rsidR="00EF1970" w:rsidP="00EF1970" w:rsidRDefault="00EF1970" w14:paraId="309FEB8D" w14:textId="2BC4986D">
      <w:pPr>
        <w:pStyle w:val="MainBullet"/>
        <w:numPr>
          <w:ilvl w:val="2"/>
          <w:numId w:val="30"/>
        </w:numPr>
        <w:rPr>
          <w:lang w:val="en-GB" w:eastAsia="zh-CN"/>
        </w:rPr>
      </w:pPr>
      <w:r w:rsidRPr="00EF1970">
        <w:rPr>
          <w:lang w:val="en-GB" w:eastAsia="zh-CN"/>
        </w:rPr>
        <w:t xml:space="preserve">support formal CPD such as an application for </w:t>
      </w:r>
      <w:proofErr w:type="spellStart"/>
      <w:r w:rsidRPr="00EF1970">
        <w:rPr>
          <w:lang w:val="en-GB" w:eastAsia="zh-CN"/>
        </w:rPr>
        <w:t>AdvanceHE</w:t>
      </w:r>
      <w:proofErr w:type="spellEnd"/>
      <w:r w:rsidRPr="00EF1970">
        <w:rPr>
          <w:lang w:val="en-GB" w:eastAsia="zh-CN"/>
        </w:rPr>
        <w:t xml:space="preserve"> </w:t>
      </w:r>
      <w:r w:rsidRPr="00EF1970" w:rsidR="00FC62F5">
        <w:rPr>
          <w:lang w:val="en-GB" w:eastAsia="zh-CN"/>
        </w:rPr>
        <w:t>Fellowship.</w:t>
      </w:r>
    </w:p>
    <w:p w:rsidRPr="00EF1970" w:rsidR="00EF1970" w:rsidP="00EF1970" w:rsidRDefault="00EF1970" w14:paraId="2583E518" w14:textId="040DC9D0">
      <w:pPr>
        <w:pStyle w:val="MainBullet"/>
        <w:numPr>
          <w:ilvl w:val="2"/>
          <w:numId w:val="30"/>
        </w:numPr>
        <w:rPr>
          <w:lang w:val="en-GB" w:eastAsia="zh-CN"/>
        </w:rPr>
      </w:pPr>
      <w:r w:rsidRPr="00EF1970">
        <w:rPr>
          <w:lang w:val="en-GB" w:eastAsia="zh-CN"/>
        </w:rPr>
        <w:t>contribute to the staff Performance Development Review process.</w:t>
      </w:r>
    </w:p>
    <w:p w:rsidR="00523039" w:rsidP="00523039" w:rsidRDefault="00EF1970" w14:paraId="52ADC498" w14:textId="20E4C259">
      <w:pPr>
        <w:pStyle w:val="Heading1"/>
      </w:pPr>
      <w:bookmarkStart w:name="_Toc212454162" w:id="2"/>
      <w:r>
        <w:t>Peer Observation</w:t>
      </w:r>
      <w:bookmarkEnd w:id="2"/>
    </w:p>
    <w:p w:rsidRPr="00EF1970" w:rsidR="00EF1970" w:rsidP="00EF1970" w:rsidRDefault="00EF1970" w14:paraId="6A85BAB2" w14:textId="77777777">
      <w:pPr>
        <w:pStyle w:val="Heading2"/>
      </w:pPr>
      <w:bookmarkStart w:name="_Toc207188339" w:id="3"/>
      <w:bookmarkStart w:name="_Toc212454163" w:id="4"/>
      <w:r w:rsidRPr="00EF1970">
        <w:t>Overview</w:t>
      </w:r>
      <w:bookmarkEnd w:id="3"/>
      <w:bookmarkEnd w:id="4"/>
    </w:p>
    <w:p w:rsidRPr="00EF1970" w:rsidR="00EF1970" w:rsidP="00EF1970" w:rsidRDefault="00EF1970" w14:paraId="27582039" w14:textId="77777777">
      <w:pPr>
        <w:pStyle w:val="MainBullet"/>
      </w:pPr>
      <w:r w:rsidRPr="00EF1970">
        <w:t>The standard vehicle for peer support is peer observation of teaching. Being observed and discussing approaches to learning and teaching can provide valuable perspectives and help spread effective practice, hence cross-disciplinary observations form part of the process.</w:t>
      </w:r>
    </w:p>
    <w:p w:rsidR="00EF1970" w:rsidP="00EF1970" w:rsidRDefault="00EF1970" w14:paraId="7AD8F136" w14:textId="1040CC2D">
      <w:pPr>
        <w:pStyle w:val="MainBullet"/>
      </w:pPr>
      <w:r w:rsidRPr="00EF1970">
        <w:t xml:space="preserve">All staff with a teaching responsibility </w:t>
      </w:r>
      <w:r w:rsidRPr="00EF1970">
        <w:rPr>
          <w:b/>
        </w:rPr>
        <w:t>must</w:t>
      </w:r>
      <w:r w:rsidR="009D1B60">
        <w:rPr>
          <w:b/>
        </w:rPr>
        <w:t>*</w:t>
      </w:r>
      <w:r w:rsidRPr="00EF1970">
        <w:t xml:space="preserve"> either have some element of their practice observed </w:t>
      </w:r>
      <w:r w:rsidRPr="00EF1970">
        <w:rPr>
          <w:b/>
        </w:rPr>
        <w:t>or</w:t>
      </w:r>
      <w:r w:rsidRPr="00EF1970">
        <w:t xml:space="preserve"> participate in a </w:t>
      </w:r>
      <w:proofErr w:type="spellStart"/>
      <w:r w:rsidRPr="00EF1970">
        <w:t>Programme</w:t>
      </w:r>
      <w:proofErr w:type="spellEnd"/>
      <w:r w:rsidRPr="00EF1970">
        <w:t xml:space="preserve"> approach to PSELT workshop (see 4.1) </w:t>
      </w:r>
      <w:r w:rsidRPr="00EF1970">
        <w:rPr>
          <w:b/>
        </w:rPr>
        <w:t>at least once a year</w:t>
      </w:r>
      <w:r w:rsidRPr="00EF1970">
        <w:t xml:space="preserve">, though this may be more frequent if it helps individuals to develop their learning and teaching practice. The expectation is that staff choose two different approaches to their learning and teaching practice in a two-year period so that they receive feedback on a range of teaching </w:t>
      </w:r>
      <w:r w:rsidRPr="00EF1970" w:rsidR="006B43A1">
        <w:t>activities</w:t>
      </w:r>
      <w:r w:rsidRPr="00EF1970">
        <w:t xml:space="preserve">. </w:t>
      </w:r>
    </w:p>
    <w:p w:rsidRPr="00EF1970" w:rsidR="006B43A1" w:rsidP="006B43A1" w:rsidRDefault="006B43A1" w14:paraId="21C5552C" w14:textId="3FAD52FB">
      <w:pPr>
        <w:pStyle w:val="MainBullet"/>
        <w:numPr>
          <w:ilvl w:val="0"/>
          <w:numId w:val="0"/>
        </w:numPr>
        <w:ind w:left="680"/>
        <w:rPr>
          <w:b/>
          <w:bCs w:val="0"/>
          <w:sz w:val="18"/>
          <w:szCs w:val="20"/>
        </w:rPr>
      </w:pPr>
      <w:r w:rsidRPr="001B57F0">
        <w:rPr>
          <w:b/>
          <w:bCs w:val="0"/>
          <w:sz w:val="18"/>
          <w:szCs w:val="20"/>
        </w:rPr>
        <w:t>*</w:t>
      </w:r>
      <w:r w:rsidRPr="001B57F0">
        <w:rPr>
          <w:sz w:val="18"/>
          <w:szCs w:val="20"/>
        </w:rPr>
        <w:t xml:space="preserve"> For academic year 2025-26 it is not mandatory for staff to engage with either approach to PSELT, </w:t>
      </w:r>
      <w:r w:rsidRPr="001B57F0" w:rsidR="00E93EC8">
        <w:rPr>
          <w:sz w:val="18"/>
          <w:szCs w:val="20"/>
        </w:rPr>
        <w:t>but it</w:t>
      </w:r>
      <w:r w:rsidRPr="001B57F0">
        <w:rPr>
          <w:sz w:val="18"/>
          <w:szCs w:val="20"/>
        </w:rPr>
        <w:t xml:space="preserve"> would be deemed good practice to do so</w:t>
      </w:r>
      <w:r w:rsidRPr="001B57F0" w:rsidR="00E93EC8">
        <w:rPr>
          <w:sz w:val="18"/>
          <w:szCs w:val="20"/>
        </w:rPr>
        <w:t>. This will be reviewed for 2026-27.</w:t>
      </w:r>
    </w:p>
    <w:p w:rsidRPr="00EF1970" w:rsidR="00EF1970" w:rsidP="00EF1970" w:rsidRDefault="00EF1970" w14:paraId="6FAAA1E5" w14:textId="31CF562C">
      <w:pPr>
        <w:pStyle w:val="MainBullet"/>
      </w:pPr>
      <w:proofErr w:type="spellStart"/>
      <w:r w:rsidRPr="00EF1970">
        <w:t>Observees</w:t>
      </w:r>
      <w:proofErr w:type="spellEnd"/>
      <w:r w:rsidRPr="00EF1970">
        <w:t xml:space="preserve"> are responsible for arranging their review with their </w:t>
      </w:r>
      <w:r w:rsidRPr="00EF1970" w:rsidR="00FC62F5">
        <w:t>observer and</w:t>
      </w:r>
      <w:r w:rsidRPr="00EF1970">
        <w:t xml:space="preserve"> negotiating a mutually convenient time to undertake the observation with them. Training and support for observers is available from the Teaching Excellence Academy.</w:t>
      </w:r>
    </w:p>
    <w:p w:rsidRPr="00EF1970" w:rsidR="00EF1970" w:rsidP="00EF1970" w:rsidRDefault="00EF1970" w14:paraId="0011C302" w14:textId="7E317350">
      <w:pPr>
        <w:pStyle w:val="MainBullet"/>
      </w:pPr>
      <w:r w:rsidRPr="00EF1970">
        <w:t xml:space="preserve">All elements of the student learning experience are important and can be enhanced </w:t>
      </w:r>
      <w:r w:rsidRPr="00EF1970">
        <w:lastRenderedPageBreak/>
        <w:t xml:space="preserve">through a process of reflection and constructive dialogue. Observation of the full range of activities involved in teaching and supporting learning is therefore encouraged. In addition to lectures, laboratories, tutorials and seminars, this may include online delivery, assessment and feedback, and teaching on </w:t>
      </w:r>
      <w:r w:rsidRPr="00EF1970" w:rsidR="00FC62F5">
        <w:t>field trips</w:t>
      </w:r>
      <w:r w:rsidRPr="00EF1970">
        <w:t xml:space="preserve">. </w:t>
      </w:r>
    </w:p>
    <w:p w:rsidRPr="00EF1970" w:rsidR="00EF1970" w:rsidP="00EF1970" w:rsidRDefault="00EF1970" w14:paraId="4472DE19" w14:textId="6484C9BC">
      <w:pPr>
        <w:pStyle w:val="MainBullet"/>
      </w:pPr>
      <w:r w:rsidRPr="00EF1970">
        <w:t xml:space="preserve">Observation </w:t>
      </w:r>
      <w:r w:rsidRPr="00EF1970">
        <w:rPr>
          <w:b/>
        </w:rPr>
        <w:t>should</w:t>
      </w:r>
      <w:r w:rsidRPr="00EF1970">
        <w:t xml:space="preserve"> not be a process of using a checklist, as this cannot encompass all the complexities of learning and teaching practice. Nevertheless, some common features do exist across most learning </w:t>
      </w:r>
      <w:r w:rsidRPr="00EF1970" w:rsidR="00FC62F5">
        <w:t>situations,</w:t>
      </w:r>
      <w:r w:rsidRPr="00EF1970">
        <w:t xml:space="preserve"> and these can be used to provide feedback. These may, where relevant to observer background and nature of the learning and teaching activity, include [related UKPSF Dimension of Practice]:</w:t>
      </w:r>
    </w:p>
    <w:p w:rsidRPr="00EF1970" w:rsidR="00EF1970" w:rsidP="00EF1970" w:rsidRDefault="00EF1970" w14:paraId="05BF2BAB" w14:textId="553C22AA">
      <w:pPr>
        <w:pStyle w:val="MainBullet"/>
        <w:numPr>
          <w:ilvl w:val="2"/>
          <w:numId w:val="27"/>
        </w:numPr>
      </w:pPr>
      <w:r w:rsidRPr="00EF1970">
        <w:t>openings and closings [K2]</w:t>
      </w:r>
    </w:p>
    <w:p w:rsidRPr="00EF1970" w:rsidR="00EF1970" w:rsidP="00EF1970" w:rsidRDefault="00EF1970" w14:paraId="11FB0448" w14:textId="7F0AA6C6">
      <w:pPr>
        <w:pStyle w:val="MainBullet"/>
        <w:numPr>
          <w:ilvl w:val="2"/>
          <w:numId w:val="27"/>
        </w:numPr>
      </w:pPr>
      <w:r w:rsidRPr="00EF1970">
        <w:t xml:space="preserve">planning and </w:t>
      </w:r>
      <w:proofErr w:type="spellStart"/>
      <w:r w:rsidRPr="00EF1970">
        <w:t>organisation</w:t>
      </w:r>
      <w:proofErr w:type="spellEnd"/>
      <w:r w:rsidRPr="00EF1970">
        <w:t xml:space="preserve"> [A1]</w:t>
      </w:r>
    </w:p>
    <w:p w:rsidRPr="00EF1970" w:rsidR="00EF1970" w:rsidP="00EF1970" w:rsidRDefault="00EF1970" w14:paraId="65E00ABB" w14:textId="56AD0405">
      <w:pPr>
        <w:pStyle w:val="MainBullet"/>
        <w:numPr>
          <w:ilvl w:val="2"/>
          <w:numId w:val="27"/>
        </w:numPr>
      </w:pPr>
      <w:r w:rsidRPr="00EF1970">
        <w:t>methods/approach [K2]</w:t>
      </w:r>
    </w:p>
    <w:p w:rsidRPr="00EF1970" w:rsidR="00EF1970" w:rsidP="00EF1970" w:rsidRDefault="00EF1970" w14:paraId="5F089A33" w14:textId="46802B07">
      <w:pPr>
        <w:pStyle w:val="MainBullet"/>
        <w:numPr>
          <w:ilvl w:val="2"/>
          <w:numId w:val="27"/>
        </w:numPr>
      </w:pPr>
      <w:r w:rsidRPr="00EF1970">
        <w:t>delivery and pace [A2]</w:t>
      </w:r>
    </w:p>
    <w:p w:rsidRPr="00EF1970" w:rsidR="00EF1970" w:rsidP="00EF1970" w:rsidRDefault="00EF1970" w14:paraId="68107070" w14:textId="3DFF8502">
      <w:pPr>
        <w:pStyle w:val="MainBullet"/>
        <w:numPr>
          <w:ilvl w:val="2"/>
          <w:numId w:val="27"/>
        </w:numPr>
      </w:pPr>
      <w:r w:rsidRPr="00EF1970">
        <w:t>content [K1]</w:t>
      </w:r>
    </w:p>
    <w:p w:rsidRPr="00EF1970" w:rsidR="00EF1970" w:rsidP="00EF1970" w:rsidRDefault="00EF1970" w14:paraId="59B677B1" w14:textId="0E9E72EC">
      <w:pPr>
        <w:pStyle w:val="MainBullet"/>
        <w:numPr>
          <w:ilvl w:val="2"/>
          <w:numId w:val="27"/>
        </w:numPr>
      </w:pPr>
      <w:r w:rsidRPr="00EF1970">
        <w:t>intellectual stimulation [A4]</w:t>
      </w:r>
    </w:p>
    <w:p w:rsidRPr="00EF1970" w:rsidR="00EF1970" w:rsidP="00EF1970" w:rsidRDefault="00EF1970" w14:paraId="481A9692" w14:textId="6FAB8F5D">
      <w:pPr>
        <w:pStyle w:val="MainBullet"/>
        <w:numPr>
          <w:ilvl w:val="2"/>
          <w:numId w:val="27"/>
        </w:numPr>
      </w:pPr>
      <w:r w:rsidRPr="00EF1970">
        <w:t>student participation [K3]</w:t>
      </w:r>
    </w:p>
    <w:p w:rsidRPr="00EF1970" w:rsidR="00EF1970" w:rsidP="00EF1970" w:rsidRDefault="00EF1970" w14:paraId="3F0F2DA4" w14:textId="23A7D581">
      <w:pPr>
        <w:pStyle w:val="MainBullet"/>
        <w:numPr>
          <w:ilvl w:val="2"/>
          <w:numId w:val="27"/>
        </w:numPr>
      </w:pPr>
      <w:r w:rsidRPr="00EF1970">
        <w:t>nature of student feedback [K3]</w:t>
      </w:r>
    </w:p>
    <w:p w:rsidRPr="00EF1970" w:rsidR="00EF1970" w:rsidP="00EF1970" w:rsidRDefault="00EF1970" w14:paraId="4456B4CF" w14:textId="78B66CEF">
      <w:pPr>
        <w:pStyle w:val="MainBullet"/>
        <w:numPr>
          <w:ilvl w:val="2"/>
          <w:numId w:val="27"/>
        </w:numPr>
      </w:pPr>
      <w:r w:rsidRPr="00EF1970">
        <w:t>use of appropriate resources [A1]</w:t>
      </w:r>
    </w:p>
    <w:p w:rsidRPr="00EF1970" w:rsidR="00EF1970" w:rsidP="00EF1970" w:rsidRDefault="00EF1970" w14:paraId="4D6346EF" w14:textId="097DFA13">
      <w:pPr>
        <w:pStyle w:val="MainBullet"/>
        <w:numPr>
          <w:ilvl w:val="2"/>
          <w:numId w:val="27"/>
        </w:numPr>
      </w:pPr>
      <w:r w:rsidRPr="00EF1970">
        <w:t>overall style and atmosphere [A4]</w:t>
      </w:r>
    </w:p>
    <w:p w:rsidRPr="00EF1970" w:rsidR="00EF1970" w:rsidP="00EF1970" w:rsidRDefault="00EF1970" w14:paraId="74A52194" w14:textId="77777777">
      <w:pPr>
        <w:pStyle w:val="MainBullet"/>
        <w:numPr>
          <w:ilvl w:val="2"/>
          <w:numId w:val="27"/>
        </w:numPr>
      </w:pPr>
      <w:r w:rsidRPr="00EF1970">
        <w:t>acknowledgement of individual student’s particular needs [V1].</w:t>
      </w:r>
    </w:p>
    <w:p w:rsidRPr="00EF1970" w:rsidR="00EF1970" w:rsidP="00EF1970" w:rsidRDefault="00EF1970" w14:paraId="7E061409" w14:textId="77777777">
      <w:pPr>
        <w:pStyle w:val="MainBullet"/>
      </w:pPr>
      <w:r w:rsidRPr="00EF1970">
        <w:t xml:space="preserve">Peer observation </w:t>
      </w:r>
      <w:r w:rsidRPr="00EF1970">
        <w:rPr>
          <w:b/>
        </w:rPr>
        <w:t>should</w:t>
      </w:r>
      <w:r w:rsidRPr="00EF1970">
        <w:t xml:space="preserve"> be a transparent and open process between colleagues. It is acknowledged that teaching observation may involve observer and </w:t>
      </w:r>
      <w:proofErr w:type="spellStart"/>
      <w:r w:rsidRPr="00EF1970">
        <w:t>observee</w:t>
      </w:r>
      <w:proofErr w:type="spellEnd"/>
      <w:r w:rsidRPr="00EF1970">
        <w:t xml:space="preserve"> discussing and agreeing areas for development however there are no ‘satisfactory/unsatisfactory’ judgements, though the process does include identification of </w:t>
      </w:r>
      <w:proofErr w:type="spellStart"/>
      <w:r w:rsidRPr="00EF1970">
        <w:t>observees</w:t>
      </w:r>
      <w:proofErr w:type="spellEnd"/>
      <w:r w:rsidRPr="00EF1970">
        <w:t>’ staff development needs where relevant. Effective practice identified as part of the peer observation process can be shared with the Teaching Excellence Academy as e.g. a short case study or blog post.</w:t>
      </w:r>
    </w:p>
    <w:p w:rsidRPr="00EF1970" w:rsidR="00EF1970" w:rsidP="00EF1970" w:rsidRDefault="00EF1970" w14:paraId="4A3BA56A" w14:textId="77777777">
      <w:pPr>
        <w:pStyle w:val="Heading2"/>
      </w:pPr>
      <w:bookmarkStart w:name="_Toc207188340" w:id="5"/>
      <w:bookmarkStart w:name="_Toc212454164" w:id="6"/>
      <w:r w:rsidRPr="00EF1970">
        <w:t>The Process</w:t>
      </w:r>
      <w:bookmarkEnd w:id="5"/>
      <w:bookmarkEnd w:id="6"/>
    </w:p>
    <w:p w:rsidRPr="00EF1970" w:rsidR="00EF1970" w:rsidP="00EF1970" w:rsidRDefault="00EF1970" w14:paraId="6D45AEFE" w14:textId="49A59CAA">
      <w:pPr>
        <w:pStyle w:val="MainBullet"/>
      </w:pPr>
      <w:r w:rsidRPr="00EF1970">
        <w:t xml:space="preserve">The process involves three stages: (1) </w:t>
      </w:r>
      <w:r w:rsidR="00FC62F5">
        <w:t>p</w:t>
      </w:r>
      <w:r w:rsidRPr="00EF1970">
        <w:t xml:space="preserve">re-observation preparation, (2) </w:t>
      </w:r>
      <w:r w:rsidR="00FC62F5">
        <w:t>o</w:t>
      </w:r>
      <w:r w:rsidRPr="00EF1970">
        <w:t xml:space="preserve">bservation, (3) </w:t>
      </w:r>
      <w:r w:rsidRPr="00EF1970" w:rsidR="00FC62F5">
        <w:t>post-observation</w:t>
      </w:r>
      <w:r w:rsidRPr="00EF1970">
        <w:t xml:space="preserve"> reflection and discussion. </w:t>
      </w:r>
    </w:p>
    <w:p w:rsidRPr="00EF1970" w:rsidR="00EF1970" w:rsidP="00EF1970" w:rsidRDefault="00EF1970" w14:paraId="25573E29" w14:textId="717802BE">
      <w:pPr>
        <w:pStyle w:val="MainBullet"/>
      </w:pPr>
      <w:r w:rsidRPr="00EF1970">
        <w:t xml:space="preserve">Due to the additional regulatory environment and requirements for the observation of teaching practice for apprenticeship provision, separate arrangements for the operation of the process when observing apprentice delivery, </w:t>
      </w:r>
      <w:r w:rsidRPr="00EF1970">
        <w:rPr>
          <w:u w:val="single"/>
        </w:rPr>
        <w:t>including observing teaching/activities where students are co-taught with apprentices,</w:t>
      </w:r>
      <w:r w:rsidRPr="00EF1970">
        <w:t xml:space="preserve"> are included as Appendix C. In the case of apprenticeships, observations may take place in workplaces where relevant and these may include observations of practical assessments and progress reviews.</w:t>
      </w:r>
    </w:p>
    <w:p w:rsidRPr="00EF1970" w:rsidR="00EF1970" w:rsidP="00EF1970" w:rsidRDefault="00EF1970" w14:paraId="1EF8765A" w14:textId="77777777">
      <w:pPr>
        <w:pStyle w:val="Heading30"/>
      </w:pPr>
      <w:bookmarkStart w:name="_Toc207188341" w:id="7"/>
      <w:r w:rsidRPr="00EF1970">
        <w:t>Pre-Observation</w:t>
      </w:r>
      <w:bookmarkEnd w:id="7"/>
    </w:p>
    <w:p w:rsidRPr="00EF1970" w:rsidR="00EF1970" w:rsidP="00EF1970" w:rsidRDefault="00EF1970" w14:paraId="3CE10ACD" w14:textId="77777777">
      <w:pPr>
        <w:pStyle w:val="MainBullet"/>
      </w:pPr>
      <w:proofErr w:type="spellStart"/>
      <w:r w:rsidRPr="00EF1970">
        <w:t>Observees</w:t>
      </w:r>
      <w:proofErr w:type="spellEnd"/>
      <w:r w:rsidRPr="00EF1970">
        <w:t xml:space="preserve"> are responsible for arranging their review and </w:t>
      </w:r>
      <w:r w:rsidRPr="00EF1970">
        <w:rPr>
          <w:b/>
        </w:rPr>
        <w:t>should</w:t>
      </w:r>
      <w:r w:rsidRPr="00EF1970">
        <w:t xml:space="preserve"> liaise with the observer to negotiate a mutually convenient time to undertake the observation. </w:t>
      </w:r>
      <w:proofErr w:type="spellStart"/>
      <w:r w:rsidRPr="00EF1970">
        <w:t>Observees</w:t>
      </w:r>
      <w:proofErr w:type="spellEnd"/>
      <w:r w:rsidRPr="00EF1970">
        <w:t xml:space="preserve"> may suggest a trained observer where the </w:t>
      </w:r>
      <w:proofErr w:type="spellStart"/>
      <w:r w:rsidRPr="00EF1970">
        <w:t>observee</w:t>
      </w:r>
      <w:proofErr w:type="spellEnd"/>
      <w:r w:rsidRPr="00EF1970">
        <w:t xml:space="preserve"> wishes to develop a specific aspect of their practice. The Peer Observation forms (Appendix A) can be copied and created as a </w:t>
      </w:r>
      <w:r w:rsidRPr="00EF1970">
        <w:lastRenderedPageBreak/>
        <w:t xml:space="preserve">shared document which both observer and </w:t>
      </w:r>
      <w:proofErr w:type="spellStart"/>
      <w:r w:rsidRPr="00EF1970">
        <w:t>observee</w:t>
      </w:r>
      <w:proofErr w:type="spellEnd"/>
      <w:r w:rsidRPr="00EF1970">
        <w:t xml:space="preserve"> can access and edit. </w:t>
      </w:r>
    </w:p>
    <w:p w:rsidRPr="00EF1970" w:rsidR="00EF1970" w:rsidP="00EF1970" w:rsidRDefault="00EF1970" w14:paraId="2068257A" w14:textId="77777777">
      <w:pPr>
        <w:pStyle w:val="MainBullet"/>
      </w:pPr>
      <w:proofErr w:type="spellStart"/>
      <w:r w:rsidRPr="00EF1970">
        <w:t>Observees</w:t>
      </w:r>
      <w:proofErr w:type="spellEnd"/>
      <w:r w:rsidRPr="00EF1970">
        <w:t xml:space="preserve"> </w:t>
      </w:r>
      <w:r w:rsidRPr="00EF1970">
        <w:rPr>
          <w:b/>
        </w:rPr>
        <w:t>should</w:t>
      </w:r>
      <w:r w:rsidRPr="00EF1970">
        <w:t xml:space="preserve"> decide what element of their learning and teaching practice they would like the observer to focus upon. It may, for example, be an aspect of teaching in which the </w:t>
      </w:r>
      <w:proofErr w:type="spellStart"/>
      <w:r w:rsidRPr="00EF1970">
        <w:t>observee</w:t>
      </w:r>
      <w:proofErr w:type="spellEnd"/>
      <w:r w:rsidRPr="00EF1970">
        <w:t xml:space="preserve"> has considerable experience, something they wish to improve, a new approach they are trying and would like feedback on or an aspect of their practice they have identified they would like to develop as part of their staff performance development review. </w:t>
      </w:r>
    </w:p>
    <w:p w:rsidRPr="00EF1970" w:rsidR="00EF1970" w:rsidP="00EF1970" w:rsidRDefault="00EF1970" w14:paraId="56728C57" w14:textId="3925DF1B">
      <w:pPr>
        <w:pStyle w:val="MainBullet"/>
      </w:pPr>
      <w:r w:rsidRPr="00EF1970">
        <w:t xml:space="preserve">Section A of the Observation forms </w:t>
      </w:r>
      <w:r w:rsidRPr="00EF1970" w:rsidR="00FC62F5">
        <w:t>contain</w:t>
      </w:r>
      <w:r w:rsidRPr="00EF1970">
        <w:t xml:space="preserve"> a deliberately open section concerning focus of the observation so that the </w:t>
      </w:r>
      <w:proofErr w:type="spellStart"/>
      <w:r w:rsidRPr="00EF1970">
        <w:t>observee</w:t>
      </w:r>
      <w:proofErr w:type="spellEnd"/>
      <w:r w:rsidRPr="00EF1970">
        <w:t xml:space="preserve"> may populate it according to their own needs. This then provides the </w:t>
      </w:r>
      <w:proofErr w:type="spellStart"/>
      <w:r w:rsidRPr="00EF1970">
        <w:t>observee</w:t>
      </w:r>
      <w:proofErr w:type="spellEnd"/>
      <w:r w:rsidRPr="00EF1970">
        <w:t xml:space="preserve"> with a list of specific aspects of the activity that they would like the observer to focus </w:t>
      </w:r>
      <w:r w:rsidRPr="00EF1970" w:rsidR="00FC62F5">
        <w:t>on</w:t>
      </w:r>
      <w:r w:rsidRPr="00EF1970">
        <w:t xml:space="preserve"> during the observation and which will inform the nature of </w:t>
      </w:r>
      <w:proofErr w:type="spellStart"/>
      <w:r w:rsidRPr="00EF1970">
        <w:t>observee</w:t>
      </w:r>
      <w:proofErr w:type="spellEnd"/>
      <w:r w:rsidRPr="00EF1970">
        <w:t xml:space="preserve"> feedback following the activity.</w:t>
      </w:r>
    </w:p>
    <w:p w:rsidRPr="00EF1970" w:rsidR="00EF1970" w:rsidP="00EF1970" w:rsidRDefault="00EF1970" w14:paraId="037EC957" w14:textId="77777777">
      <w:pPr>
        <w:pStyle w:val="Heading30"/>
      </w:pPr>
      <w:bookmarkStart w:name="_Toc207188342" w:id="8"/>
      <w:r w:rsidRPr="00EF1970">
        <w:t>Observation</w:t>
      </w:r>
      <w:bookmarkEnd w:id="8"/>
      <w:r w:rsidRPr="00EF1970">
        <w:t xml:space="preserve"> </w:t>
      </w:r>
    </w:p>
    <w:p w:rsidRPr="00EF1970" w:rsidR="00EF1970" w:rsidP="00EF1970" w:rsidRDefault="00EF1970" w14:paraId="31FEB904" w14:textId="281BD4AD">
      <w:pPr>
        <w:pStyle w:val="MainBullet"/>
      </w:pPr>
      <w:r w:rsidRPr="00EF1970">
        <w:t xml:space="preserve">Section B of the Observation forms </w:t>
      </w:r>
      <w:r w:rsidRPr="00EF1970" w:rsidR="00FC62F5">
        <w:t>provide</w:t>
      </w:r>
      <w:r w:rsidRPr="00EF1970">
        <w:t xml:space="preserve"> structure for observer feedback including:</w:t>
      </w:r>
    </w:p>
    <w:p w:rsidRPr="00EF1970" w:rsidR="00EF1970" w:rsidP="00EF1970" w:rsidRDefault="00EF1970" w14:paraId="140CA0F4" w14:textId="4EBABACD">
      <w:pPr>
        <w:pStyle w:val="MainBullet"/>
        <w:numPr>
          <w:ilvl w:val="2"/>
          <w:numId w:val="27"/>
        </w:numPr>
      </w:pPr>
      <w:r w:rsidRPr="00EF1970">
        <w:t xml:space="preserve">comments on the specific issues raised by the </w:t>
      </w:r>
      <w:proofErr w:type="spellStart"/>
      <w:r w:rsidRPr="00EF1970">
        <w:t>observee</w:t>
      </w:r>
      <w:proofErr w:type="spellEnd"/>
      <w:r w:rsidRPr="00EF1970">
        <w:t xml:space="preserve"> on the pre-observation form</w:t>
      </w:r>
    </w:p>
    <w:p w:rsidRPr="00EF1970" w:rsidR="00EF1970" w:rsidP="00EF1970" w:rsidRDefault="00EF1970" w14:paraId="43876398" w14:textId="6C9D2F06">
      <w:pPr>
        <w:pStyle w:val="MainBullet"/>
        <w:numPr>
          <w:ilvl w:val="2"/>
          <w:numId w:val="27"/>
        </w:numPr>
      </w:pPr>
      <w:r w:rsidRPr="00EF1970">
        <w:t>aspects of the activity that the observer felt went well</w:t>
      </w:r>
    </w:p>
    <w:p w:rsidRPr="00EF1970" w:rsidR="00EF1970" w:rsidP="00EF1970" w:rsidRDefault="00EF1970" w14:paraId="3C04857A" w14:textId="6521F03D">
      <w:pPr>
        <w:pStyle w:val="MainBullet"/>
        <w:numPr>
          <w:ilvl w:val="2"/>
          <w:numId w:val="27"/>
        </w:numPr>
      </w:pPr>
      <w:r w:rsidRPr="00EF1970">
        <w:t>suggestions for improvement</w:t>
      </w:r>
    </w:p>
    <w:p w:rsidRPr="00EF1970" w:rsidR="00EF1970" w:rsidP="00EF1970" w:rsidRDefault="00EF1970" w14:paraId="14816932" w14:textId="620A4620">
      <w:pPr>
        <w:pStyle w:val="MainBullet"/>
        <w:numPr>
          <w:ilvl w:val="2"/>
          <w:numId w:val="27"/>
        </w:numPr>
      </w:pPr>
      <w:r w:rsidRPr="00EF1970">
        <w:t>things the observer takes away from the activity</w:t>
      </w:r>
    </w:p>
    <w:p w:rsidRPr="00EF1970" w:rsidR="00EF1970" w:rsidP="00EF1970" w:rsidRDefault="00EF1970" w14:paraId="43AD6EC4" w14:textId="77777777">
      <w:pPr>
        <w:pStyle w:val="MainBullet"/>
        <w:numPr>
          <w:ilvl w:val="2"/>
          <w:numId w:val="27"/>
        </w:numPr>
      </w:pPr>
      <w:r w:rsidRPr="00EF1970">
        <w:t>effective practice observed during the activity that could be shared with others.</w:t>
      </w:r>
    </w:p>
    <w:p w:rsidRPr="00EF1970" w:rsidR="00EF1970" w:rsidP="00EF1970" w:rsidRDefault="00EF1970" w14:paraId="6F7F399B" w14:textId="5A59DBAB">
      <w:pPr>
        <w:pStyle w:val="MainBullet"/>
      </w:pPr>
      <w:r w:rsidRPr="00EF1970">
        <w:t xml:space="preserve">Observer and </w:t>
      </w:r>
      <w:proofErr w:type="spellStart"/>
      <w:r w:rsidRPr="00EF1970">
        <w:t>observee</w:t>
      </w:r>
      <w:proofErr w:type="spellEnd"/>
      <w:r w:rsidRPr="00EF1970">
        <w:t xml:space="preserve"> may wish to consider practical aspects of how the observation is to be carried out (e.</w:t>
      </w:r>
      <w:r w:rsidRPr="00EF1970" w:rsidR="00FC62F5">
        <w:t>g.</w:t>
      </w:r>
      <w:r w:rsidRPr="00EF1970">
        <w:t xml:space="preserve"> in lecture theatre where does the observer sit? If online teaching, how will the observed get access? Do you explain to the students why the observer is there? Should the observer observe the whole activity or just a part of it?).</w:t>
      </w:r>
    </w:p>
    <w:p w:rsidRPr="00EF1970" w:rsidR="00EF1970" w:rsidP="00EF1970" w:rsidRDefault="00EF1970" w14:paraId="7ED1D86E" w14:textId="77777777">
      <w:pPr>
        <w:pStyle w:val="MainBullet"/>
      </w:pPr>
      <w:r w:rsidRPr="00EF1970">
        <w:t xml:space="preserve">The observer </w:t>
      </w:r>
      <w:r w:rsidRPr="00EF1970">
        <w:rPr>
          <w:b/>
        </w:rPr>
        <w:t>should</w:t>
      </w:r>
      <w:r w:rsidRPr="00EF1970">
        <w:t xml:space="preserve"> make notes during the session and then complete the form after the activity has been observed and return it to the </w:t>
      </w:r>
      <w:proofErr w:type="spellStart"/>
      <w:r w:rsidRPr="00EF1970">
        <w:t>observee</w:t>
      </w:r>
      <w:proofErr w:type="spellEnd"/>
      <w:r w:rsidRPr="00EF1970">
        <w:t xml:space="preserve">. Observer and </w:t>
      </w:r>
      <w:proofErr w:type="spellStart"/>
      <w:r w:rsidRPr="00EF1970">
        <w:t>observee</w:t>
      </w:r>
      <w:proofErr w:type="spellEnd"/>
      <w:r w:rsidRPr="00EF1970">
        <w:t xml:space="preserve"> </w:t>
      </w:r>
      <w:r w:rsidRPr="00EF1970">
        <w:rPr>
          <w:b/>
        </w:rPr>
        <w:t>should</w:t>
      </w:r>
      <w:r w:rsidRPr="00EF1970">
        <w:t xml:space="preserve"> then agree a date and time for post-observation reflection and discussion. </w:t>
      </w:r>
    </w:p>
    <w:p w:rsidRPr="00EF1970" w:rsidR="00EF1970" w:rsidP="00EF1970" w:rsidRDefault="00EF1970" w14:paraId="5368EE2B" w14:textId="77777777">
      <w:pPr>
        <w:pStyle w:val="Heading30"/>
      </w:pPr>
      <w:bookmarkStart w:name="_Toc207188343" w:id="9"/>
      <w:r w:rsidRPr="00EF1970">
        <w:t>Post-Observation Reflection and Discussion</w:t>
      </w:r>
      <w:bookmarkEnd w:id="9"/>
    </w:p>
    <w:p w:rsidRPr="00EF1970" w:rsidR="00EF1970" w:rsidP="00EF1970" w:rsidRDefault="00EF1970" w14:paraId="7B85CB59" w14:textId="77777777">
      <w:pPr>
        <w:pStyle w:val="MainBullet"/>
      </w:pPr>
      <w:r w:rsidRPr="00EF1970">
        <w:t xml:space="preserve">The Peer Observation forms aid the process of reflection and post-observation discussion on the activity. This may be on the strengths and/or areas for development. </w:t>
      </w:r>
    </w:p>
    <w:p w:rsidRPr="00EF1970" w:rsidR="00EF1970" w:rsidP="00EF1970" w:rsidRDefault="00EF1970" w14:paraId="56D70C78" w14:textId="77777777">
      <w:pPr>
        <w:pStyle w:val="MainBullet"/>
      </w:pPr>
      <w:r w:rsidRPr="00EF1970">
        <w:t xml:space="preserve">Prior to the post-observation discussion, it will be useful for all participants to reflect on what went well and what could be developed. The post-observation meeting might usefully compare views and identify any actions to support improvement. Both observer and </w:t>
      </w:r>
      <w:proofErr w:type="spellStart"/>
      <w:r w:rsidRPr="00EF1970">
        <w:t>observee</w:t>
      </w:r>
      <w:proofErr w:type="spellEnd"/>
      <w:r w:rsidRPr="00EF1970">
        <w:t xml:space="preserve"> may wish to note key points arising from the observation report as foci for discussion. </w:t>
      </w:r>
    </w:p>
    <w:p w:rsidRPr="00EF1970" w:rsidR="00EF1970" w:rsidP="00EF1970" w:rsidRDefault="00EF1970" w14:paraId="13062A3E" w14:textId="77777777">
      <w:pPr>
        <w:pStyle w:val="MainBullet"/>
      </w:pPr>
      <w:r w:rsidRPr="00EF1970">
        <w:t xml:space="preserve">The observer </w:t>
      </w:r>
      <w:r w:rsidRPr="00EF1970">
        <w:rPr>
          <w:b/>
        </w:rPr>
        <w:t>should</w:t>
      </w:r>
      <w:r w:rsidRPr="00EF1970">
        <w:t xml:space="preserve"> then meet with the </w:t>
      </w:r>
      <w:proofErr w:type="spellStart"/>
      <w:r w:rsidRPr="00EF1970">
        <w:t>observee</w:t>
      </w:r>
      <w:proofErr w:type="spellEnd"/>
      <w:r w:rsidRPr="00EF1970">
        <w:t xml:space="preserve"> to provide confidential feedback. This is essential to the success of the process and </w:t>
      </w:r>
      <w:r w:rsidRPr="00EF1970">
        <w:rPr>
          <w:b/>
        </w:rPr>
        <w:t>must</w:t>
      </w:r>
      <w:r w:rsidRPr="00EF1970">
        <w:t xml:space="preserve"> be handled sensitively. In such a meeting there is a joint responsibility to keep the feedback </w:t>
      </w:r>
      <w:proofErr w:type="spellStart"/>
      <w:r w:rsidRPr="00EF1970">
        <w:t>focussed</w:t>
      </w:r>
      <w:proofErr w:type="spellEnd"/>
      <w:r w:rsidRPr="00EF1970">
        <w:t xml:space="preserve"> and constructive, and to </w:t>
      </w:r>
      <w:proofErr w:type="spellStart"/>
      <w:r w:rsidRPr="00EF1970">
        <w:t>emphasise</w:t>
      </w:r>
      <w:proofErr w:type="spellEnd"/>
      <w:r w:rsidRPr="00EF1970">
        <w:t xml:space="preserve"> that the role of the observer </w:t>
      </w:r>
      <w:r w:rsidRPr="00EF1970">
        <w:rPr>
          <w:b/>
        </w:rPr>
        <w:t>should</w:t>
      </w:r>
      <w:r w:rsidRPr="00EF1970">
        <w:t xml:space="preserve"> not be </w:t>
      </w:r>
      <w:proofErr w:type="spellStart"/>
      <w:r w:rsidRPr="00EF1970">
        <w:t>judgemental</w:t>
      </w:r>
      <w:proofErr w:type="spellEnd"/>
      <w:r w:rsidRPr="00EF1970">
        <w:t xml:space="preserve">. </w:t>
      </w:r>
    </w:p>
    <w:p w:rsidRPr="00EF1970" w:rsidR="00EF1970" w:rsidP="00EF1970" w:rsidRDefault="00EF1970" w14:paraId="6E8F4D69" w14:textId="6F30B2E0">
      <w:pPr>
        <w:pStyle w:val="MainBullet"/>
      </w:pPr>
      <w:r w:rsidRPr="00EF1970">
        <w:t xml:space="preserve">Meetings </w:t>
      </w:r>
      <w:r w:rsidRPr="00EF1970">
        <w:rPr>
          <w:b/>
        </w:rPr>
        <w:t>should</w:t>
      </w:r>
      <w:r w:rsidRPr="00EF1970">
        <w:t xml:space="preserve"> always be a critically reflective conversation between colleagues, not the delivery of a judgement. They </w:t>
      </w:r>
      <w:r w:rsidRPr="00EF1970">
        <w:rPr>
          <w:b/>
        </w:rPr>
        <w:t xml:space="preserve">should </w:t>
      </w:r>
      <w:r w:rsidRPr="00EF1970">
        <w:t xml:space="preserve">be conducted as an honest and open dialogue between peers. </w:t>
      </w:r>
      <w:r w:rsidRPr="00EF1970" w:rsidR="00FC62F5">
        <w:t>However,</w:t>
      </w:r>
      <w:r w:rsidRPr="00EF1970">
        <w:t xml:space="preserve"> real issues where they are perceived to exist </w:t>
      </w:r>
      <w:r w:rsidRPr="00EF1970">
        <w:rPr>
          <w:b/>
        </w:rPr>
        <w:t>must</w:t>
      </w:r>
      <w:r w:rsidRPr="00EF1970">
        <w:t xml:space="preserve"> be raised and discussed. Consideration</w:t>
      </w:r>
      <w:r w:rsidRPr="00EF1970">
        <w:rPr>
          <w:b/>
        </w:rPr>
        <w:t xml:space="preserve"> should</w:t>
      </w:r>
      <w:r w:rsidRPr="00EF1970">
        <w:t xml:space="preserve"> therefore be given by the observer as to how </w:t>
      </w:r>
      <w:r w:rsidRPr="00EF1970">
        <w:lastRenderedPageBreak/>
        <w:t xml:space="preserve">feedback is given to ensure that it is not provided in a way that may be perceived as confrontational or judgmental. All participants need to be aware of the tone of their voice, language and body language. It </w:t>
      </w:r>
      <w:r w:rsidRPr="00EF1970">
        <w:rPr>
          <w:b/>
        </w:rPr>
        <w:t xml:space="preserve">should </w:t>
      </w:r>
      <w:r w:rsidRPr="00EF1970">
        <w:t xml:space="preserve">also be acknowledged that there may be power asymmetry between observer and </w:t>
      </w:r>
      <w:proofErr w:type="spellStart"/>
      <w:r w:rsidRPr="00EF1970">
        <w:t>observee</w:t>
      </w:r>
      <w:proofErr w:type="spellEnd"/>
      <w:r w:rsidRPr="00EF1970">
        <w:t xml:space="preserve"> in terms of experience, position and status. </w:t>
      </w:r>
    </w:p>
    <w:p w:rsidRPr="00EF1970" w:rsidR="00EF1970" w:rsidP="00EF1970" w:rsidRDefault="00EF1970" w14:paraId="0A999A87" w14:textId="77777777">
      <w:pPr>
        <w:pStyle w:val="MainBullet"/>
      </w:pPr>
      <w:r w:rsidRPr="00EF1970">
        <w:t xml:space="preserve">The conversation </w:t>
      </w:r>
      <w:r w:rsidRPr="00EF1970">
        <w:rPr>
          <w:b/>
        </w:rPr>
        <w:t>should</w:t>
      </w:r>
      <w:r w:rsidRPr="00EF1970">
        <w:t xml:space="preserve"> as a minimum cover:</w:t>
      </w:r>
    </w:p>
    <w:p w:rsidRPr="00EF1970" w:rsidR="00EF1970" w:rsidP="00EF1970" w:rsidRDefault="00FC62F5" w14:paraId="41C9D761" w14:textId="72AF74B8">
      <w:pPr>
        <w:pStyle w:val="MainBullet"/>
        <w:numPr>
          <w:ilvl w:val="2"/>
          <w:numId w:val="27"/>
        </w:numPr>
      </w:pPr>
      <w:r w:rsidRPr="00EF1970">
        <w:t>Did</w:t>
      </w:r>
      <w:r w:rsidRPr="00EF1970" w:rsidR="00EF1970">
        <w:t xml:space="preserve"> the teaching contribute to the students’ learning?</w:t>
      </w:r>
    </w:p>
    <w:p w:rsidRPr="00EF1970" w:rsidR="00EF1970" w:rsidP="00EF1970" w:rsidRDefault="00FC62F5" w14:paraId="77586FC3" w14:textId="1B2465CD">
      <w:pPr>
        <w:pStyle w:val="MainBullet"/>
        <w:numPr>
          <w:ilvl w:val="2"/>
          <w:numId w:val="27"/>
        </w:numPr>
      </w:pPr>
      <w:r w:rsidRPr="00EF1970">
        <w:t>What</w:t>
      </w:r>
      <w:r w:rsidRPr="00EF1970" w:rsidR="00EF1970">
        <w:t xml:space="preserve"> went well in the activity?</w:t>
      </w:r>
    </w:p>
    <w:p w:rsidRPr="00EF1970" w:rsidR="00EF1970" w:rsidP="00EF1970" w:rsidRDefault="00FC62F5" w14:paraId="16C48FA4" w14:textId="775BECA9">
      <w:pPr>
        <w:pStyle w:val="MainBullet"/>
        <w:numPr>
          <w:ilvl w:val="2"/>
          <w:numId w:val="27"/>
        </w:numPr>
      </w:pPr>
      <w:r w:rsidRPr="00EF1970">
        <w:t>Why</w:t>
      </w:r>
      <w:r w:rsidRPr="00EF1970" w:rsidR="00EF1970">
        <w:t xml:space="preserve"> do you think it went well?</w:t>
      </w:r>
    </w:p>
    <w:p w:rsidRPr="00EF1970" w:rsidR="00EF1970" w:rsidP="00EF1970" w:rsidRDefault="00FC62F5" w14:paraId="0DC74D8A" w14:textId="4CE4BF21">
      <w:pPr>
        <w:pStyle w:val="MainBullet"/>
        <w:numPr>
          <w:ilvl w:val="2"/>
          <w:numId w:val="27"/>
        </w:numPr>
      </w:pPr>
      <w:r w:rsidRPr="00EF1970">
        <w:t>Could</w:t>
      </w:r>
      <w:r w:rsidRPr="00EF1970" w:rsidR="00EF1970">
        <w:t xml:space="preserve"> this have been improved and if so, how?</w:t>
      </w:r>
    </w:p>
    <w:p w:rsidRPr="00EF1970" w:rsidR="00EF1970" w:rsidP="00EF1970" w:rsidRDefault="00FC62F5" w14:paraId="31F65B22" w14:textId="57E65B3A">
      <w:pPr>
        <w:pStyle w:val="MainBullet"/>
        <w:numPr>
          <w:ilvl w:val="2"/>
          <w:numId w:val="27"/>
        </w:numPr>
      </w:pPr>
      <w:r>
        <w:t>T</w:t>
      </w:r>
      <w:r w:rsidRPr="00EF1970" w:rsidR="00EF1970">
        <w:t>hings to take away from the activity?</w:t>
      </w:r>
    </w:p>
    <w:p w:rsidRPr="00EF1970" w:rsidR="00EF1970" w:rsidP="00EF1970" w:rsidRDefault="00FC62F5" w14:paraId="53130370" w14:textId="2159F0FD">
      <w:pPr>
        <w:pStyle w:val="MainBullet"/>
        <w:numPr>
          <w:ilvl w:val="2"/>
          <w:numId w:val="27"/>
        </w:numPr>
      </w:pPr>
      <w:r>
        <w:t>D</w:t>
      </w:r>
      <w:r w:rsidRPr="00EF1970" w:rsidR="00EF1970">
        <w:t xml:space="preserve">oes the </w:t>
      </w:r>
      <w:proofErr w:type="spellStart"/>
      <w:r w:rsidRPr="00EF1970" w:rsidR="00EF1970">
        <w:t>observee</w:t>
      </w:r>
      <w:proofErr w:type="spellEnd"/>
      <w:r w:rsidRPr="00EF1970" w:rsidR="00EF1970">
        <w:t xml:space="preserve"> have any specific development needs that would help enhance their teaching practice?</w:t>
      </w:r>
    </w:p>
    <w:p w:rsidRPr="00EF1970" w:rsidR="00EF1970" w:rsidP="00EF1970" w:rsidRDefault="00FC62F5" w14:paraId="1B77C298" w14:textId="265D97D8">
      <w:pPr>
        <w:pStyle w:val="MainBullet"/>
        <w:numPr>
          <w:ilvl w:val="2"/>
          <w:numId w:val="27"/>
        </w:numPr>
      </w:pPr>
      <w:r w:rsidRPr="00EF1970">
        <w:t xml:space="preserve">Any </w:t>
      </w:r>
      <w:r w:rsidRPr="00EF1970" w:rsidR="00EF1970">
        <w:t>effective practice’ observed during the activity?</w:t>
      </w:r>
    </w:p>
    <w:p w:rsidRPr="00EF1970" w:rsidR="00EF1970" w:rsidP="00EF1970" w:rsidRDefault="00EF1970" w14:paraId="37188087" w14:textId="308C3B1B">
      <w:pPr>
        <w:pStyle w:val="MainBullet"/>
      </w:pPr>
      <w:r w:rsidRPr="00EF1970">
        <w:t>Appendix B provides additional guidance on the nature of the post-observation discussion.</w:t>
      </w:r>
    </w:p>
    <w:p w:rsidR="00EF1970" w:rsidP="00EF1970" w:rsidRDefault="00EF1970" w14:paraId="1315CB8D" w14:textId="77777777">
      <w:pPr>
        <w:pStyle w:val="Heading1"/>
      </w:pPr>
      <w:bookmarkStart w:name="_Toc207188344" w:id="10"/>
      <w:bookmarkStart w:name="_Toc212454165" w:id="11"/>
      <w:r>
        <w:t>Programme approach to PSELT</w:t>
      </w:r>
      <w:bookmarkEnd w:id="10"/>
      <w:bookmarkEnd w:id="11"/>
    </w:p>
    <w:p w:rsidRPr="00EF1970" w:rsidR="00EF1970" w:rsidP="00EF1970" w:rsidRDefault="00EF1970" w14:paraId="2AAD372C" w14:textId="77777777">
      <w:pPr>
        <w:pStyle w:val="MainBullet"/>
        <w:rPr>
          <w:lang w:val="en-GB" w:eastAsia="zh-CN"/>
        </w:rPr>
      </w:pPr>
      <w:r w:rsidRPr="00EF1970">
        <w:rPr>
          <w:lang w:val="en-GB" w:eastAsia="zh-CN"/>
        </w:rPr>
        <w:t>The Programme approach to PSELT offers a team-based, reflective workshop as an alternative to the standard peer observation approach. Details of how to arrange and conduct these workshops, including the forms, can be found in the PSELT guidance document (available at the Quality and Standards website – Monitoring and Enhancement).</w:t>
      </w:r>
    </w:p>
    <w:p w:rsidR="00AA4C72" w:rsidP="00EF1970" w:rsidRDefault="00EF1970" w14:paraId="7AA06924" w14:textId="76EE711A">
      <w:pPr>
        <w:pStyle w:val="MainBullet"/>
        <w:rPr>
          <w:lang w:val="en-GB" w:eastAsia="zh-CN"/>
        </w:rPr>
        <w:sectPr w:rsidR="00AA4C72" w:rsidSect="005C3775">
          <w:pgSz w:w="11906" w:h="16838"/>
          <w:pgMar w:top="1814" w:right="1440" w:bottom="1440" w:left="1440" w:header="709" w:footer="567" w:gutter="0"/>
          <w:cols w:space="708"/>
          <w:formProt w:val="0"/>
          <w:docGrid w:linePitch="360"/>
        </w:sectPr>
      </w:pPr>
      <w:r w:rsidRPr="00EF1970">
        <w:rPr>
          <w:lang w:val="en-GB" w:eastAsia="zh-CN"/>
        </w:rPr>
        <w:t>Principles 3.2-3.3 and 3.7 remain applicable when the workshop approach is adopted. The PSELT guidance document provides details on arranging workshops (alternative to 3.4) and topics for reflection (alternative to 3.5-3.6)</w:t>
      </w:r>
    </w:p>
    <w:p w:rsidR="00AA4C72" w:rsidP="00AA4C72" w:rsidRDefault="00AA4C72" w14:paraId="2162023D" w14:textId="77777777">
      <w:pPr>
        <w:pStyle w:val="Heading1"/>
      </w:pPr>
      <w:bookmarkStart w:name="_Toc207188345" w:id="12"/>
      <w:bookmarkStart w:name="_Toc212454166" w:id="13"/>
      <w:r>
        <w:lastRenderedPageBreak/>
        <w:t>Appendix A: Observation Forms (use Appendix</w:t>
      </w:r>
      <w:r w:rsidRPr="00F77396">
        <w:t xml:space="preserve"> C for Learning and Teaching Observation form for Apprenticeship Delivery)</w:t>
      </w:r>
      <w:bookmarkEnd w:id="12"/>
      <w:bookmarkEnd w:id="13"/>
      <w:r w:rsidRPr="00F77396">
        <w:t xml:space="preserve"> </w:t>
      </w:r>
    </w:p>
    <w:p w:rsidRPr="00F77396" w:rsidR="00AA4C72" w:rsidP="00AA4C72" w:rsidRDefault="00AA4C72" w14:paraId="1B013328" w14:textId="77777777">
      <w:pPr>
        <w:rPr>
          <w:b/>
          <w:i/>
          <w:u w:val="single"/>
        </w:rPr>
      </w:pPr>
      <w:r w:rsidRPr="00F77396">
        <w:rPr>
          <w:b/>
          <w:u w:val="single"/>
        </w:rPr>
        <w:t xml:space="preserve">SECTION A: PRE_OBSERVATION </w:t>
      </w:r>
      <w:r w:rsidRPr="00F77396">
        <w:rPr>
          <w:b/>
          <w:i/>
          <w:u w:val="single"/>
        </w:rPr>
        <w:t>(</w:t>
      </w:r>
      <w:proofErr w:type="spellStart"/>
      <w:r w:rsidRPr="00F77396">
        <w:rPr>
          <w:b/>
          <w:i/>
          <w:u w:val="single"/>
        </w:rPr>
        <w:t>observee</w:t>
      </w:r>
      <w:proofErr w:type="spellEnd"/>
      <w:r w:rsidRPr="00F77396">
        <w:rPr>
          <w:b/>
          <w:i/>
          <w:u w:val="single"/>
        </w:rPr>
        <w:t xml:space="preserve"> to complete)</w:t>
      </w:r>
    </w:p>
    <w:tbl>
      <w:tblPr>
        <w:tblStyle w:val="TableGrid"/>
        <w:tblW w:w="0" w:type="auto"/>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CellMar>
          <w:top w:w="85" w:type="dxa"/>
          <w:bottom w:w="85" w:type="dxa"/>
        </w:tblCellMar>
        <w:tblLook w:val="04A0" w:firstRow="1" w:lastRow="0" w:firstColumn="1" w:lastColumn="0" w:noHBand="0" w:noVBand="1"/>
      </w:tblPr>
      <w:tblGrid>
        <w:gridCol w:w="6974"/>
        <w:gridCol w:w="6974"/>
      </w:tblGrid>
      <w:tr w:rsidRPr="00F77396" w:rsidR="00AA4C72" w:rsidTr="006F23BC" w14:paraId="069A9186" w14:textId="77777777">
        <w:tc>
          <w:tcPr>
            <w:tcW w:w="6974" w:type="dxa"/>
          </w:tcPr>
          <w:p w:rsidRPr="00F77396" w:rsidR="00AA4C72" w:rsidP="006F23BC" w:rsidRDefault="00AA4C72" w14:paraId="18144EE4" w14:textId="77777777">
            <w:pPr>
              <w:rPr>
                <w:b/>
              </w:rPr>
            </w:pPr>
            <w:r w:rsidRPr="00F77396">
              <w:rPr>
                <w:b/>
              </w:rPr>
              <w:t>Faculty:</w:t>
            </w:r>
          </w:p>
        </w:tc>
        <w:tc>
          <w:tcPr>
            <w:tcW w:w="6974" w:type="dxa"/>
          </w:tcPr>
          <w:p w:rsidRPr="00F77396" w:rsidR="00AA4C72" w:rsidP="006F23BC" w:rsidRDefault="00AA4C72" w14:paraId="5E232DA2" w14:textId="77777777">
            <w:pPr>
              <w:rPr>
                <w:b/>
              </w:rPr>
            </w:pPr>
            <w:r w:rsidRPr="00F77396">
              <w:rPr>
                <w:b/>
              </w:rPr>
              <w:t>School:</w:t>
            </w:r>
          </w:p>
        </w:tc>
      </w:tr>
      <w:tr w:rsidRPr="00F77396" w:rsidR="00AA4C72" w:rsidTr="006F23BC" w14:paraId="57F2849C" w14:textId="77777777">
        <w:tc>
          <w:tcPr>
            <w:tcW w:w="6974" w:type="dxa"/>
          </w:tcPr>
          <w:p w:rsidRPr="00F77396" w:rsidR="00AA4C72" w:rsidP="006F23BC" w:rsidRDefault="00AA4C72" w14:paraId="72CD63D8" w14:textId="77777777">
            <w:pPr>
              <w:rPr>
                <w:b/>
              </w:rPr>
            </w:pPr>
            <w:proofErr w:type="spellStart"/>
            <w:r w:rsidRPr="00F77396">
              <w:rPr>
                <w:b/>
              </w:rPr>
              <w:t>Observee</w:t>
            </w:r>
            <w:proofErr w:type="spellEnd"/>
            <w:r w:rsidRPr="00F77396">
              <w:rPr>
                <w:b/>
              </w:rPr>
              <w:t>:</w:t>
            </w:r>
          </w:p>
        </w:tc>
        <w:tc>
          <w:tcPr>
            <w:tcW w:w="6974" w:type="dxa"/>
          </w:tcPr>
          <w:p w:rsidRPr="00F77396" w:rsidR="00AA4C72" w:rsidP="006F23BC" w:rsidRDefault="00AA4C72" w14:paraId="4C7C4F14" w14:textId="77777777">
            <w:pPr>
              <w:rPr>
                <w:b/>
              </w:rPr>
            </w:pPr>
            <w:r w:rsidRPr="00F77396">
              <w:rPr>
                <w:b/>
              </w:rPr>
              <w:t>Observer:</w:t>
            </w:r>
          </w:p>
        </w:tc>
      </w:tr>
      <w:tr w:rsidRPr="00F77396" w:rsidR="00AA4C72" w:rsidTr="006F23BC" w14:paraId="70582001" w14:textId="77777777">
        <w:tc>
          <w:tcPr>
            <w:tcW w:w="13948" w:type="dxa"/>
            <w:gridSpan w:val="2"/>
          </w:tcPr>
          <w:p w:rsidRPr="00F77396" w:rsidR="00AA4C72" w:rsidP="006F23BC" w:rsidRDefault="00AA4C72" w14:paraId="0DD6466B" w14:textId="77777777">
            <w:pPr>
              <w:rPr>
                <w:b/>
              </w:rPr>
            </w:pPr>
            <w:r w:rsidRPr="00F77396">
              <w:rPr>
                <w:b/>
              </w:rPr>
              <w:t>Date and time of</w:t>
            </w:r>
            <w:r w:rsidRPr="00F77396">
              <w:rPr>
                <w:b/>
                <w:lang w:val="en-US"/>
              </w:rPr>
              <w:t xml:space="preserve"> activity to be </w:t>
            </w:r>
            <w:r w:rsidRPr="00F77396">
              <w:rPr>
                <w:b/>
              </w:rPr>
              <w:t>observed:</w:t>
            </w:r>
          </w:p>
        </w:tc>
      </w:tr>
      <w:tr w:rsidRPr="00F77396" w:rsidR="00AA4C72" w:rsidTr="006F23BC" w14:paraId="05C36CD8" w14:textId="77777777">
        <w:tc>
          <w:tcPr>
            <w:tcW w:w="13948" w:type="dxa"/>
            <w:gridSpan w:val="2"/>
          </w:tcPr>
          <w:p w:rsidRPr="00F77396" w:rsidR="00AA4C72" w:rsidP="006F23BC" w:rsidRDefault="00AA4C72" w14:paraId="7FD0BBD9" w14:textId="77777777">
            <w:pPr>
              <w:rPr>
                <w:b/>
              </w:rPr>
            </w:pPr>
            <w:r w:rsidRPr="00F77396">
              <w:rPr>
                <w:b/>
              </w:rPr>
              <w:t>Nature of activity to be observed (e.g. synchronous tutorial; asynchronous lecture etc):</w:t>
            </w:r>
          </w:p>
        </w:tc>
      </w:tr>
      <w:tr w:rsidRPr="00F77396" w:rsidR="00AA4C72" w:rsidTr="006F23BC" w14:paraId="66B8DE33" w14:textId="77777777">
        <w:tc>
          <w:tcPr>
            <w:tcW w:w="6974" w:type="dxa"/>
          </w:tcPr>
          <w:p w:rsidRPr="00F77396" w:rsidR="00AA4C72" w:rsidP="006F23BC" w:rsidRDefault="00AA4C72" w14:paraId="35335B6F" w14:textId="77777777">
            <w:pPr>
              <w:rPr>
                <w:b/>
              </w:rPr>
            </w:pPr>
            <w:r w:rsidRPr="00F77396">
              <w:rPr>
                <w:b/>
              </w:rPr>
              <w:t>Name and number of module:</w:t>
            </w:r>
          </w:p>
        </w:tc>
        <w:tc>
          <w:tcPr>
            <w:tcW w:w="6974" w:type="dxa"/>
          </w:tcPr>
          <w:p w:rsidRPr="00F77396" w:rsidR="00AA4C72" w:rsidP="006F23BC" w:rsidRDefault="00AA4C72" w14:paraId="0E477750" w14:textId="77777777">
            <w:pPr>
              <w:rPr>
                <w:b/>
              </w:rPr>
            </w:pPr>
            <w:r w:rsidRPr="00F77396">
              <w:rPr>
                <w:b/>
              </w:rPr>
              <w:t xml:space="preserve">Number of students (expected / attended):     /   </w:t>
            </w:r>
          </w:p>
        </w:tc>
      </w:tr>
      <w:tr w:rsidRPr="00F77396" w:rsidR="00AA4C72" w:rsidTr="006F23BC" w14:paraId="43EABDB0" w14:textId="77777777">
        <w:tc>
          <w:tcPr>
            <w:tcW w:w="13948" w:type="dxa"/>
            <w:gridSpan w:val="2"/>
          </w:tcPr>
          <w:p w:rsidRPr="00F77396" w:rsidR="00AA4C72" w:rsidP="006F23BC" w:rsidRDefault="00AA4C72" w14:paraId="5D3135D3" w14:textId="77777777">
            <w:pPr>
              <w:rPr>
                <w:b/>
              </w:rPr>
            </w:pPr>
            <w:r w:rsidRPr="00F77396">
              <w:rPr>
                <w:b/>
                <w:lang w:val="en-US"/>
              </w:rPr>
              <w:t>Activity</w:t>
            </w:r>
            <w:r w:rsidRPr="00F77396">
              <w:rPr>
                <w:b/>
              </w:rPr>
              <w:t xml:space="preserve"> Title:</w:t>
            </w:r>
          </w:p>
        </w:tc>
      </w:tr>
      <w:tr w:rsidRPr="00F77396" w:rsidR="00AA4C72" w:rsidTr="006F23BC" w14:paraId="6E7B60AE" w14:textId="77777777">
        <w:tc>
          <w:tcPr>
            <w:tcW w:w="13948" w:type="dxa"/>
            <w:gridSpan w:val="2"/>
          </w:tcPr>
          <w:p w:rsidRPr="00F77396" w:rsidR="00AA4C72" w:rsidP="006F23BC" w:rsidRDefault="00AA4C72" w14:paraId="1F7BE135" w14:textId="77777777">
            <w:pPr>
              <w:rPr>
                <w:b/>
              </w:rPr>
            </w:pPr>
            <w:r w:rsidRPr="00F77396">
              <w:rPr>
                <w:b/>
              </w:rPr>
              <w:t>Learning outcomes for the activity:</w:t>
            </w:r>
          </w:p>
        </w:tc>
      </w:tr>
      <w:tr w:rsidRPr="00F77396" w:rsidR="00AA4C72" w:rsidTr="006F23BC" w14:paraId="35868D3B" w14:textId="77777777">
        <w:tc>
          <w:tcPr>
            <w:tcW w:w="13948" w:type="dxa"/>
            <w:gridSpan w:val="2"/>
          </w:tcPr>
          <w:p w:rsidRPr="00F77396" w:rsidR="00AA4C72" w:rsidP="006F23BC" w:rsidRDefault="00AA4C72" w14:paraId="0E38D66B" w14:textId="77777777">
            <w:pPr>
              <w:rPr>
                <w:b/>
              </w:rPr>
            </w:pPr>
            <w:r w:rsidRPr="00F77396">
              <w:rPr>
                <w:b/>
              </w:rPr>
              <w:t>1</w:t>
            </w:r>
          </w:p>
        </w:tc>
      </w:tr>
      <w:tr w:rsidRPr="00F77396" w:rsidR="00AA4C72" w:rsidTr="006F23BC" w14:paraId="37758E33" w14:textId="77777777">
        <w:tc>
          <w:tcPr>
            <w:tcW w:w="13948" w:type="dxa"/>
            <w:gridSpan w:val="2"/>
          </w:tcPr>
          <w:p w:rsidRPr="00F77396" w:rsidR="00AA4C72" w:rsidP="006F23BC" w:rsidRDefault="00AA4C72" w14:paraId="05E4D96B" w14:textId="77777777">
            <w:pPr>
              <w:rPr>
                <w:b/>
              </w:rPr>
            </w:pPr>
            <w:r w:rsidRPr="00F77396">
              <w:rPr>
                <w:b/>
              </w:rPr>
              <w:t>2</w:t>
            </w:r>
          </w:p>
        </w:tc>
      </w:tr>
      <w:tr w:rsidRPr="00F77396" w:rsidR="00AA4C72" w:rsidTr="006F23BC" w14:paraId="444C0158" w14:textId="77777777">
        <w:tc>
          <w:tcPr>
            <w:tcW w:w="13948" w:type="dxa"/>
            <w:gridSpan w:val="2"/>
          </w:tcPr>
          <w:p w:rsidRPr="00F77396" w:rsidR="00AA4C72" w:rsidP="006F23BC" w:rsidRDefault="00AA4C72" w14:paraId="33DD1A70" w14:textId="77777777">
            <w:pPr>
              <w:rPr>
                <w:b/>
              </w:rPr>
            </w:pPr>
            <w:r w:rsidRPr="00F77396">
              <w:rPr>
                <w:b/>
              </w:rPr>
              <w:t>3</w:t>
            </w:r>
          </w:p>
        </w:tc>
      </w:tr>
      <w:tr w:rsidRPr="00F77396" w:rsidR="00AA4C72" w:rsidTr="006F23BC" w14:paraId="4E0771DC" w14:textId="77777777">
        <w:tc>
          <w:tcPr>
            <w:tcW w:w="13948" w:type="dxa"/>
            <w:gridSpan w:val="2"/>
          </w:tcPr>
          <w:p w:rsidRPr="00F77396" w:rsidR="00AA4C72" w:rsidP="006F23BC" w:rsidRDefault="00AA4C72" w14:paraId="32DC71D3" w14:textId="77777777">
            <w:pPr>
              <w:rPr>
                <w:b/>
              </w:rPr>
            </w:pPr>
            <w:r w:rsidRPr="00F77396">
              <w:rPr>
                <w:b/>
              </w:rPr>
              <w:t>4</w:t>
            </w:r>
          </w:p>
        </w:tc>
      </w:tr>
    </w:tbl>
    <w:tbl>
      <w:tblPr>
        <w:tblW w:w="14180" w:type="dxa"/>
        <w:tblInd w:w="-4" w:type="dxa"/>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CellMar>
          <w:top w:w="85" w:type="dxa"/>
          <w:bottom w:w="85" w:type="dxa"/>
        </w:tblCellMar>
        <w:tblLook w:val="01E0" w:firstRow="1" w:lastRow="1" w:firstColumn="1" w:lastColumn="1" w:noHBand="0" w:noVBand="0"/>
      </w:tblPr>
      <w:tblGrid>
        <w:gridCol w:w="14180"/>
      </w:tblGrid>
      <w:tr w:rsidRPr="00F77396" w:rsidR="00AA4C72" w:rsidTr="006F23BC" w14:paraId="4B5D31F0" w14:textId="77777777">
        <w:trPr>
          <w:trHeight w:val="730"/>
          <w:tblHeader/>
        </w:trPr>
        <w:tc>
          <w:tcPr>
            <w:tcW w:w="14180" w:type="dxa"/>
            <w:shd w:val="clear" w:color="auto" w:fill="D5DCE4" w:themeFill="text2" w:themeFillTint="33"/>
            <w:vAlign w:val="center"/>
          </w:tcPr>
          <w:p w:rsidRPr="00F77396" w:rsidR="00AA4C72" w:rsidP="006F23BC" w:rsidRDefault="00AA4C72" w14:paraId="0EA7E655" w14:textId="77777777">
            <w:pPr>
              <w:rPr>
                <w:b/>
                <w:i/>
              </w:rPr>
            </w:pPr>
            <w:r w:rsidRPr="00F77396">
              <w:rPr>
                <w:b/>
                <w:i/>
              </w:rPr>
              <w:lastRenderedPageBreak/>
              <w:t xml:space="preserve">For </w:t>
            </w:r>
            <w:proofErr w:type="spellStart"/>
            <w:r w:rsidRPr="00F77396">
              <w:rPr>
                <w:b/>
                <w:i/>
              </w:rPr>
              <w:t>observee</w:t>
            </w:r>
            <w:proofErr w:type="spellEnd"/>
            <w:r w:rsidRPr="00F77396">
              <w:rPr>
                <w:b/>
                <w:i/>
              </w:rPr>
              <w:t xml:space="preserve"> to complete:</w:t>
            </w:r>
          </w:p>
          <w:p w:rsidRPr="00F77396" w:rsidR="00AA4C72" w:rsidP="006F23BC" w:rsidRDefault="00AA4C72" w14:paraId="5A3C0373" w14:textId="77777777">
            <w:pPr>
              <w:rPr>
                <w:b/>
              </w:rPr>
            </w:pPr>
            <w:r w:rsidRPr="00F77396">
              <w:rPr>
                <w:b/>
              </w:rPr>
              <w:t>I would find it helpful for you to focus and provide comment on the following areas:</w:t>
            </w:r>
          </w:p>
        </w:tc>
      </w:tr>
      <w:tr w:rsidRPr="00F77396" w:rsidR="00AA4C72" w:rsidTr="006F23BC" w14:paraId="57FADF83" w14:textId="77777777">
        <w:trPr>
          <w:trHeight w:val="730"/>
          <w:tblHeader/>
        </w:trPr>
        <w:tc>
          <w:tcPr>
            <w:tcW w:w="14180" w:type="dxa"/>
            <w:vAlign w:val="center"/>
          </w:tcPr>
          <w:p w:rsidRPr="00F77396" w:rsidR="00AA4C72" w:rsidP="006F23BC" w:rsidRDefault="00AA4C72" w14:paraId="515191E3" w14:textId="77777777">
            <w:pPr>
              <w:rPr>
                <w:bCs/>
              </w:rPr>
            </w:pPr>
          </w:p>
          <w:p w:rsidRPr="00F77396" w:rsidR="00AA4C72" w:rsidP="006F23BC" w:rsidRDefault="00AA4C72" w14:paraId="4156992A" w14:textId="77777777">
            <w:pPr>
              <w:rPr>
                <w:bCs/>
              </w:rPr>
            </w:pPr>
          </w:p>
          <w:p w:rsidRPr="00F77396" w:rsidR="00AA4C72" w:rsidP="006F23BC" w:rsidRDefault="00AA4C72" w14:paraId="323EC915" w14:textId="77777777">
            <w:pPr>
              <w:rPr>
                <w:bCs/>
              </w:rPr>
            </w:pPr>
          </w:p>
          <w:p w:rsidRPr="00F77396" w:rsidR="00AA4C72" w:rsidP="006F23BC" w:rsidRDefault="00AA4C72" w14:paraId="2DB508E4" w14:textId="77777777">
            <w:pPr>
              <w:rPr>
                <w:bCs/>
              </w:rPr>
            </w:pPr>
          </w:p>
          <w:p w:rsidRPr="00F77396" w:rsidR="00AA4C72" w:rsidP="006F23BC" w:rsidRDefault="00AA4C72" w14:paraId="1522D9A3" w14:textId="77777777">
            <w:pPr>
              <w:rPr>
                <w:bCs/>
              </w:rPr>
            </w:pPr>
          </w:p>
          <w:p w:rsidRPr="00F77396" w:rsidR="00AA4C72" w:rsidP="006F23BC" w:rsidRDefault="00AA4C72" w14:paraId="75040EA4" w14:textId="77777777">
            <w:pPr>
              <w:rPr>
                <w:bCs/>
              </w:rPr>
            </w:pPr>
          </w:p>
          <w:p w:rsidRPr="00F77396" w:rsidR="00AA4C72" w:rsidP="006F23BC" w:rsidRDefault="00AA4C72" w14:paraId="37B28DE8" w14:textId="77777777">
            <w:pPr>
              <w:rPr>
                <w:bCs/>
              </w:rPr>
            </w:pPr>
          </w:p>
        </w:tc>
      </w:tr>
    </w:tbl>
    <w:p w:rsidRPr="00F77396" w:rsidR="00AA4C72" w:rsidP="00AA4C72" w:rsidRDefault="00AA4C72" w14:paraId="4E5D8373" w14:textId="77777777">
      <w:pPr>
        <w:rPr>
          <w:b/>
          <w:i/>
          <w:u w:val="single"/>
        </w:rPr>
      </w:pPr>
      <w:r w:rsidRPr="00F77396">
        <w:rPr>
          <w:b/>
          <w:u w:val="single"/>
        </w:rPr>
        <w:t xml:space="preserve">SECTION B: THE OBSERVATION </w:t>
      </w:r>
      <w:r w:rsidRPr="00F77396">
        <w:rPr>
          <w:b/>
          <w:i/>
          <w:u w:val="single"/>
        </w:rPr>
        <w:t>(observer to complete)</w:t>
      </w:r>
    </w:p>
    <w:tbl>
      <w:tblPr>
        <w:tblW w:w="0" w:type="auto"/>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ayout w:type="fixed"/>
        <w:tblCellMar>
          <w:top w:w="85" w:type="dxa"/>
          <w:bottom w:w="85" w:type="dxa"/>
        </w:tblCellMar>
        <w:tblLook w:val="01E0" w:firstRow="1" w:lastRow="1" w:firstColumn="1" w:lastColumn="1" w:noHBand="0" w:noVBand="0"/>
      </w:tblPr>
      <w:tblGrid>
        <w:gridCol w:w="3114"/>
        <w:gridCol w:w="10823"/>
      </w:tblGrid>
      <w:tr w:rsidRPr="00F77396" w:rsidR="00AA4C72" w:rsidTr="006F23BC" w14:paraId="2269A156" w14:textId="77777777">
        <w:trPr>
          <w:trHeight w:val="636"/>
          <w:tblHeader/>
        </w:trPr>
        <w:tc>
          <w:tcPr>
            <w:tcW w:w="3114" w:type="dxa"/>
            <w:shd w:val="clear" w:color="auto" w:fill="F4B083" w:themeFill="accent2" w:themeFillTint="99"/>
            <w:vAlign w:val="center"/>
          </w:tcPr>
          <w:p w:rsidRPr="00F77396" w:rsidR="00AA4C72" w:rsidP="006F23BC" w:rsidRDefault="00AA4C72" w14:paraId="7488AAF7" w14:textId="77777777">
            <w:pPr>
              <w:rPr>
                <w:b/>
              </w:rPr>
            </w:pPr>
          </w:p>
        </w:tc>
        <w:tc>
          <w:tcPr>
            <w:tcW w:w="10823" w:type="dxa"/>
            <w:shd w:val="clear" w:color="auto" w:fill="F4B083" w:themeFill="accent2" w:themeFillTint="99"/>
            <w:vAlign w:val="center"/>
          </w:tcPr>
          <w:p w:rsidRPr="00F77396" w:rsidR="00AA4C72" w:rsidP="006F23BC" w:rsidRDefault="00AA4C72" w14:paraId="3A13BDEB" w14:textId="77777777">
            <w:pPr>
              <w:rPr>
                <w:b/>
              </w:rPr>
            </w:pPr>
            <w:r w:rsidRPr="00F77396">
              <w:rPr>
                <w:b/>
              </w:rPr>
              <w:t>Observer’s Comments</w:t>
            </w:r>
          </w:p>
        </w:tc>
      </w:tr>
      <w:tr w:rsidRPr="00F77396" w:rsidR="00AA4C72" w:rsidTr="006F23BC" w14:paraId="40123C0F" w14:textId="77777777">
        <w:tc>
          <w:tcPr>
            <w:tcW w:w="3114" w:type="dxa"/>
          </w:tcPr>
          <w:p w:rsidRPr="00F77396" w:rsidR="00AA4C72" w:rsidP="006F23BC" w:rsidRDefault="00AA4C72" w14:paraId="495F263A" w14:textId="77777777">
            <w:r w:rsidRPr="00F77396">
              <w:t xml:space="preserve">Comments on specific issues raised by the </w:t>
            </w:r>
            <w:proofErr w:type="spellStart"/>
            <w:r w:rsidRPr="00F77396">
              <w:rPr>
                <w:lang w:val="en-US"/>
              </w:rPr>
              <w:t>observee</w:t>
            </w:r>
            <w:proofErr w:type="spellEnd"/>
            <w:r w:rsidRPr="00F77396">
              <w:rPr>
                <w:lang w:val="en-US"/>
              </w:rPr>
              <w:t xml:space="preserve"> (</w:t>
            </w:r>
            <w:r w:rsidRPr="00F77396">
              <w:rPr>
                <w:i/>
              </w:rPr>
              <w:t>above</w:t>
            </w:r>
            <w:r w:rsidRPr="00F77396">
              <w:t>):</w:t>
            </w:r>
          </w:p>
          <w:p w:rsidRPr="00F77396" w:rsidR="00AA4C72" w:rsidP="006F23BC" w:rsidRDefault="00AA4C72" w14:paraId="624A4B92" w14:textId="77777777"/>
          <w:p w:rsidRPr="00F77396" w:rsidR="00AA4C72" w:rsidP="006F23BC" w:rsidRDefault="00AA4C72" w14:paraId="57420B56" w14:textId="77777777"/>
        </w:tc>
        <w:tc>
          <w:tcPr>
            <w:tcW w:w="10823" w:type="dxa"/>
          </w:tcPr>
          <w:p w:rsidRPr="00F77396" w:rsidR="00AA4C72" w:rsidP="006F23BC" w:rsidRDefault="00AA4C72" w14:paraId="1BB9C048" w14:textId="77777777"/>
        </w:tc>
      </w:tr>
      <w:tr w:rsidRPr="00F77396" w:rsidR="00AA4C72" w:rsidTr="006F23BC" w14:paraId="293A7F19" w14:textId="77777777">
        <w:tc>
          <w:tcPr>
            <w:tcW w:w="3114" w:type="dxa"/>
          </w:tcPr>
          <w:p w:rsidRPr="00F77396" w:rsidR="00AA4C72" w:rsidP="006F23BC" w:rsidRDefault="00AA4C72" w14:paraId="1696E43E" w14:textId="77777777">
            <w:r w:rsidRPr="00F77396">
              <w:t>Things I thought went well:</w:t>
            </w:r>
          </w:p>
          <w:p w:rsidRPr="00F77396" w:rsidR="00AA4C72" w:rsidP="006F23BC" w:rsidRDefault="00AA4C72" w14:paraId="35BEDB5E" w14:textId="77777777"/>
          <w:p w:rsidRPr="00F77396" w:rsidR="00AA4C72" w:rsidP="006F23BC" w:rsidRDefault="00AA4C72" w14:paraId="75F26B81" w14:textId="77777777"/>
        </w:tc>
        <w:tc>
          <w:tcPr>
            <w:tcW w:w="10823" w:type="dxa"/>
          </w:tcPr>
          <w:p w:rsidRPr="00F77396" w:rsidR="00AA4C72" w:rsidP="006F23BC" w:rsidRDefault="00AA4C72" w14:paraId="70132334" w14:textId="77777777"/>
        </w:tc>
      </w:tr>
      <w:tr w:rsidRPr="00F77396" w:rsidR="00AA4C72" w:rsidTr="006F23BC" w14:paraId="5C9AD5BC" w14:textId="77777777">
        <w:tc>
          <w:tcPr>
            <w:tcW w:w="3114" w:type="dxa"/>
          </w:tcPr>
          <w:p w:rsidRPr="00F77396" w:rsidR="00AA4C72" w:rsidP="006F23BC" w:rsidRDefault="00AA4C72" w14:paraId="442AA9A3" w14:textId="77777777">
            <w:r w:rsidRPr="00F77396">
              <w:t>My suggestions for improvement would be:</w:t>
            </w:r>
          </w:p>
          <w:p w:rsidRPr="00F77396" w:rsidR="00AA4C72" w:rsidP="006F23BC" w:rsidRDefault="00AA4C72" w14:paraId="33BABDF6" w14:textId="77777777"/>
        </w:tc>
        <w:tc>
          <w:tcPr>
            <w:tcW w:w="10823" w:type="dxa"/>
          </w:tcPr>
          <w:p w:rsidRPr="00F77396" w:rsidR="00AA4C72" w:rsidP="006F23BC" w:rsidRDefault="00AA4C72" w14:paraId="1E1667DA" w14:textId="77777777"/>
        </w:tc>
      </w:tr>
      <w:tr w:rsidRPr="00F77396" w:rsidR="00AA4C72" w:rsidTr="006F23BC" w14:paraId="587E9A9A" w14:textId="77777777">
        <w:tc>
          <w:tcPr>
            <w:tcW w:w="3114" w:type="dxa"/>
          </w:tcPr>
          <w:p w:rsidRPr="00F77396" w:rsidR="00AA4C72" w:rsidP="006F23BC" w:rsidRDefault="00AA4C72" w14:paraId="3B066856" w14:textId="77777777">
            <w:r w:rsidRPr="00F77396">
              <w:t>Things I will take away from today:</w:t>
            </w:r>
          </w:p>
          <w:p w:rsidRPr="00F77396" w:rsidR="00AA4C72" w:rsidP="006F23BC" w:rsidRDefault="00AA4C72" w14:paraId="7FDD7950" w14:textId="77777777"/>
        </w:tc>
        <w:tc>
          <w:tcPr>
            <w:tcW w:w="10823" w:type="dxa"/>
          </w:tcPr>
          <w:p w:rsidRPr="00F77396" w:rsidR="00AA4C72" w:rsidP="006F23BC" w:rsidRDefault="00AA4C72" w14:paraId="6E83FC9A" w14:textId="77777777"/>
        </w:tc>
      </w:tr>
      <w:tr w:rsidRPr="00F77396" w:rsidR="00AA4C72" w:rsidTr="006F23BC" w14:paraId="6117A07A" w14:textId="77777777">
        <w:tc>
          <w:tcPr>
            <w:tcW w:w="3114" w:type="dxa"/>
          </w:tcPr>
          <w:p w:rsidRPr="00F77396" w:rsidR="00AA4C72" w:rsidP="006F23BC" w:rsidRDefault="00AA4C72" w14:paraId="0BFDED20" w14:textId="77777777">
            <w:r w:rsidRPr="00F77396">
              <w:t>Any other thoughts:</w:t>
            </w:r>
          </w:p>
          <w:p w:rsidRPr="00F77396" w:rsidR="00AA4C72" w:rsidP="006F23BC" w:rsidRDefault="00AA4C72" w14:paraId="277E9CAC" w14:textId="77777777"/>
          <w:p w:rsidRPr="00F77396" w:rsidR="00AA4C72" w:rsidP="006F23BC" w:rsidRDefault="00AA4C72" w14:paraId="3F4D473B" w14:textId="77777777"/>
        </w:tc>
        <w:tc>
          <w:tcPr>
            <w:tcW w:w="10823" w:type="dxa"/>
          </w:tcPr>
          <w:p w:rsidRPr="00F77396" w:rsidR="00AA4C72" w:rsidP="006F23BC" w:rsidRDefault="00AA4C72" w14:paraId="12B2669F" w14:textId="77777777"/>
        </w:tc>
      </w:tr>
    </w:tbl>
    <w:p w:rsidRPr="00F77396" w:rsidR="00AA4C72" w:rsidP="00AA4C72" w:rsidRDefault="00AA4C72" w14:paraId="6274436E" w14:textId="77777777">
      <w:pPr>
        <w:rPr>
          <w:b/>
          <w:bCs/>
        </w:rPr>
      </w:pPr>
    </w:p>
    <w:p w:rsidR="00AA4C72" w:rsidP="00AA4C72" w:rsidRDefault="00AA4C72" w14:paraId="214BCE5F" w14:textId="77777777"/>
    <w:p w:rsidR="00AA4C72" w:rsidP="00AA4C72" w:rsidRDefault="00AA4C72" w14:paraId="7438CC34" w14:textId="77777777"/>
    <w:p w:rsidR="00AA4C72" w:rsidP="00AA4C72" w:rsidRDefault="00AA4C72" w14:paraId="41FEE1D9" w14:textId="77777777"/>
    <w:p w:rsidR="00AA4C72" w:rsidP="00AA4C72" w:rsidRDefault="00AA4C72" w14:paraId="6A2B1E84" w14:textId="77777777"/>
    <w:p w:rsidRPr="00F77396" w:rsidR="00AA4C72" w:rsidP="00AA4C72" w:rsidRDefault="00AA4C72" w14:paraId="133EA23F" w14:textId="77777777"/>
    <w:p w:rsidRPr="00F77396" w:rsidR="00AA4C72" w:rsidP="00AA4C72" w:rsidRDefault="00AA4C72" w14:paraId="64E2FAC4" w14:textId="77777777">
      <w:pPr>
        <w:rPr>
          <w:b/>
        </w:rPr>
      </w:pPr>
    </w:p>
    <w:p w:rsidRPr="00F77396" w:rsidR="00AA4C72" w:rsidP="00AA4C72" w:rsidRDefault="00AA4C72" w14:paraId="72BB0DA9" w14:textId="77777777">
      <w:pPr>
        <w:rPr>
          <w:b/>
          <w:i/>
          <w:u w:val="single"/>
        </w:rPr>
      </w:pPr>
      <w:r w:rsidRPr="00F77396">
        <w:rPr>
          <w:b/>
          <w:u w:val="single"/>
        </w:rPr>
        <w:lastRenderedPageBreak/>
        <w:t xml:space="preserve">SECTION C: POST-OBSERVATION REFLECTIONS </w:t>
      </w:r>
      <w:r w:rsidRPr="00F77396">
        <w:rPr>
          <w:b/>
          <w:i/>
          <w:u w:val="single"/>
        </w:rPr>
        <w:t>(</w:t>
      </w:r>
      <w:proofErr w:type="spellStart"/>
      <w:r w:rsidRPr="00F77396">
        <w:rPr>
          <w:b/>
          <w:i/>
          <w:u w:val="single"/>
        </w:rPr>
        <w:t>observee</w:t>
      </w:r>
      <w:proofErr w:type="spellEnd"/>
      <w:r w:rsidRPr="00F77396">
        <w:rPr>
          <w:b/>
          <w:i/>
          <w:u w:val="single"/>
        </w:rPr>
        <w:t xml:space="preserve"> to complete)</w:t>
      </w:r>
    </w:p>
    <w:tbl>
      <w:tblPr>
        <w:tblW w:w="13965" w:type="dxa"/>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ayout w:type="fixed"/>
        <w:tblCellMar>
          <w:top w:w="85" w:type="dxa"/>
          <w:bottom w:w="85" w:type="dxa"/>
        </w:tblCellMar>
        <w:tblLook w:val="01E0" w:firstRow="1" w:lastRow="1" w:firstColumn="1" w:lastColumn="1" w:noHBand="0" w:noVBand="0"/>
      </w:tblPr>
      <w:tblGrid>
        <w:gridCol w:w="3512"/>
        <w:gridCol w:w="10453"/>
      </w:tblGrid>
      <w:tr w:rsidRPr="00F77396" w:rsidR="00AA4C72" w:rsidTr="006F23BC" w14:paraId="45F7E1C8" w14:textId="77777777">
        <w:trPr>
          <w:trHeight w:val="439"/>
          <w:tblHeader/>
        </w:trPr>
        <w:tc>
          <w:tcPr>
            <w:tcW w:w="3512" w:type="dxa"/>
            <w:shd w:val="clear" w:color="auto" w:fill="D5DCE4" w:themeFill="text2" w:themeFillTint="33"/>
            <w:vAlign w:val="center"/>
          </w:tcPr>
          <w:p w:rsidRPr="00F77396" w:rsidR="00AA4C72" w:rsidP="006F23BC" w:rsidRDefault="00AA4C72" w14:paraId="0D081225" w14:textId="77777777">
            <w:pPr>
              <w:rPr>
                <w:b/>
              </w:rPr>
            </w:pPr>
          </w:p>
        </w:tc>
        <w:tc>
          <w:tcPr>
            <w:tcW w:w="10453" w:type="dxa"/>
            <w:shd w:val="clear" w:color="auto" w:fill="D5DCE4" w:themeFill="text2" w:themeFillTint="33"/>
            <w:vAlign w:val="center"/>
          </w:tcPr>
          <w:p w:rsidRPr="00F77396" w:rsidR="00AA4C72" w:rsidP="006F23BC" w:rsidRDefault="00AA4C72" w14:paraId="09ACD1C3" w14:textId="77777777">
            <w:pPr>
              <w:rPr>
                <w:b/>
              </w:rPr>
            </w:pPr>
            <w:proofErr w:type="spellStart"/>
            <w:r w:rsidRPr="00F77396">
              <w:rPr>
                <w:b/>
              </w:rPr>
              <w:t>Observee’s</w:t>
            </w:r>
            <w:proofErr w:type="spellEnd"/>
            <w:r w:rsidRPr="00F77396">
              <w:rPr>
                <w:b/>
              </w:rPr>
              <w:t xml:space="preserve"> Comments</w:t>
            </w:r>
          </w:p>
        </w:tc>
      </w:tr>
      <w:tr w:rsidRPr="00F77396" w:rsidR="00AA4C72" w:rsidTr="006F23BC" w14:paraId="56C0545C" w14:textId="77777777">
        <w:tc>
          <w:tcPr>
            <w:tcW w:w="3512" w:type="dxa"/>
          </w:tcPr>
          <w:p w:rsidRPr="00F77396" w:rsidR="00AA4C72" w:rsidP="006F23BC" w:rsidRDefault="00AA4C72" w14:paraId="519D9B7C" w14:textId="77777777">
            <w:r w:rsidRPr="00F77396">
              <w:t>Things I thought went well:</w:t>
            </w:r>
          </w:p>
          <w:p w:rsidRPr="00F77396" w:rsidR="00AA4C72" w:rsidP="006F23BC" w:rsidRDefault="00AA4C72" w14:paraId="2662B81E" w14:textId="77777777"/>
          <w:p w:rsidRPr="00F77396" w:rsidR="00AA4C72" w:rsidP="006F23BC" w:rsidRDefault="00AA4C72" w14:paraId="343E2919" w14:textId="77777777"/>
          <w:p w:rsidRPr="00F77396" w:rsidR="00AA4C72" w:rsidP="006F23BC" w:rsidRDefault="00AA4C72" w14:paraId="4FBB6186" w14:textId="77777777"/>
          <w:p w:rsidRPr="00F77396" w:rsidR="00AA4C72" w:rsidP="006F23BC" w:rsidRDefault="00AA4C72" w14:paraId="6299296B" w14:textId="77777777"/>
        </w:tc>
        <w:tc>
          <w:tcPr>
            <w:tcW w:w="10453" w:type="dxa"/>
          </w:tcPr>
          <w:p w:rsidRPr="00F77396" w:rsidR="00AA4C72" w:rsidP="006F23BC" w:rsidRDefault="00AA4C72" w14:paraId="28D6E29C" w14:textId="77777777"/>
        </w:tc>
      </w:tr>
      <w:tr w:rsidRPr="00F77396" w:rsidR="00AA4C72" w:rsidTr="006F23BC" w14:paraId="3F2B38BB" w14:textId="77777777">
        <w:tc>
          <w:tcPr>
            <w:tcW w:w="3512" w:type="dxa"/>
          </w:tcPr>
          <w:p w:rsidRPr="00F77396" w:rsidR="00AA4C72" w:rsidP="006F23BC" w:rsidRDefault="00AA4C72" w14:paraId="2B713786" w14:textId="77777777">
            <w:r w:rsidRPr="00F77396">
              <w:t xml:space="preserve">Aspects of the </w:t>
            </w:r>
            <w:r w:rsidRPr="00F77396">
              <w:rPr>
                <w:lang w:val="en-US"/>
              </w:rPr>
              <w:t xml:space="preserve">activity </w:t>
            </w:r>
            <w:r w:rsidRPr="00F77396">
              <w:t>that could be improved:</w:t>
            </w:r>
          </w:p>
          <w:p w:rsidRPr="00F77396" w:rsidR="00AA4C72" w:rsidP="00AA4C72" w:rsidRDefault="00AA4C72" w14:paraId="316BCAF3" w14:textId="0FFAE453">
            <w:pPr>
              <w:numPr>
                <w:ilvl w:val="0"/>
                <w:numId w:val="33"/>
              </w:numPr>
            </w:pPr>
            <w:r w:rsidRPr="00F77396">
              <w:t xml:space="preserve">How </w:t>
            </w:r>
            <w:r w:rsidRPr="00F77396" w:rsidR="00FC62F5">
              <w:t>could I</w:t>
            </w:r>
            <w:r w:rsidRPr="00F77396">
              <w:t xml:space="preserve"> make an improvement?</w:t>
            </w:r>
          </w:p>
          <w:p w:rsidRPr="00F77396" w:rsidR="00AA4C72" w:rsidP="00AA4C72" w:rsidRDefault="00AA4C72" w14:paraId="0F5599C2" w14:textId="77777777">
            <w:pPr>
              <w:numPr>
                <w:ilvl w:val="0"/>
                <w:numId w:val="33"/>
              </w:numPr>
              <w:rPr>
                <w:lang w:val="en-US"/>
              </w:rPr>
            </w:pPr>
            <w:r w:rsidRPr="00F77396">
              <w:rPr>
                <w:lang w:val="en-US"/>
              </w:rPr>
              <w:t>Where could I seek support from to help me improve my practice?</w:t>
            </w:r>
          </w:p>
          <w:p w:rsidRPr="00F77396" w:rsidR="00AA4C72" w:rsidP="006F23BC" w:rsidRDefault="00AA4C72" w14:paraId="61F853E8" w14:textId="77777777"/>
        </w:tc>
        <w:tc>
          <w:tcPr>
            <w:tcW w:w="10453" w:type="dxa"/>
          </w:tcPr>
          <w:p w:rsidRPr="00F77396" w:rsidR="00AA4C72" w:rsidP="006F23BC" w:rsidRDefault="00AA4C72" w14:paraId="0EB7E079" w14:textId="77777777"/>
        </w:tc>
      </w:tr>
      <w:tr w:rsidRPr="00F77396" w:rsidR="00AA4C72" w:rsidTr="006F23BC" w14:paraId="53FDC715" w14:textId="77777777">
        <w:tc>
          <w:tcPr>
            <w:tcW w:w="3512"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tcPr>
          <w:p w:rsidRPr="00F77396" w:rsidR="00AA4C72" w:rsidP="006F23BC" w:rsidRDefault="00AA4C72" w14:paraId="782C2F4D" w14:textId="77777777">
            <w:r w:rsidRPr="00F77396">
              <w:t>Any other thoughts:</w:t>
            </w:r>
          </w:p>
          <w:p w:rsidRPr="00F77396" w:rsidR="00AA4C72" w:rsidP="006F23BC" w:rsidRDefault="00AA4C72" w14:paraId="521FA737" w14:textId="77777777"/>
          <w:p w:rsidRPr="00F77396" w:rsidR="00AA4C72" w:rsidP="006F23BC" w:rsidRDefault="00AA4C72" w14:paraId="235EC7C4" w14:textId="77777777"/>
          <w:p w:rsidRPr="00F77396" w:rsidR="00AA4C72" w:rsidP="006F23BC" w:rsidRDefault="00AA4C72" w14:paraId="06227B6E" w14:textId="77777777"/>
        </w:tc>
        <w:tc>
          <w:tcPr>
            <w:tcW w:w="10453"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tcPr>
          <w:p w:rsidRPr="00F77396" w:rsidR="00AA4C72" w:rsidP="006F23BC" w:rsidRDefault="00AA4C72" w14:paraId="73E5DA8A" w14:textId="77777777"/>
        </w:tc>
      </w:tr>
    </w:tbl>
    <w:p w:rsidR="00AA4C72" w:rsidP="00AA4C72" w:rsidRDefault="00AA4C72" w14:paraId="49CB60A5" w14:textId="77777777"/>
    <w:p w:rsidRPr="00F77396" w:rsidR="00AA4C72" w:rsidP="00AA4C72" w:rsidRDefault="00AA4C72" w14:paraId="1A4788FD" w14:textId="77777777">
      <w:pPr>
        <w:rPr>
          <w:b/>
          <w:u w:val="single"/>
        </w:rPr>
      </w:pPr>
      <w:r w:rsidRPr="00F77396">
        <w:rPr>
          <w:b/>
          <w:u w:val="single"/>
        </w:rPr>
        <w:lastRenderedPageBreak/>
        <w:t>POST-OBSERVATION MEETING</w:t>
      </w:r>
    </w:p>
    <w:p w:rsidRPr="00F77396" w:rsidR="00AA4C72" w:rsidP="00AA4C72" w:rsidRDefault="00AA4C72" w14:paraId="455F0CBB" w14:textId="77777777">
      <w:r w:rsidRPr="00F77396">
        <w:t xml:space="preserve">The post-observation meeting is a confidential, peer-to-peer developmental conversation to reflect on the observation. Prior to the meeting, it will be useful for all participants to reflect on what went well and what could be developed. The meeting might usefully compare views and identify any actions to support improvement. Both observer and </w:t>
      </w:r>
      <w:proofErr w:type="spellStart"/>
      <w:r w:rsidRPr="00F77396">
        <w:t>observee</w:t>
      </w:r>
      <w:proofErr w:type="spellEnd"/>
      <w:r w:rsidRPr="00F77396">
        <w:t xml:space="preserve"> may wish to note key points arising from the observation report as foci for discussion. </w:t>
      </w:r>
    </w:p>
    <w:p w:rsidRPr="00F77396" w:rsidR="00AA4C72" w:rsidP="00AA4C72" w:rsidRDefault="00AA4C72" w14:paraId="6A782BF6" w14:textId="77777777">
      <w:r w:rsidRPr="00F77396">
        <w:t xml:space="preserve">There is a joint responsibility to keep the feedback focussed and constructive, and to emphasise that the role of the observer </w:t>
      </w:r>
      <w:r w:rsidRPr="00412A27">
        <w:rPr>
          <w:b/>
          <w:bCs/>
        </w:rPr>
        <w:t>should</w:t>
      </w:r>
      <w:r w:rsidRPr="00F77396">
        <w:t xml:space="preserve"> not be judgemental. Meetings </w:t>
      </w:r>
      <w:r w:rsidRPr="00412A27">
        <w:rPr>
          <w:b/>
          <w:bCs/>
        </w:rPr>
        <w:t>should</w:t>
      </w:r>
      <w:r w:rsidRPr="00F77396">
        <w:t xml:space="preserve"> always be a critically reflective conversation between colleagues, not the delivery of a judgement. They </w:t>
      </w:r>
      <w:r w:rsidRPr="00412A27">
        <w:rPr>
          <w:b/>
          <w:bCs/>
        </w:rPr>
        <w:t>should</w:t>
      </w:r>
      <w:r w:rsidRPr="00F77396">
        <w:t xml:space="preserve"> be conducted as an honest and open dialogue between peers. However real issues where they are perceived to exist </w:t>
      </w:r>
      <w:r w:rsidRPr="00412A27">
        <w:rPr>
          <w:b/>
          <w:bCs/>
        </w:rPr>
        <w:t>must</w:t>
      </w:r>
      <w:r w:rsidRPr="00F77396">
        <w:t xml:space="preserve"> be raised and discussed. Consideration </w:t>
      </w:r>
      <w:r w:rsidRPr="00412A27">
        <w:rPr>
          <w:b/>
          <w:bCs/>
        </w:rPr>
        <w:t xml:space="preserve">should </w:t>
      </w:r>
      <w:r w:rsidRPr="00F77396">
        <w:t>therefore be given by the observer as to how feedback is given to ensure that it is not provided in a way that may be perceived as confrontational or judgmental. All participants need to be aware of the tone of their voice, language and body language. It</w:t>
      </w:r>
      <w:r w:rsidRPr="00412A27">
        <w:rPr>
          <w:b/>
          <w:bCs/>
        </w:rPr>
        <w:t xml:space="preserve"> should</w:t>
      </w:r>
      <w:r w:rsidRPr="00F77396">
        <w:t xml:space="preserve"> also be acknowledged that there may be power asymmetry between observer and </w:t>
      </w:r>
      <w:proofErr w:type="spellStart"/>
      <w:r w:rsidRPr="00F77396">
        <w:t>observee</w:t>
      </w:r>
      <w:proofErr w:type="spellEnd"/>
      <w:r w:rsidRPr="00F77396">
        <w:t xml:space="preserve"> in terms of experience, position and status.</w:t>
      </w:r>
    </w:p>
    <w:p w:rsidRPr="00F77396" w:rsidR="00AA4C72" w:rsidP="00AA4C72" w:rsidRDefault="00AA4C72" w14:paraId="1F3B67E4" w14:textId="77777777">
      <w:r w:rsidRPr="00F77396">
        <w:t xml:space="preserve">The conversation </w:t>
      </w:r>
      <w:r w:rsidRPr="00412A27">
        <w:rPr>
          <w:b/>
          <w:bCs/>
        </w:rPr>
        <w:t>should</w:t>
      </w:r>
      <w:r w:rsidRPr="00F77396">
        <w:t xml:space="preserve"> as a minimum cover:</w:t>
      </w:r>
    </w:p>
    <w:p w:rsidRPr="00F77396" w:rsidR="00AA4C72" w:rsidP="00AA4C72" w:rsidRDefault="00AA4C72" w14:paraId="450D6268" w14:textId="77777777">
      <w:pPr>
        <w:numPr>
          <w:ilvl w:val="0"/>
          <w:numId w:val="34"/>
        </w:numPr>
      </w:pPr>
      <w:r w:rsidRPr="00F77396">
        <w:t>Did the teaching contribute to the students' learning?</w:t>
      </w:r>
    </w:p>
    <w:p w:rsidRPr="00F77396" w:rsidR="00AA4C72" w:rsidP="00AA4C72" w:rsidRDefault="00AA4C72" w14:paraId="2D84FBAF" w14:textId="77777777">
      <w:pPr>
        <w:numPr>
          <w:ilvl w:val="0"/>
          <w:numId w:val="34"/>
        </w:numPr>
      </w:pPr>
      <w:r w:rsidRPr="00F77396">
        <w:t>What went well in the activity?</w:t>
      </w:r>
    </w:p>
    <w:p w:rsidRPr="00F77396" w:rsidR="00AA4C72" w:rsidP="00AA4C72" w:rsidRDefault="00AA4C72" w14:paraId="61B8427D" w14:textId="77777777">
      <w:pPr>
        <w:numPr>
          <w:ilvl w:val="0"/>
          <w:numId w:val="34"/>
        </w:numPr>
      </w:pPr>
      <w:r w:rsidRPr="00F77396">
        <w:t>Why do you think it went well?</w:t>
      </w:r>
    </w:p>
    <w:p w:rsidRPr="00F77396" w:rsidR="00AA4C72" w:rsidP="00AA4C72" w:rsidRDefault="00AA4C72" w14:paraId="74DB8E0C" w14:textId="77777777">
      <w:pPr>
        <w:numPr>
          <w:ilvl w:val="0"/>
          <w:numId w:val="34"/>
        </w:numPr>
      </w:pPr>
      <w:r w:rsidRPr="00F77396">
        <w:t>Could this have been improved and if so how?</w:t>
      </w:r>
    </w:p>
    <w:p w:rsidRPr="00F77396" w:rsidR="00AA4C72" w:rsidP="00AA4C72" w:rsidRDefault="00AA4C72" w14:paraId="25E55DFE" w14:textId="77777777">
      <w:pPr>
        <w:numPr>
          <w:ilvl w:val="0"/>
          <w:numId w:val="34"/>
        </w:numPr>
      </w:pPr>
      <w:r w:rsidRPr="00F77396">
        <w:t>Things to take away from the activity.</w:t>
      </w:r>
    </w:p>
    <w:p w:rsidRPr="00F77396" w:rsidR="00AA4C72" w:rsidP="00AA4C72" w:rsidRDefault="00AA4C72" w14:paraId="6B53A805" w14:textId="77777777">
      <w:pPr>
        <w:numPr>
          <w:ilvl w:val="0"/>
          <w:numId w:val="34"/>
        </w:numPr>
      </w:pPr>
      <w:r w:rsidRPr="00F77396">
        <w:t xml:space="preserve">Does the </w:t>
      </w:r>
      <w:proofErr w:type="spellStart"/>
      <w:r w:rsidRPr="00F77396">
        <w:t>observee</w:t>
      </w:r>
      <w:proofErr w:type="spellEnd"/>
      <w:r w:rsidRPr="00F77396">
        <w:t xml:space="preserve"> have any specific development needs that would help enhance their teaching practice?</w:t>
      </w:r>
    </w:p>
    <w:p w:rsidRPr="00F77396" w:rsidR="00AA4C72" w:rsidP="00AA4C72" w:rsidRDefault="00AA4C72" w14:paraId="0361C45A" w14:textId="77777777">
      <w:pPr>
        <w:numPr>
          <w:ilvl w:val="0"/>
          <w:numId w:val="34"/>
        </w:numPr>
      </w:pPr>
      <w:r w:rsidRPr="00F77396">
        <w:t>Any 'effective practice' observed during the activity?</w:t>
      </w:r>
    </w:p>
    <w:p w:rsidR="00AA4C72" w:rsidP="00AA4C72" w:rsidRDefault="00AA4C72" w14:paraId="58B65FF9" w14:textId="77777777">
      <w:r w:rsidRPr="00F77396">
        <w:t xml:space="preserve">Additional guidance on the nature of the post-observation discussion is provided </w:t>
      </w:r>
      <w:hyperlink w:history="1" r:id="rId22">
        <w:r w:rsidRPr="00F77396">
          <w:rPr>
            <w:rStyle w:val="Hyperlink"/>
          </w:rPr>
          <w:t>here</w:t>
        </w:r>
      </w:hyperlink>
      <w:r w:rsidRPr="00F77396">
        <w:t>. (Appendix B)</w:t>
      </w:r>
    </w:p>
    <w:p w:rsidR="00AA4C72" w:rsidP="00AA4C72" w:rsidRDefault="00AA4C72" w14:paraId="78C1EF5F" w14:textId="77777777"/>
    <w:p w:rsidR="00AA4C72" w:rsidP="00AA4C72" w:rsidRDefault="00AA4C72" w14:paraId="4EFA223A" w14:textId="77777777"/>
    <w:p w:rsidR="00AA4C72" w:rsidP="00AA4C72" w:rsidRDefault="00AA4C72" w14:paraId="55D3709A" w14:textId="77777777">
      <w:pPr>
        <w:sectPr w:rsidR="00AA4C72" w:rsidSect="00AA4C72">
          <w:pgSz w:w="16838" w:h="11906" w:orient="landscape"/>
          <w:pgMar w:top="1440" w:right="1440" w:bottom="1440" w:left="1440" w:header="708" w:footer="708" w:gutter="0"/>
          <w:cols w:space="708"/>
          <w:formProt w:val="0"/>
          <w:docGrid w:linePitch="360"/>
        </w:sectPr>
      </w:pPr>
    </w:p>
    <w:p w:rsidR="00AA4C72" w:rsidP="00AA4C72" w:rsidRDefault="00AA4C72" w14:paraId="0EA0FFD6" w14:textId="77777777">
      <w:pPr>
        <w:pStyle w:val="Heading1"/>
      </w:pPr>
      <w:bookmarkStart w:name="_Toc207188346" w:id="14"/>
      <w:bookmarkStart w:name="_Toc212454167" w:id="15"/>
      <w:r>
        <w:lastRenderedPageBreak/>
        <w:t>Appendix B: Additional points for Post-Observation discussion</w:t>
      </w:r>
      <w:bookmarkEnd w:id="14"/>
      <w:bookmarkEnd w:id="15"/>
    </w:p>
    <w:p w:rsidRPr="000B7D17" w:rsidR="00AA4C72" w:rsidP="00AA4C72" w:rsidRDefault="00AA4C72" w14:paraId="51835BDB" w14:textId="77777777">
      <w:r w:rsidRPr="000B7D17">
        <w:t xml:space="preserve">The following </w:t>
      </w:r>
      <w:r w:rsidRPr="000B7D17">
        <w:rPr>
          <w:b/>
          <w:bCs/>
        </w:rPr>
        <w:t>key points</w:t>
      </w:r>
      <w:r w:rsidRPr="000B7D17">
        <w:t xml:space="preserve"> are provided </w:t>
      </w:r>
      <w:r w:rsidRPr="000B7D17">
        <w:rPr>
          <w:b/>
          <w:bCs/>
        </w:rPr>
        <w:t>to help guide the post-observation discussion</w:t>
      </w:r>
      <w:r w:rsidRPr="000B7D17">
        <w:t xml:space="preserve">. </w:t>
      </w:r>
    </w:p>
    <w:p w:rsidRPr="000B7D17" w:rsidR="00AA4C72" w:rsidP="00AA4C72" w:rsidRDefault="00AA4C72" w14:paraId="3767B35B" w14:textId="77777777">
      <w:r w:rsidRPr="000B7D17">
        <w:t xml:space="preserve">Observers </w:t>
      </w:r>
      <w:r w:rsidRPr="00412A27">
        <w:rPr>
          <w:b/>
          <w:bCs/>
        </w:rPr>
        <w:t>should</w:t>
      </w:r>
      <w:r w:rsidRPr="000B7D17">
        <w:t xml:space="preserve"> reflect on these questions in advance of this meeting. </w:t>
      </w:r>
    </w:p>
    <w:p w:rsidRPr="000B7D17" w:rsidR="00AA4C72" w:rsidP="00AA4C72" w:rsidRDefault="00AA4C72" w14:paraId="205878E3" w14:textId="77777777">
      <w:r w:rsidRPr="000B7D17">
        <w:t>In addition to the standard areas of discussion, the post-observation discussion could also cover:</w:t>
      </w:r>
    </w:p>
    <w:p w:rsidR="00AA4C72" w:rsidP="00AA4C72" w:rsidRDefault="00AA4C72" w14:paraId="7D22533C" w14:textId="77777777">
      <w:pPr>
        <w:pStyle w:val="ListParagraph"/>
        <w:numPr>
          <w:ilvl w:val="0"/>
          <w:numId w:val="35"/>
        </w:numPr>
      </w:pPr>
      <w:r w:rsidRPr="000B7D17">
        <w:t xml:space="preserve">How did the </w:t>
      </w:r>
      <w:r w:rsidRPr="000B7D17">
        <w:rPr>
          <w:lang w:val="en-US"/>
        </w:rPr>
        <w:t xml:space="preserve">approach to the activity </w:t>
      </w:r>
      <w:r w:rsidRPr="000B7D17">
        <w:t xml:space="preserve">align with disciplinary best practice and </w:t>
      </w:r>
      <w:r w:rsidRPr="000B7D17">
        <w:rPr>
          <w:lang w:val="en-US"/>
        </w:rPr>
        <w:t>Education St</w:t>
      </w:r>
      <w:proofErr w:type="spellStart"/>
      <w:r w:rsidRPr="000B7D17">
        <w:t>rategy</w:t>
      </w:r>
      <w:proofErr w:type="spellEnd"/>
      <w:r w:rsidRPr="000B7D17">
        <w:t>?</w:t>
      </w:r>
    </w:p>
    <w:p w:rsidR="00AA4C72" w:rsidP="00AA4C72" w:rsidRDefault="00AA4C72" w14:paraId="28E01C89" w14:textId="77777777">
      <w:pPr>
        <w:pStyle w:val="ListParagraph"/>
        <w:numPr>
          <w:ilvl w:val="0"/>
          <w:numId w:val="35"/>
        </w:numPr>
      </w:pPr>
      <w:r w:rsidRPr="000B7D17">
        <w:t>Did the students participate actively where required?</w:t>
      </w:r>
    </w:p>
    <w:p w:rsidR="00AA4C72" w:rsidP="00AA4C72" w:rsidRDefault="00AA4C72" w14:paraId="38B37170" w14:textId="77777777">
      <w:pPr>
        <w:pStyle w:val="ListParagraph"/>
        <w:numPr>
          <w:ilvl w:val="0"/>
          <w:numId w:val="35"/>
        </w:numPr>
      </w:pPr>
      <w:r w:rsidRPr="000B7D17">
        <w:t xml:space="preserve">Did the </w:t>
      </w:r>
      <w:r w:rsidRPr="000B7D17">
        <w:rPr>
          <w:lang w:val="en-US"/>
        </w:rPr>
        <w:t>activity</w:t>
      </w:r>
      <w:r w:rsidRPr="000B7D17">
        <w:t xml:space="preserve"> allow the </w:t>
      </w:r>
      <w:proofErr w:type="spellStart"/>
      <w:r w:rsidRPr="000B7D17">
        <w:t>observee</w:t>
      </w:r>
      <w:proofErr w:type="spellEnd"/>
      <w:r w:rsidRPr="000B7D17">
        <w:t xml:space="preserve"> the opportunity to use their planned approach?</w:t>
      </w:r>
    </w:p>
    <w:p w:rsidRPr="000B7D17" w:rsidR="00AA4C72" w:rsidP="00AA4C72" w:rsidRDefault="00AA4C72" w14:paraId="57139BF8" w14:textId="1308934C">
      <w:pPr>
        <w:pStyle w:val="ListParagraph"/>
        <w:numPr>
          <w:ilvl w:val="0"/>
          <w:numId w:val="35"/>
        </w:numPr>
      </w:pPr>
      <w:r w:rsidRPr="000B7D17">
        <w:rPr>
          <w:lang w:val="en-US"/>
        </w:rPr>
        <w:t>To what</w:t>
      </w:r>
      <w:r w:rsidRPr="000B7D17">
        <w:t xml:space="preserve"> extent </w:t>
      </w:r>
      <w:r w:rsidRPr="000B7D17" w:rsidR="00FC62F5">
        <w:t>do</w:t>
      </w:r>
      <w:r w:rsidRPr="000B7D17">
        <w:t xml:space="preserve"> the </w:t>
      </w:r>
      <w:proofErr w:type="spellStart"/>
      <w:r w:rsidRPr="000B7D17">
        <w:t>observee</w:t>
      </w:r>
      <w:proofErr w:type="spellEnd"/>
      <w:r w:rsidRPr="000B7D17">
        <w:t xml:space="preserve"> achieve</w:t>
      </w:r>
      <w:r w:rsidRPr="000B7D17">
        <w:rPr>
          <w:lang w:val="en-US"/>
        </w:rPr>
        <w:t xml:space="preserve"> </w:t>
      </w:r>
      <w:r w:rsidRPr="000B7D17">
        <w:t>the</w:t>
      </w:r>
      <w:r w:rsidRPr="000B7D17">
        <w:rPr>
          <w:lang w:val="en-US"/>
        </w:rPr>
        <w:t xml:space="preserve"> </w:t>
      </w:r>
      <w:r w:rsidRPr="000B7D17">
        <w:t>aims</w:t>
      </w:r>
      <w:r w:rsidRPr="000B7D17">
        <w:rPr>
          <w:lang w:val="en-US"/>
        </w:rPr>
        <w:t xml:space="preserve"> of the activity?</w:t>
      </w:r>
    </w:p>
    <w:p w:rsidR="00AA4C72" w:rsidP="00AA4C72" w:rsidRDefault="00AA4C72" w14:paraId="26536179" w14:textId="77777777">
      <w:pPr>
        <w:pStyle w:val="ListParagraph"/>
        <w:numPr>
          <w:ilvl w:val="0"/>
          <w:numId w:val="35"/>
        </w:numPr>
      </w:pPr>
      <w:r w:rsidRPr="000B7D17">
        <w:t>Were there any changes made since it was last taught?  If so, did they improve the student learning experience?</w:t>
      </w:r>
    </w:p>
    <w:p w:rsidR="00AA4C72" w:rsidP="00AA4C72" w:rsidRDefault="00AA4C72" w14:paraId="67CF1368" w14:textId="77777777">
      <w:pPr>
        <w:pStyle w:val="ListParagraph"/>
        <w:numPr>
          <w:ilvl w:val="0"/>
          <w:numId w:val="35"/>
        </w:numPr>
      </w:pPr>
      <w:r w:rsidRPr="000B7D17">
        <w:t>W</w:t>
      </w:r>
      <w:r w:rsidRPr="000B7D17">
        <w:rPr>
          <w:lang w:val="en-US"/>
        </w:rPr>
        <w:t xml:space="preserve">as the </w:t>
      </w:r>
      <w:proofErr w:type="spellStart"/>
      <w:r w:rsidRPr="000B7D17">
        <w:rPr>
          <w:lang w:val="en-US"/>
        </w:rPr>
        <w:t>observee</w:t>
      </w:r>
      <w:proofErr w:type="spellEnd"/>
      <w:r w:rsidRPr="000B7D17">
        <w:t xml:space="preserve"> able to assess whether the</w:t>
      </w:r>
      <w:r w:rsidRPr="000B7D17">
        <w:rPr>
          <w:lang w:val="en-US"/>
        </w:rPr>
        <w:t xml:space="preserve"> </w:t>
      </w:r>
      <w:r w:rsidRPr="000B7D17">
        <w:t xml:space="preserve">students learned what </w:t>
      </w:r>
      <w:r w:rsidRPr="000B7D17">
        <w:rPr>
          <w:lang w:val="en-US"/>
        </w:rPr>
        <w:t>was</w:t>
      </w:r>
      <w:r w:rsidRPr="000B7D17">
        <w:t xml:space="preserve"> intended by the end of the activity?</w:t>
      </w:r>
    </w:p>
    <w:p w:rsidR="00AA4C72" w:rsidP="00AA4C72" w:rsidRDefault="00AA4C72" w14:paraId="0E285C51" w14:textId="77777777">
      <w:pPr>
        <w:pStyle w:val="ListParagraph"/>
        <w:numPr>
          <w:ilvl w:val="0"/>
          <w:numId w:val="35"/>
        </w:numPr>
      </w:pPr>
      <w:r w:rsidRPr="000B7D17">
        <w:t xml:space="preserve">What were the particular strengths observed? </w:t>
      </w:r>
    </w:p>
    <w:p w:rsidR="00AA4C72" w:rsidP="00AA4C72" w:rsidRDefault="00AA4C72" w14:paraId="3D6A599B" w14:textId="77777777">
      <w:pPr>
        <w:pStyle w:val="ListParagraph"/>
        <w:numPr>
          <w:ilvl w:val="0"/>
          <w:numId w:val="35"/>
        </w:numPr>
      </w:pPr>
      <w:r w:rsidRPr="000B7D17">
        <w:t>How might the observer/</w:t>
      </w:r>
      <w:proofErr w:type="spellStart"/>
      <w:r w:rsidRPr="000B7D17">
        <w:t>observee</w:t>
      </w:r>
      <w:proofErr w:type="spellEnd"/>
      <w:r w:rsidRPr="000B7D17">
        <w:t xml:space="preserve"> have approached it differently?</w:t>
      </w:r>
    </w:p>
    <w:p w:rsidR="00AA4C72" w:rsidP="00AA4C72" w:rsidRDefault="00AA4C72" w14:paraId="33FC6268" w14:textId="77777777">
      <w:pPr>
        <w:pStyle w:val="ListParagraph"/>
        <w:numPr>
          <w:ilvl w:val="0"/>
          <w:numId w:val="35"/>
        </w:numPr>
      </w:pPr>
      <w:r w:rsidRPr="000B7D17">
        <w:t>What might be changed for next time?</w:t>
      </w:r>
    </w:p>
    <w:p w:rsidR="00AA4C72" w:rsidP="00AA4C72" w:rsidRDefault="00AA4C72" w14:paraId="7457F41D" w14:textId="77777777">
      <w:pPr>
        <w:pStyle w:val="ListParagraph"/>
        <w:numPr>
          <w:ilvl w:val="0"/>
          <w:numId w:val="35"/>
        </w:numPr>
      </w:pPr>
      <w:r w:rsidRPr="000B7D17">
        <w:t>What could be improved or developed, and how might this be achieved?</w:t>
      </w:r>
    </w:p>
    <w:p w:rsidRPr="000B7D17" w:rsidR="00AA4C72" w:rsidP="00AA4C72" w:rsidRDefault="00AA4C72" w14:paraId="6D3CEF8C" w14:textId="77777777">
      <w:pPr>
        <w:pStyle w:val="ListParagraph"/>
        <w:numPr>
          <w:ilvl w:val="0"/>
          <w:numId w:val="35"/>
        </w:numPr>
      </w:pPr>
      <w:r w:rsidRPr="000B7D17">
        <w:rPr>
          <w:lang w:val="en-US"/>
        </w:rPr>
        <w:t>What sources of support might help the observer/</w:t>
      </w:r>
      <w:proofErr w:type="spellStart"/>
      <w:r w:rsidRPr="000B7D17">
        <w:rPr>
          <w:lang w:val="en-US"/>
        </w:rPr>
        <w:t>observee</w:t>
      </w:r>
      <w:proofErr w:type="spellEnd"/>
      <w:r w:rsidRPr="000B7D17">
        <w:rPr>
          <w:lang w:val="en-US"/>
        </w:rPr>
        <w:t xml:space="preserve"> improve their practice?</w:t>
      </w:r>
    </w:p>
    <w:p w:rsidRPr="000B7D17" w:rsidR="00AA4C72" w:rsidP="00AA4C72" w:rsidRDefault="00AA4C72" w14:paraId="55BEC72B" w14:textId="77777777">
      <w:pPr>
        <w:pStyle w:val="ListParagraph"/>
        <w:numPr>
          <w:ilvl w:val="0"/>
          <w:numId w:val="35"/>
        </w:numPr>
      </w:pPr>
      <w:r w:rsidRPr="000B7D17">
        <w:rPr>
          <w:lang w:val="en-US"/>
        </w:rPr>
        <w:t xml:space="preserve">In what aspects of the activity has </w:t>
      </w:r>
      <w:r w:rsidRPr="000B7D17">
        <w:t>feedback been invited</w:t>
      </w:r>
      <w:r w:rsidRPr="000B7D17">
        <w:rPr>
          <w:lang w:val="en-US"/>
        </w:rPr>
        <w:t>?</w:t>
      </w:r>
    </w:p>
    <w:p w:rsidR="00AA4C72" w:rsidP="00AA4C72" w:rsidRDefault="00AA4C72" w14:paraId="12EB9976" w14:textId="77777777">
      <w:pPr>
        <w:pStyle w:val="ListParagraph"/>
        <w:numPr>
          <w:ilvl w:val="0"/>
          <w:numId w:val="35"/>
        </w:numPr>
      </w:pPr>
      <w:r w:rsidRPr="000B7D17">
        <w:t>What will observer take away as good practice to improve their teaching?</w:t>
      </w:r>
    </w:p>
    <w:p w:rsidRPr="000B7D17" w:rsidR="00AA4C72" w:rsidP="00AA4C72" w:rsidRDefault="00AA4C72" w14:paraId="736AF95D" w14:textId="77777777">
      <w:pPr>
        <w:pStyle w:val="ListParagraph"/>
        <w:numPr>
          <w:ilvl w:val="0"/>
          <w:numId w:val="35"/>
        </w:numPr>
      </w:pPr>
      <w:r w:rsidRPr="000B7D17">
        <w:t xml:space="preserve">What the </w:t>
      </w:r>
      <w:proofErr w:type="spellStart"/>
      <w:r w:rsidRPr="000B7D17">
        <w:t>observee</w:t>
      </w:r>
      <w:proofErr w:type="spellEnd"/>
      <w:r w:rsidRPr="000B7D17">
        <w:t xml:space="preserve"> may be working on next to further improve their teaching</w:t>
      </w:r>
      <w:r w:rsidRPr="000B7D17">
        <w:rPr>
          <w:lang w:val="en-US"/>
        </w:rPr>
        <w:t>?</w:t>
      </w:r>
    </w:p>
    <w:p w:rsidRPr="000B7D17" w:rsidR="00AA4C72" w:rsidP="00AA4C72" w:rsidRDefault="00AA4C72" w14:paraId="69ED5926" w14:textId="77777777">
      <w:pPr>
        <w:pStyle w:val="ListParagraph"/>
        <w:numPr>
          <w:ilvl w:val="0"/>
          <w:numId w:val="35"/>
        </w:numPr>
      </w:pPr>
      <w:r w:rsidRPr="000B7D17">
        <w:t>What did both participants feel were the most important points to emerge from their discussion?</w:t>
      </w:r>
    </w:p>
    <w:p w:rsidRPr="000B7D17" w:rsidR="00AA4C72" w:rsidP="00AA4C72" w:rsidRDefault="00AA4C72" w14:paraId="5181E417" w14:textId="77777777">
      <w:r w:rsidRPr="000B7D17">
        <w:t xml:space="preserve">Observers </w:t>
      </w:r>
      <w:r w:rsidRPr="00412A27">
        <w:rPr>
          <w:b/>
          <w:bCs/>
        </w:rPr>
        <w:t>should:</w:t>
      </w:r>
    </w:p>
    <w:p w:rsidRPr="000B7D17" w:rsidR="00AA4C72" w:rsidP="00AA4C72" w:rsidRDefault="00AA4C72" w14:paraId="7F1825A9" w14:textId="77777777">
      <w:pPr>
        <w:pStyle w:val="ListParagraph"/>
        <w:numPr>
          <w:ilvl w:val="0"/>
          <w:numId w:val="36"/>
        </w:numPr>
      </w:pPr>
      <w:r w:rsidRPr="000B7D17">
        <w:t>Be descriptive, reflective and provide evidence for their comments</w:t>
      </w:r>
      <w:r w:rsidRPr="000B7D17">
        <w:rPr>
          <w:lang w:val="en-US"/>
        </w:rPr>
        <w:t>,</w:t>
      </w:r>
    </w:p>
    <w:p w:rsidRPr="000B7D17" w:rsidR="00AA4C72" w:rsidP="00AA4C72" w:rsidRDefault="00AA4C72" w14:paraId="5C69C665" w14:textId="77777777">
      <w:pPr>
        <w:pStyle w:val="ListParagraph"/>
        <w:numPr>
          <w:ilvl w:val="0"/>
          <w:numId w:val="36"/>
        </w:numPr>
      </w:pPr>
      <w:r w:rsidRPr="000B7D17">
        <w:t>Be specific rather than general</w:t>
      </w:r>
      <w:r w:rsidRPr="000B7D17">
        <w:rPr>
          <w:lang w:val="en-US"/>
        </w:rPr>
        <w:t>!</w:t>
      </w:r>
    </w:p>
    <w:p w:rsidRPr="000B7D17" w:rsidR="00AA4C72" w:rsidP="00AA4C72" w:rsidRDefault="00AA4C72" w14:paraId="60ECF039" w14:textId="77777777">
      <w:pPr>
        <w:pStyle w:val="ListParagraph"/>
        <w:numPr>
          <w:ilvl w:val="0"/>
          <w:numId w:val="36"/>
        </w:numPr>
      </w:pPr>
      <w:r w:rsidRPr="000B7D17">
        <w:t>Focus on behaviour rather than the person</w:t>
      </w:r>
      <w:r w:rsidRPr="000B7D17">
        <w:rPr>
          <w:lang w:val="en-US"/>
        </w:rPr>
        <w:t>!</w:t>
      </w:r>
    </w:p>
    <w:p w:rsidRPr="000B7D17" w:rsidR="00AA4C72" w:rsidP="00AA4C72" w:rsidRDefault="00AA4C72" w14:paraId="7CC8AB3F" w14:textId="77777777">
      <w:pPr>
        <w:pStyle w:val="ListParagraph"/>
        <w:numPr>
          <w:ilvl w:val="0"/>
          <w:numId w:val="36"/>
        </w:numPr>
      </w:pPr>
      <w:r w:rsidRPr="000B7D17">
        <w:t>Focus on observations, so that any constructive criticism is justifiable</w:t>
      </w:r>
      <w:r w:rsidRPr="000B7D17">
        <w:rPr>
          <w:lang w:val="en-US"/>
        </w:rPr>
        <w:t>,</w:t>
      </w:r>
    </w:p>
    <w:p w:rsidRPr="000B7D17" w:rsidR="00AA4C72" w:rsidP="00AA4C72" w:rsidRDefault="00AA4C72" w14:paraId="395E8959" w14:textId="77777777">
      <w:pPr>
        <w:pStyle w:val="ListParagraph"/>
        <w:numPr>
          <w:ilvl w:val="0"/>
          <w:numId w:val="36"/>
        </w:numPr>
      </w:pPr>
      <w:r w:rsidRPr="000B7D17">
        <w:t xml:space="preserve">Focus on behaviour that the </w:t>
      </w:r>
      <w:proofErr w:type="spellStart"/>
      <w:r w:rsidRPr="000B7D17">
        <w:t>observee</w:t>
      </w:r>
      <w:proofErr w:type="spellEnd"/>
      <w:r w:rsidRPr="000B7D17">
        <w:t xml:space="preserve"> can do something about</w:t>
      </w:r>
      <w:r w:rsidRPr="000B7D17">
        <w:rPr>
          <w:lang w:val="en-US"/>
        </w:rPr>
        <w:t>,</w:t>
      </w:r>
    </w:p>
    <w:p w:rsidRPr="000B7D17" w:rsidR="00AA4C72" w:rsidP="00AA4C72" w:rsidRDefault="00AA4C72" w14:paraId="7AC7DFBD" w14:textId="77777777">
      <w:pPr>
        <w:pStyle w:val="ListParagraph"/>
        <w:numPr>
          <w:ilvl w:val="0"/>
          <w:numId w:val="36"/>
        </w:numPr>
      </w:pPr>
      <w:r w:rsidRPr="000B7D17">
        <w:t>Focus on "what" or "how" (observed behaviour) as well as "why"</w:t>
      </w:r>
      <w:r w:rsidRPr="000B7D17">
        <w:rPr>
          <w:lang w:val="en-US"/>
        </w:rPr>
        <w:t>,</w:t>
      </w:r>
    </w:p>
    <w:p w:rsidRPr="000B7D17" w:rsidR="00AA4C72" w:rsidP="00AA4C72" w:rsidRDefault="00AA4C72" w14:paraId="60DF4FA4" w14:textId="77777777">
      <w:pPr>
        <w:pStyle w:val="ListParagraph"/>
        <w:numPr>
          <w:ilvl w:val="0"/>
          <w:numId w:val="36"/>
        </w:numPr>
      </w:pPr>
      <w:r w:rsidRPr="000B7D17">
        <w:t>Provide opportunities for further discussion</w:t>
      </w:r>
      <w:r w:rsidRPr="000B7D17">
        <w:rPr>
          <w:lang w:val="en-US"/>
        </w:rPr>
        <w:t>,</w:t>
      </w:r>
    </w:p>
    <w:p w:rsidRPr="000B7D17" w:rsidR="00AA4C72" w:rsidP="00AA4C72" w:rsidRDefault="00AA4C72" w14:paraId="71FF3BB0" w14:textId="77777777">
      <w:pPr>
        <w:pStyle w:val="ListParagraph"/>
        <w:numPr>
          <w:ilvl w:val="0"/>
          <w:numId w:val="36"/>
        </w:numPr>
      </w:pPr>
      <w:r w:rsidRPr="000B7D17">
        <w:t xml:space="preserve">Provide clear suggestions about improvement that can be generated by the </w:t>
      </w:r>
      <w:proofErr w:type="spellStart"/>
      <w:r w:rsidRPr="000B7D17">
        <w:t>observee</w:t>
      </w:r>
      <w:proofErr w:type="spellEnd"/>
      <w:r w:rsidRPr="000B7D17">
        <w:t xml:space="preserve"> based on questions from the observer</w:t>
      </w:r>
      <w:r w:rsidRPr="000B7D17">
        <w:rPr>
          <w:lang w:val="en-US"/>
        </w:rPr>
        <w:t>,</w:t>
      </w:r>
    </w:p>
    <w:p w:rsidRPr="000B7D17" w:rsidR="00AA4C72" w:rsidP="00AA4C72" w:rsidRDefault="00AA4C72" w14:paraId="67A1CB77" w14:textId="77777777">
      <w:pPr>
        <w:pStyle w:val="ListParagraph"/>
        <w:numPr>
          <w:ilvl w:val="0"/>
          <w:numId w:val="36"/>
        </w:numPr>
      </w:pPr>
      <w:r w:rsidRPr="000B7D17">
        <w:t>Identify points of good practice that you might use in your own teaching</w:t>
      </w:r>
      <w:r w:rsidRPr="000B7D17">
        <w:rPr>
          <w:lang w:val="en-US"/>
        </w:rPr>
        <w:t>,</w:t>
      </w:r>
    </w:p>
    <w:p w:rsidRPr="000B7D17" w:rsidR="00AA4C72" w:rsidP="00AA4C72" w:rsidRDefault="00AA4C72" w14:paraId="4507903D" w14:textId="77777777">
      <w:pPr>
        <w:pStyle w:val="ListParagraph"/>
        <w:numPr>
          <w:ilvl w:val="0"/>
          <w:numId w:val="36"/>
        </w:numPr>
      </w:pPr>
      <w:r w:rsidRPr="000B7D17">
        <w:t>Provide an opportunity for critical reflection.</w:t>
      </w:r>
    </w:p>
    <w:p w:rsidRPr="000B7D17" w:rsidR="00AA4C72" w:rsidP="00AA4C72" w:rsidRDefault="00AA4C72" w14:paraId="4E353F3D" w14:textId="77777777">
      <w:r w:rsidRPr="000B7D17">
        <w:rPr>
          <w:lang w:val="en-US"/>
        </w:rPr>
        <w:t>Constructive</w:t>
      </w:r>
      <w:r w:rsidRPr="000B7D17">
        <w:t xml:space="preserve"> feedback will:</w:t>
      </w:r>
    </w:p>
    <w:p w:rsidRPr="000B7D17" w:rsidR="00AA4C72" w:rsidP="00AA4C72" w:rsidRDefault="00AA4C72" w14:paraId="6BC7E126" w14:textId="77777777">
      <w:pPr>
        <w:pStyle w:val="ListParagraph"/>
        <w:numPr>
          <w:ilvl w:val="0"/>
          <w:numId w:val="37"/>
        </w:numPr>
      </w:pPr>
      <w:r w:rsidRPr="000B7D17">
        <w:t xml:space="preserve">Allow the </w:t>
      </w:r>
      <w:proofErr w:type="spellStart"/>
      <w:r w:rsidRPr="000B7D17">
        <w:t>observee</w:t>
      </w:r>
      <w:proofErr w:type="spellEnd"/>
      <w:r w:rsidRPr="000B7D17">
        <w:t xml:space="preserve"> to describe the </w:t>
      </w:r>
      <w:r w:rsidRPr="000B7D17">
        <w:rPr>
          <w:lang w:val="en-US"/>
        </w:rPr>
        <w:t xml:space="preserve">activity </w:t>
      </w:r>
      <w:r w:rsidRPr="000B7D17">
        <w:t xml:space="preserve">and say how they felt the </w:t>
      </w:r>
      <w:r w:rsidRPr="000B7D17">
        <w:rPr>
          <w:lang w:val="en-US"/>
        </w:rPr>
        <w:t xml:space="preserve">activity </w:t>
      </w:r>
      <w:r w:rsidRPr="000B7D17">
        <w:t xml:space="preserve">went before the observer makes any further comment. The </w:t>
      </w:r>
      <w:proofErr w:type="spellStart"/>
      <w:r w:rsidRPr="000B7D17">
        <w:t>observee</w:t>
      </w:r>
      <w:proofErr w:type="spellEnd"/>
      <w:r w:rsidRPr="000B7D17">
        <w:t xml:space="preserve"> might reflect on whether the observation process had affected the </w:t>
      </w:r>
      <w:r w:rsidRPr="000B7D17">
        <w:rPr>
          <w:lang w:val="en-US"/>
        </w:rPr>
        <w:t xml:space="preserve">activity </w:t>
      </w:r>
      <w:r w:rsidRPr="000B7D17">
        <w:t>in any way, for example, in their behaviour or that of the students</w:t>
      </w:r>
      <w:r w:rsidRPr="000B7D17">
        <w:rPr>
          <w:lang w:val="en-US"/>
        </w:rPr>
        <w:t>,</w:t>
      </w:r>
    </w:p>
    <w:p w:rsidRPr="000B7D17" w:rsidR="00AA4C72" w:rsidP="00AA4C72" w:rsidRDefault="00AA4C72" w14:paraId="6E154E69" w14:textId="77777777">
      <w:pPr>
        <w:pStyle w:val="ListParagraph"/>
        <w:numPr>
          <w:ilvl w:val="0"/>
          <w:numId w:val="37"/>
        </w:numPr>
      </w:pPr>
      <w:r w:rsidRPr="000B7D17">
        <w:lastRenderedPageBreak/>
        <w:t xml:space="preserve">Positively state what the observer considers the </w:t>
      </w:r>
      <w:proofErr w:type="spellStart"/>
      <w:r w:rsidRPr="000B7D17">
        <w:t>observee</w:t>
      </w:r>
      <w:proofErr w:type="spellEnd"/>
      <w:r w:rsidRPr="000B7D17">
        <w:t xml:space="preserve"> to have done with skill, insight, competence, etc., providing evidence or instances of any claims made</w:t>
      </w:r>
      <w:r w:rsidRPr="000B7D17">
        <w:rPr>
          <w:lang w:val="en-US"/>
        </w:rPr>
        <w:t>,</w:t>
      </w:r>
    </w:p>
    <w:p w:rsidRPr="000B7D17" w:rsidR="00AA4C72" w:rsidP="00AA4C72" w:rsidRDefault="00AA4C72" w14:paraId="426E09A8" w14:textId="77777777">
      <w:pPr>
        <w:pStyle w:val="ListParagraph"/>
        <w:numPr>
          <w:ilvl w:val="0"/>
          <w:numId w:val="37"/>
        </w:numPr>
      </w:pPr>
      <w:r w:rsidRPr="000B7D17">
        <w:t>Identify what did not appear to be so successful, or any areas in which some difficulties were observed. It is important that specific instances are cited as evidence for any comment about what did not go so well</w:t>
      </w:r>
      <w:r w:rsidRPr="000B7D17">
        <w:rPr>
          <w:lang w:val="en-US"/>
        </w:rPr>
        <w:t>,</w:t>
      </w:r>
    </w:p>
    <w:p w:rsidRPr="000B7D17" w:rsidR="00AA4C72" w:rsidP="00AA4C72" w:rsidRDefault="00AA4C72" w14:paraId="12754115" w14:textId="77777777">
      <w:pPr>
        <w:pStyle w:val="ListParagraph"/>
        <w:numPr>
          <w:ilvl w:val="0"/>
          <w:numId w:val="37"/>
        </w:numPr>
      </w:pPr>
      <w:r w:rsidRPr="000B7D17">
        <w:t>Provide the opportunity to discuss the issues raised</w:t>
      </w:r>
      <w:r w:rsidRPr="000B7D17">
        <w:rPr>
          <w:lang w:val="en-US"/>
        </w:rPr>
        <w:t>,</w:t>
      </w:r>
    </w:p>
    <w:p w:rsidR="00AA4C72" w:rsidP="00AA4C72" w:rsidRDefault="00AA4C72" w14:paraId="374E8E4F" w14:textId="77777777">
      <w:pPr>
        <w:pStyle w:val="ListParagraph"/>
        <w:numPr>
          <w:ilvl w:val="0"/>
          <w:numId w:val="37"/>
        </w:numPr>
      </w:pPr>
      <w:r w:rsidRPr="000B7D17">
        <w:t xml:space="preserve">Provide opportunity to discuss any matters of concern to the observer and to allow the </w:t>
      </w:r>
      <w:proofErr w:type="spellStart"/>
      <w:r w:rsidRPr="000B7D17">
        <w:t>observee</w:t>
      </w:r>
      <w:proofErr w:type="spellEnd"/>
      <w:r w:rsidRPr="000B7D17">
        <w:t xml:space="preserve"> to consider and reflect on these. This</w:t>
      </w:r>
      <w:r w:rsidRPr="00412A27">
        <w:rPr>
          <w:b/>
          <w:bCs/>
        </w:rPr>
        <w:t xml:space="preserve"> should</w:t>
      </w:r>
      <w:r w:rsidRPr="000B7D17">
        <w:t xml:space="preserve"> always be handled sensitively,</w:t>
      </w:r>
    </w:p>
    <w:p w:rsidRPr="000B7D17" w:rsidR="00AA4C72" w:rsidP="00AA4C72" w:rsidRDefault="00AA4C72" w14:paraId="5BB631B5" w14:textId="77777777">
      <w:pPr>
        <w:pStyle w:val="ListParagraph"/>
        <w:numPr>
          <w:ilvl w:val="0"/>
          <w:numId w:val="37"/>
        </w:numPr>
      </w:pPr>
      <w:r w:rsidRPr="000B7D17">
        <w:t>Provide an opportunity to identify constructive solutions to any agreed difficulties, including sources of professional development and support</w:t>
      </w:r>
      <w:r w:rsidRPr="000B7D17">
        <w:rPr>
          <w:lang w:val="en-US"/>
        </w:rPr>
        <w:t>,</w:t>
      </w:r>
    </w:p>
    <w:p w:rsidRPr="000B7D17" w:rsidR="00AA4C72" w:rsidP="00AA4C72" w:rsidRDefault="00AA4C72" w14:paraId="779DD1C1" w14:textId="77777777">
      <w:pPr>
        <w:pStyle w:val="ListParagraph"/>
        <w:numPr>
          <w:ilvl w:val="0"/>
          <w:numId w:val="37"/>
        </w:numPr>
      </w:pPr>
      <w:r w:rsidRPr="000B7D17">
        <w:t xml:space="preserve">Focus on particular issues rather than allow generalised description or evaluation. </w:t>
      </w:r>
    </w:p>
    <w:p w:rsidRPr="000B7D17" w:rsidR="00AA4C72" w:rsidP="00AA4C72" w:rsidRDefault="00AA4C72" w14:paraId="7C84D39E" w14:textId="77777777">
      <w:pPr>
        <w:rPr>
          <w:b/>
          <w:bCs/>
        </w:rPr>
      </w:pPr>
    </w:p>
    <w:p w:rsidRPr="000B7D17" w:rsidR="00AA4C72" w:rsidP="00AA4C72" w:rsidRDefault="00AA4C72" w14:paraId="0EB75401" w14:textId="77777777"/>
    <w:p w:rsidR="00AA4C72" w:rsidP="00AA4C72" w:rsidRDefault="00AA4C72" w14:paraId="6BF13C88" w14:textId="7C62824B">
      <w:pPr>
        <w:pStyle w:val="Heading1"/>
      </w:pPr>
      <w:bookmarkStart w:name="_Toc207188347" w:id="16"/>
      <w:bookmarkStart w:name="_Toc212454168" w:id="17"/>
      <w:r>
        <w:t xml:space="preserve">Appendix C: Observation of teaching and related activities as part of a </w:t>
      </w:r>
      <w:r w:rsidR="00FC62F5">
        <w:t>university</w:t>
      </w:r>
      <w:r>
        <w:t xml:space="preserve"> apprenticeship</w:t>
      </w:r>
      <w:bookmarkEnd w:id="16"/>
      <w:bookmarkEnd w:id="17"/>
    </w:p>
    <w:p w:rsidR="00AA4C72" w:rsidP="00AA4C72" w:rsidRDefault="00AA4C72" w14:paraId="20AC1AE1" w14:textId="77777777">
      <w:pPr>
        <w:pStyle w:val="Default"/>
        <w:rPr>
          <w:color w:val="auto"/>
          <w:sz w:val="22"/>
          <w:szCs w:val="22"/>
        </w:rPr>
      </w:pPr>
    </w:p>
    <w:p w:rsidRPr="00543AEF" w:rsidR="00AA4C72" w:rsidP="00AA4C72" w:rsidRDefault="00AA4C72" w14:paraId="058FEBC1" w14:textId="77777777">
      <w:pPr>
        <w:pStyle w:val="Default"/>
        <w:rPr>
          <w:color w:val="auto"/>
          <w:sz w:val="22"/>
          <w:szCs w:val="22"/>
        </w:rPr>
      </w:pPr>
      <w:r w:rsidRPr="00543AEF">
        <w:rPr>
          <w:noProof/>
          <w:color w:val="auto"/>
          <w:sz w:val="22"/>
          <w:szCs w:val="22"/>
          <w:lang w:eastAsia="en-GB"/>
        </w:rPr>
        <w:drawing>
          <wp:inline distT="0" distB="0" distL="0" distR="0" wp14:anchorId="5824DFF6" wp14:editId="3276F601">
            <wp:extent cx="5755005" cy="9696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5005" cy="969645"/>
                    </a:xfrm>
                    <a:prstGeom prst="rect">
                      <a:avLst/>
                    </a:prstGeom>
                    <a:noFill/>
                  </pic:spPr>
                </pic:pic>
              </a:graphicData>
            </a:graphic>
          </wp:inline>
        </w:drawing>
      </w:r>
    </w:p>
    <w:p w:rsidRPr="00543AEF" w:rsidR="00AA4C72" w:rsidP="00AA4C72" w:rsidRDefault="00AA4C72" w14:paraId="7D53FF8F" w14:textId="77777777">
      <w:pPr>
        <w:pStyle w:val="Default"/>
        <w:rPr>
          <w:rFonts w:ascii="Calibri" w:hAnsi="Calibri" w:cs="Calibri"/>
          <w:color w:val="auto"/>
          <w:sz w:val="22"/>
          <w:szCs w:val="22"/>
        </w:rPr>
      </w:pPr>
    </w:p>
    <w:p w:rsidRPr="00543AEF" w:rsidR="00AA4C72" w:rsidP="00AA4C72" w:rsidRDefault="00AA4C72" w14:paraId="1A8016D9" w14:textId="77777777">
      <w:pPr>
        <w:pStyle w:val="Default"/>
        <w:rPr>
          <w:rFonts w:ascii="Calibri" w:hAnsi="Calibri" w:cs="Calibri"/>
          <w:color w:val="auto"/>
          <w:sz w:val="22"/>
          <w:szCs w:val="22"/>
        </w:rPr>
      </w:pPr>
      <w:r w:rsidRPr="00543AEF">
        <w:rPr>
          <w:rFonts w:ascii="Calibri" w:hAnsi="Calibri" w:cs="Calibri"/>
          <w:color w:val="auto"/>
          <w:sz w:val="22"/>
          <w:szCs w:val="22"/>
        </w:rPr>
        <w:t xml:space="preserve">Since September 2018, Ofsted has been the statutory body with regulatory responsibility for apprenticeship provision at levels 2 to 5. From April 2021 this responsibility was extended to all apprenticeship provision and so the university’s provision from level 4 to level 7 will be in scope for Ofsted inspection. </w:t>
      </w:r>
    </w:p>
    <w:p w:rsidRPr="00543AEF" w:rsidR="00AA4C72" w:rsidP="00AA4C72" w:rsidRDefault="00AA4C72" w14:paraId="3EF94D16" w14:textId="77777777">
      <w:pPr>
        <w:pStyle w:val="Default"/>
        <w:rPr>
          <w:rFonts w:ascii="Calibri" w:hAnsi="Calibri" w:cs="Calibri"/>
          <w:color w:val="auto"/>
          <w:sz w:val="22"/>
          <w:szCs w:val="22"/>
        </w:rPr>
      </w:pPr>
    </w:p>
    <w:p w:rsidRPr="00543AEF" w:rsidR="00AA4C72" w:rsidP="00AA4C72" w:rsidRDefault="00AA4C72" w14:paraId="7D0F1F0D" w14:textId="77777777">
      <w:pPr>
        <w:pStyle w:val="Default"/>
        <w:rPr>
          <w:rFonts w:ascii="Calibri" w:hAnsi="Calibri" w:cs="Calibri"/>
          <w:color w:val="auto"/>
          <w:sz w:val="22"/>
          <w:szCs w:val="22"/>
        </w:rPr>
      </w:pPr>
      <w:r w:rsidRPr="00543AEF">
        <w:rPr>
          <w:rFonts w:ascii="Calibri" w:hAnsi="Calibri" w:cs="Calibri"/>
          <w:color w:val="auto"/>
          <w:sz w:val="22"/>
          <w:szCs w:val="22"/>
        </w:rPr>
        <w:t>Ofsted inspection follows the Ofsted Education Inspection Framework (EIF) 2019 for further education and skills and this informs the university’s approach to observation of teaching on apprenticeships:</w:t>
      </w:r>
    </w:p>
    <w:p w:rsidRPr="00543AEF" w:rsidR="00AA4C72" w:rsidP="00AA4C72" w:rsidRDefault="00AA4C72" w14:paraId="482742AA" w14:textId="77777777">
      <w:pPr>
        <w:pStyle w:val="Default"/>
        <w:rPr>
          <w:rFonts w:ascii="Calibri" w:hAnsi="Calibri" w:cs="Calibri"/>
          <w:color w:val="auto"/>
          <w:sz w:val="22"/>
          <w:szCs w:val="22"/>
        </w:rPr>
      </w:pPr>
    </w:p>
    <w:p w:rsidRPr="00543AEF" w:rsidR="00AA4C72" w:rsidP="00AA4C72" w:rsidRDefault="00AA4C72" w14:paraId="253540DC" w14:textId="77777777">
      <w:pPr>
        <w:pStyle w:val="Default"/>
        <w:rPr>
          <w:rFonts w:ascii="Calibri" w:hAnsi="Calibri" w:cs="Calibri"/>
          <w:color w:val="auto"/>
          <w:sz w:val="22"/>
          <w:szCs w:val="22"/>
        </w:rPr>
      </w:pPr>
      <w:hyperlink w:history="1" r:id="rId24">
        <w:r w:rsidRPr="00543AEF">
          <w:rPr>
            <w:rStyle w:val="Hyperlink"/>
            <w:rFonts w:ascii="Calibri" w:hAnsi="Calibri" w:cs="Calibri"/>
            <w:sz w:val="22"/>
            <w:szCs w:val="22"/>
          </w:rPr>
          <w:t>https://www.gov.uk/government/publications/further-education-and-skills-inspection-handbook-eif</w:t>
        </w:r>
      </w:hyperlink>
      <w:r w:rsidRPr="00543AEF">
        <w:rPr>
          <w:rFonts w:ascii="Calibri" w:hAnsi="Calibri" w:cs="Calibri"/>
          <w:color w:val="auto"/>
          <w:sz w:val="22"/>
          <w:szCs w:val="22"/>
        </w:rPr>
        <w:t xml:space="preserve">  </w:t>
      </w:r>
    </w:p>
    <w:p w:rsidRPr="00543AEF" w:rsidR="00AA4C72" w:rsidP="00AA4C72" w:rsidRDefault="00AA4C72" w14:paraId="07060E3E" w14:textId="77777777">
      <w:pPr>
        <w:pStyle w:val="Default"/>
        <w:rPr>
          <w:rFonts w:ascii="Calibri" w:hAnsi="Calibri" w:cs="Calibri"/>
          <w:color w:val="auto"/>
          <w:sz w:val="22"/>
          <w:szCs w:val="22"/>
        </w:rPr>
      </w:pPr>
    </w:p>
    <w:p w:rsidRPr="00543AEF" w:rsidR="00AA4C72" w:rsidP="00AA4C72" w:rsidRDefault="00AA4C72" w14:paraId="0E5D1D98" w14:textId="77777777">
      <w:pPr>
        <w:pStyle w:val="Default"/>
        <w:rPr>
          <w:rFonts w:ascii="Calibri" w:hAnsi="Calibri" w:cs="Calibri"/>
          <w:color w:val="auto"/>
          <w:sz w:val="22"/>
          <w:szCs w:val="22"/>
        </w:rPr>
      </w:pPr>
      <w:r w:rsidRPr="00543AEF">
        <w:rPr>
          <w:rFonts w:ascii="Calibri" w:hAnsi="Calibri" w:cs="Calibri"/>
          <w:color w:val="auto"/>
          <w:sz w:val="22"/>
          <w:szCs w:val="22"/>
        </w:rPr>
        <w:t>During inspection, Ofsted inspectors are asked to form a judgement on “the extent to which leaders ensure that learners benefit from effective teaching and high expectations in classrooms, in workshops,</w:t>
      </w:r>
      <w:r>
        <w:rPr>
          <w:rFonts w:ascii="Calibri" w:hAnsi="Calibri" w:cs="Calibri"/>
          <w:color w:val="auto"/>
          <w:sz w:val="22"/>
          <w:szCs w:val="22"/>
        </w:rPr>
        <w:t xml:space="preserve"> at work or with subcontractors”.</w:t>
      </w:r>
    </w:p>
    <w:p w:rsidRPr="00543AEF" w:rsidR="00AA4C72" w:rsidP="00AA4C72" w:rsidRDefault="00AA4C72" w14:paraId="2545051F" w14:textId="77777777">
      <w:pPr>
        <w:pStyle w:val="Default"/>
        <w:rPr>
          <w:color w:val="auto"/>
          <w:sz w:val="22"/>
          <w:szCs w:val="22"/>
        </w:rPr>
      </w:pPr>
    </w:p>
    <w:p w:rsidRPr="00543AEF" w:rsidR="00AA4C72" w:rsidP="00AA4C72" w:rsidRDefault="00AA4C72" w14:paraId="63E232E0" w14:textId="77777777">
      <w:pPr>
        <w:pStyle w:val="Default"/>
        <w:rPr>
          <w:rFonts w:ascii="Calibri" w:hAnsi="Calibri" w:cs="Calibri"/>
          <w:color w:val="auto"/>
          <w:sz w:val="22"/>
          <w:szCs w:val="22"/>
        </w:rPr>
      </w:pPr>
      <w:r w:rsidRPr="00543AEF">
        <w:rPr>
          <w:rFonts w:ascii="Calibri" w:hAnsi="Calibri" w:cs="Calibri"/>
          <w:color w:val="auto"/>
          <w:sz w:val="22"/>
          <w:szCs w:val="22"/>
        </w:rPr>
        <w:t xml:space="preserve">Ofsted expects that leaders have in place a policy and procedure to demonstrate this oversight and they will conduct teaching observations during their visit to assess its efficacy. </w:t>
      </w:r>
    </w:p>
    <w:p w:rsidRPr="00543AEF" w:rsidR="00AA4C72" w:rsidP="00AA4C72" w:rsidRDefault="00AA4C72" w14:paraId="77C6B98D" w14:textId="77777777">
      <w:pPr>
        <w:pStyle w:val="Default"/>
        <w:rPr>
          <w:rFonts w:ascii="Calibri" w:hAnsi="Calibri" w:cs="Calibri"/>
          <w:color w:val="auto"/>
          <w:sz w:val="22"/>
          <w:szCs w:val="22"/>
        </w:rPr>
      </w:pPr>
    </w:p>
    <w:p w:rsidRPr="00543AEF" w:rsidR="00AA4C72" w:rsidP="00AA4C72" w:rsidRDefault="00AA4C72" w14:paraId="1DC951EF" w14:textId="77777777">
      <w:pPr>
        <w:pStyle w:val="Default"/>
        <w:rPr>
          <w:rFonts w:ascii="Calibri" w:hAnsi="Calibri" w:cs="Calibri"/>
          <w:color w:val="auto"/>
          <w:sz w:val="22"/>
          <w:szCs w:val="22"/>
        </w:rPr>
      </w:pPr>
      <w:r w:rsidRPr="00543AEF">
        <w:rPr>
          <w:rFonts w:ascii="Calibri" w:hAnsi="Calibri" w:cs="Calibri"/>
          <w:color w:val="auto"/>
          <w:sz w:val="22"/>
          <w:szCs w:val="22"/>
        </w:rPr>
        <w:t>For observations of teaching and related activities on apprenticeships, the processes detailed in the university’s code on peer support for enhancing learning and teaching will be mostly the same with the following exceptions:</w:t>
      </w:r>
    </w:p>
    <w:p w:rsidRPr="00543AEF" w:rsidR="00AA4C72" w:rsidP="00AA4C72" w:rsidRDefault="00AA4C72" w14:paraId="4F58ED1A" w14:textId="77777777">
      <w:pPr>
        <w:pStyle w:val="Default"/>
        <w:rPr>
          <w:rFonts w:ascii="Calibri" w:hAnsi="Calibri" w:cs="Calibri"/>
          <w:color w:val="auto"/>
          <w:sz w:val="22"/>
          <w:szCs w:val="22"/>
        </w:rPr>
      </w:pPr>
    </w:p>
    <w:p w:rsidRPr="00543AEF" w:rsidR="00AA4C72" w:rsidP="00AA4C72" w:rsidRDefault="00AA4C72" w14:paraId="218CEFE4" w14:textId="77777777">
      <w:pPr>
        <w:pStyle w:val="Default"/>
        <w:numPr>
          <w:ilvl w:val="0"/>
          <w:numId w:val="38"/>
        </w:numPr>
        <w:spacing w:after="49"/>
        <w:rPr>
          <w:rFonts w:ascii="Calibri" w:hAnsi="Calibri" w:cs="Calibri"/>
          <w:color w:val="auto"/>
          <w:sz w:val="22"/>
          <w:szCs w:val="22"/>
        </w:rPr>
      </w:pPr>
      <w:r w:rsidRPr="00543AEF">
        <w:rPr>
          <w:rFonts w:ascii="Calibri" w:hAnsi="Calibri" w:cs="Calibri"/>
          <w:color w:val="auto"/>
          <w:sz w:val="22"/>
          <w:szCs w:val="22"/>
        </w:rPr>
        <w:lastRenderedPageBreak/>
        <w:t xml:space="preserve">The Teaching and Learning Observation forms in Annex C replace the Annex A Observation Forms for apprenticeship delivery – including for co-taught students. If there are differences in the approach or feedback that do not apply in the case of co-taught students, these </w:t>
      </w:r>
      <w:r w:rsidRPr="00412A27">
        <w:rPr>
          <w:rFonts w:ascii="Calibri" w:hAnsi="Calibri" w:cs="Calibri"/>
          <w:b/>
          <w:bCs/>
          <w:color w:val="auto"/>
          <w:sz w:val="22"/>
          <w:szCs w:val="22"/>
        </w:rPr>
        <w:t>should</w:t>
      </w:r>
      <w:r w:rsidRPr="00543AEF">
        <w:rPr>
          <w:rFonts w:ascii="Calibri" w:hAnsi="Calibri" w:cs="Calibri"/>
          <w:color w:val="auto"/>
          <w:sz w:val="22"/>
          <w:szCs w:val="22"/>
        </w:rPr>
        <w:t xml:space="preserve"> be made clear in the forms.</w:t>
      </w:r>
    </w:p>
    <w:p w:rsidRPr="00543AEF" w:rsidR="00AA4C72" w:rsidP="00AA4C72" w:rsidRDefault="00AA4C72" w14:paraId="36DBB174" w14:textId="77777777">
      <w:pPr>
        <w:pStyle w:val="Default"/>
        <w:numPr>
          <w:ilvl w:val="0"/>
          <w:numId w:val="38"/>
        </w:numPr>
        <w:spacing w:after="49"/>
        <w:rPr>
          <w:rFonts w:ascii="Calibri" w:hAnsi="Calibri" w:cs="Calibri"/>
          <w:color w:val="auto"/>
          <w:sz w:val="22"/>
          <w:szCs w:val="22"/>
        </w:rPr>
      </w:pPr>
      <w:r w:rsidRPr="00543AEF">
        <w:rPr>
          <w:rFonts w:ascii="Calibri" w:hAnsi="Calibri" w:cs="Calibri"/>
          <w:color w:val="auto"/>
          <w:sz w:val="22"/>
          <w:szCs w:val="22"/>
        </w:rPr>
        <w:t xml:space="preserve">A report on the quality of teaching including areas of good practice and themes for improvement will be produced by the Skills and Apprenticeships Service and will be received by the Apprenticeship Governance Group including numbers of sessions and numbers of staff observed. Information regarding individual staff will not be included in this report. </w:t>
      </w:r>
    </w:p>
    <w:p w:rsidR="00AA4C72" w:rsidP="00AA4C72" w:rsidRDefault="00AA4C72" w14:paraId="25338EC0" w14:textId="77777777">
      <w:pPr>
        <w:pStyle w:val="Default"/>
        <w:numPr>
          <w:ilvl w:val="0"/>
          <w:numId w:val="38"/>
        </w:numPr>
        <w:spacing w:after="49"/>
        <w:rPr>
          <w:rFonts w:ascii="Calibri" w:hAnsi="Calibri" w:cs="Calibri"/>
          <w:color w:val="auto"/>
          <w:sz w:val="22"/>
          <w:szCs w:val="22"/>
        </w:rPr>
      </w:pPr>
      <w:r w:rsidRPr="00543AEF">
        <w:rPr>
          <w:rFonts w:ascii="Calibri" w:hAnsi="Calibri" w:cs="Calibri"/>
          <w:color w:val="auto"/>
          <w:sz w:val="22"/>
          <w:szCs w:val="22"/>
        </w:rPr>
        <w:t xml:space="preserve">Observers will be required to send a copy of the observation form to the Skills and Apprenticeships Service at </w:t>
      </w:r>
      <w:hyperlink w:history="1" r:id="rId25">
        <w:r w:rsidRPr="00543AEF">
          <w:rPr>
            <w:rStyle w:val="Hyperlink"/>
            <w:rFonts w:ascii="Calibri" w:hAnsi="Calibri" w:cs="Calibri"/>
            <w:sz w:val="22"/>
            <w:szCs w:val="22"/>
          </w:rPr>
          <w:t>apprenticeships@hull.ac.uk</w:t>
        </w:r>
      </w:hyperlink>
      <w:r w:rsidRPr="00543AEF">
        <w:rPr>
          <w:rFonts w:ascii="Calibri" w:hAnsi="Calibri" w:cs="Calibri"/>
          <w:color w:val="auto"/>
          <w:sz w:val="22"/>
          <w:szCs w:val="22"/>
        </w:rPr>
        <w:t xml:space="preserve"> so that use of the forms can be monitored and improvement actions identified and aggregated into key themes.</w:t>
      </w:r>
    </w:p>
    <w:p w:rsidRPr="00543AEF" w:rsidR="00AA4C72" w:rsidP="00AA4C72" w:rsidRDefault="00AA4C72" w14:paraId="45F82CE6" w14:textId="77777777">
      <w:pPr>
        <w:pStyle w:val="Default"/>
        <w:spacing w:after="49"/>
        <w:ind w:left="720"/>
        <w:rPr>
          <w:rFonts w:ascii="Calibri" w:hAnsi="Calibri" w:cs="Calibri"/>
          <w:color w:val="auto"/>
          <w:sz w:val="22"/>
          <w:szCs w:val="22"/>
        </w:rPr>
      </w:pPr>
    </w:p>
    <w:p w:rsidR="00AA4C72" w:rsidP="00AA4C72" w:rsidRDefault="00AA4C72" w14:paraId="5CDF4287" w14:textId="77777777">
      <w:r w:rsidRPr="00543AEF">
        <w:t xml:space="preserve">Observers and </w:t>
      </w:r>
      <w:proofErr w:type="spellStart"/>
      <w:r w:rsidRPr="00543AEF">
        <w:t>observees</w:t>
      </w:r>
      <w:proofErr w:type="spellEnd"/>
      <w:r w:rsidRPr="00543AEF">
        <w:t xml:space="preserve"> will be able to seek advice from the Skills and Apprenticeships Service on the use of these alternative forms via </w:t>
      </w:r>
      <w:hyperlink w:history="1" r:id="rId26">
        <w:r w:rsidRPr="00AA7C11">
          <w:rPr>
            <w:rStyle w:val="Hyperlink"/>
          </w:rPr>
          <w:t>apprenticeships@hull.ac.uk</w:t>
        </w:r>
      </w:hyperlink>
      <w:r>
        <w:t xml:space="preserve"> </w:t>
      </w:r>
    </w:p>
    <w:p w:rsidRPr="00543AEF" w:rsidR="00AA4C72" w:rsidP="00AA4C72" w:rsidRDefault="00AA4C72" w14:paraId="5EC4E807" w14:textId="77777777">
      <w:pPr>
        <w:pStyle w:val="Heading1"/>
      </w:pPr>
      <w:bookmarkStart w:name="_Toc207188348" w:id="18"/>
      <w:bookmarkStart w:name="_Toc212454169" w:id="19"/>
      <w:r w:rsidRPr="00543AEF">
        <w:rPr>
          <w:noProof/>
        </w:rPr>
        <w:drawing>
          <wp:anchor distT="0" distB="0" distL="114300" distR="114300" simplePos="0" relativeHeight="251659264" behindDoc="0" locked="0" layoutInCell="1" allowOverlap="1" wp14:editId="18C84388" wp14:anchorId="2F624CB5">
            <wp:simplePos x="0" y="0"/>
            <wp:positionH relativeFrom="column">
              <wp:posOffset>4724317</wp:posOffset>
            </wp:positionH>
            <wp:positionV relativeFrom="paragraph">
              <wp:posOffset>-884997</wp:posOffset>
            </wp:positionV>
            <wp:extent cx="1518920" cy="906780"/>
            <wp:effectExtent l="0" t="0" r="508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18920" cy="906780"/>
                    </a:xfrm>
                    <a:prstGeom prst="rect">
                      <a:avLst/>
                    </a:prstGeom>
                  </pic:spPr>
                </pic:pic>
              </a:graphicData>
            </a:graphic>
            <wp14:sizeRelH relativeFrom="margin">
              <wp14:pctWidth>0</wp14:pctWidth>
            </wp14:sizeRelH>
            <wp14:sizeRelV relativeFrom="margin">
              <wp14:pctHeight>0</wp14:pctHeight>
            </wp14:sizeRelV>
          </wp:anchor>
        </w:drawing>
      </w:r>
      <w:r w:rsidRPr="00543AEF">
        <w:t>Teaching and Learning Observation Form</w:t>
      </w:r>
      <w:r>
        <w:t xml:space="preserve"> </w:t>
      </w:r>
      <w:r w:rsidRPr="00543AEF">
        <w:t>(Apprenticeship Delivery - and those co-taught with apprentices)</w:t>
      </w:r>
      <w:bookmarkEnd w:id="18"/>
      <w:bookmarkEnd w:id="19"/>
    </w:p>
    <w:p w:rsidRPr="00543AEF" w:rsidR="00AA4C72" w:rsidP="00AA4C72" w:rsidRDefault="00AA4C72" w14:paraId="4306392C" w14:textId="77777777">
      <w:pPr>
        <w:rPr>
          <w:b/>
        </w:rPr>
      </w:pPr>
      <w:r w:rsidRPr="00543AEF">
        <w:t>Details of Observation</w:t>
      </w:r>
    </w:p>
    <w:tbl>
      <w:tblPr>
        <w:tblStyle w:val="TableGrid"/>
        <w:tblW w:w="0" w:type="auto"/>
        <w:tblLook w:val="04A0" w:firstRow="1" w:lastRow="0" w:firstColumn="1" w:lastColumn="0" w:noHBand="0" w:noVBand="1"/>
      </w:tblPr>
      <w:tblGrid>
        <w:gridCol w:w="4508"/>
        <w:gridCol w:w="4508"/>
      </w:tblGrid>
      <w:tr w:rsidRPr="00543AEF" w:rsidR="00AA4C72" w:rsidTr="006F23BC" w14:paraId="3CC2BFD7" w14:textId="77777777">
        <w:tc>
          <w:tcPr>
            <w:tcW w:w="4508" w:type="dxa"/>
          </w:tcPr>
          <w:p w:rsidRPr="00543AEF" w:rsidR="00AA4C72" w:rsidP="006F23BC" w:rsidRDefault="00AA4C72" w14:paraId="60CC24A6" w14:textId="77777777">
            <w:pPr>
              <w:rPr>
                <w:b/>
              </w:rPr>
            </w:pPr>
            <w:r w:rsidRPr="00543AEF">
              <w:rPr>
                <w:b/>
              </w:rPr>
              <w:t xml:space="preserve">Name of staff member being observed: </w:t>
            </w:r>
          </w:p>
          <w:p w:rsidRPr="00543AEF" w:rsidR="00AA4C72" w:rsidP="006F23BC" w:rsidRDefault="00AA4C72" w14:paraId="12A6E214" w14:textId="77777777">
            <w:pPr>
              <w:rPr>
                <w:b/>
              </w:rPr>
            </w:pPr>
          </w:p>
        </w:tc>
        <w:tc>
          <w:tcPr>
            <w:tcW w:w="4508" w:type="dxa"/>
          </w:tcPr>
          <w:p w:rsidRPr="00543AEF" w:rsidR="00AA4C72" w:rsidP="006F23BC" w:rsidRDefault="00AA4C72" w14:paraId="273BD0B7" w14:textId="77777777">
            <w:pPr>
              <w:rPr>
                <w:b/>
              </w:rPr>
            </w:pPr>
          </w:p>
        </w:tc>
      </w:tr>
      <w:tr w:rsidRPr="00543AEF" w:rsidR="00AA4C72" w:rsidTr="006F23BC" w14:paraId="7E63E2F1" w14:textId="77777777">
        <w:tc>
          <w:tcPr>
            <w:tcW w:w="4508" w:type="dxa"/>
          </w:tcPr>
          <w:p w:rsidRPr="00543AEF" w:rsidR="00AA4C72" w:rsidP="006F23BC" w:rsidRDefault="00AA4C72" w14:paraId="16468043" w14:textId="77777777">
            <w:pPr>
              <w:rPr>
                <w:b/>
              </w:rPr>
            </w:pPr>
            <w:r w:rsidRPr="00543AEF">
              <w:rPr>
                <w:b/>
              </w:rPr>
              <w:t xml:space="preserve">Date: </w:t>
            </w:r>
          </w:p>
          <w:p w:rsidRPr="00543AEF" w:rsidR="00AA4C72" w:rsidP="006F23BC" w:rsidRDefault="00AA4C72" w14:paraId="29B3460F" w14:textId="77777777">
            <w:pPr>
              <w:rPr>
                <w:b/>
              </w:rPr>
            </w:pPr>
          </w:p>
        </w:tc>
        <w:tc>
          <w:tcPr>
            <w:tcW w:w="4508" w:type="dxa"/>
          </w:tcPr>
          <w:p w:rsidRPr="00543AEF" w:rsidR="00AA4C72" w:rsidP="006F23BC" w:rsidRDefault="00AA4C72" w14:paraId="5D937E5F" w14:textId="77777777">
            <w:pPr>
              <w:rPr>
                <w:b/>
              </w:rPr>
            </w:pPr>
          </w:p>
        </w:tc>
      </w:tr>
      <w:tr w:rsidRPr="00543AEF" w:rsidR="00AA4C72" w:rsidTr="006F23BC" w14:paraId="499A466D" w14:textId="77777777">
        <w:tc>
          <w:tcPr>
            <w:tcW w:w="4508" w:type="dxa"/>
          </w:tcPr>
          <w:p w:rsidRPr="00543AEF" w:rsidR="00AA4C72" w:rsidP="006F23BC" w:rsidRDefault="00AA4C72" w14:paraId="59062EFC" w14:textId="77777777">
            <w:pPr>
              <w:rPr>
                <w:b/>
                <w:bCs/>
              </w:rPr>
            </w:pPr>
            <w:r w:rsidRPr="00543AEF">
              <w:rPr>
                <w:b/>
                <w:bCs/>
              </w:rPr>
              <w:t xml:space="preserve">Duration: </w:t>
            </w:r>
          </w:p>
          <w:p w:rsidRPr="00543AEF" w:rsidR="00AA4C72" w:rsidP="006F23BC" w:rsidRDefault="00AA4C72" w14:paraId="5D456811" w14:textId="77777777">
            <w:pPr>
              <w:rPr>
                <w:b/>
              </w:rPr>
            </w:pPr>
          </w:p>
        </w:tc>
        <w:tc>
          <w:tcPr>
            <w:tcW w:w="4508" w:type="dxa"/>
          </w:tcPr>
          <w:p w:rsidRPr="00543AEF" w:rsidR="00AA4C72" w:rsidP="006F23BC" w:rsidRDefault="00AA4C72" w14:paraId="4AB62AF1" w14:textId="77777777">
            <w:pPr>
              <w:rPr>
                <w:b/>
              </w:rPr>
            </w:pPr>
          </w:p>
        </w:tc>
      </w:tr>
      <w:tr w:rsidRPr="00543AEF" w:rsidR="00AA4C72" w:rsidTr="006F23BC" w14:paraId="0426C78C" w14:textId="77777777">
        <w:tc>
          <w:tcPr>
            <w:tcW w:w="4508" w:type="dxa"/>
          </w:tcPr>
          <w:p w:rsidRPr="00543AEF" w:rsidR="00AA4C72" w:rsidP="006F23BC" w:rsidRDefault="00AA4C72" w14:paraId="3E8CAC7F" w14:textId="77777777">
            <w:pPr>
              <w:rPr>
                <w:b/>
              </w:rPr>
            </w:pPr>
            <w:r w:rsidRPr="00543AEF">
              <w:rPr>
                <w:b/>
              </w:rPr>
              <w:t>Apprenticeship Standard:</w:t>
            </w:r>
          </w:p>
          <w:p w:rsidRPr="00543AEF" w:rsidR="00AA4C72" w:rsidP="006F23BC" w:rsidRDefault="00AA4C72" w14:paraId="35C2695E" w14:textId="77777777">
            <w:pPr>
              <w:rPr>
                <w:b/>
              </w:rPr>
            </w:pPr>
          </w:p>
        </w:tc>
        <w:tc>
          <w:tcPr>
            <w:tcW w:w="4508" w:type="dxa"/>
          </w:tcPr>
          <w:p w:rsidRPr="00543AEF" w:rsidR="00AA4C72" w:rsidP="006F23BC" w:rsidRDefault="00AA4C72" w14:paraId="7E50FDD5" w14:textId="77777777">
            <w:pPr>
              <w:rPr>
                <w:b/>
              </w:rPr>
            </w:pPr>
          </w:p>
        </w:tc>
      </w:tr>
      <w:tr w:rsidRPr="00543AEF" w:rsidR="00AA4C72" w:rsidTr="006F23BC" w14:paraId="7AA9BD56" w14:textId="77777777">
        <w:tc>
          <w:tcPr>
            <w:tcW w:w="4508" w:type="dxa"/>
          </w:tcPr>
          <w:p w:rsidRPr="00543AEF" w:rsidR="00AA4C72" w:rsidP="006F23BC" w:rsidRDefault="00AA4C72" w14:paraId="5EC20060" w14:textId="77777777">
            <w:pPr>
              <w:rPr>
                <w:b/>
              </w:rPr>
            </w:pPr>
            <w:r w:rsidRPr="00543AEF">
              <w:rPr>
                <w:b/>
              </w:rPr>
              <w:t>Cohort number (if known):</w:t>
            </w:r>
          </w:p>
          <w:p w:rsidRPr="00543AEF" w:rsidR="00AA4C72" w:rsidP="006F23BC" w:rsidRDefault="00AA4C72" w14:paraId="53955DC2" w14:textId="77777777">
            <w:pPr>
              <w:rPr>
                <w:b/>
              </w:rPr>
            </w:pPr>
          </w:p>
        </w:tc>
        <w:tc>
          <w:tcPr>
            <w:tcW w:w="4508" w:type="dxa"/>
          </w:tcPr>
          <w:p w:rsidRPr="00543AEF" w:rsidR="00AA4C72" w:rsidP="006F23BC" w:rsidRDefault="00AA4C72" w14:paraId="243AB11F" w14:textId="77777777">
            <w:pPr>
              <w:rPr>
                <w:b/>
              </w:rPr>
            </w:pPr>
          </w:p>
        </w:tc>
      </w:tr>
      <w:tr w:rsidRPr="00543AEF" w:rsidR="00AA4C72" w:rsidTr="006F23BC" w14:paraId="6AD3141F" w14:textId="77777777">
        <w:tc>
          <w:tcPr>
            <w:tcW w:w="4508" w:type="dxa"/>
          </w:tcPr>
          <w:p w:rsidRPr="00543AEF" w:rsidR="00AA4C72" w:rsidP="006F23BC" w:rsidRDefault="00AA4C72" w14:paraId="5CD18C98" w14:textId="77777777">
            <w:pPr>
              <w:rPr>
                <w:b/>
              </w:rPr>
            </w:pPr>
            <w:r w:rsidRPr="00543AEF">
              <w:rPr>
                <w:b/>
              </w:rPr>
              <w:t>Year of study:</w:t>
            </w:r>
          </w:p>
          <w:p w:rsidRPr="00543AEF" w:rsidR="00AA4C72" w:rsidP="006F23BC" w:rsidRDefault="00AA4C72" w14:paraId="6E0B82E6" w14:textId="77777777">
            <w:pPr>
              <w:rPr>
                <w:b/>
              </w:rPr>
            </w:pPr>
          </w:p>
        </w:tc>
        <w:tc>
          <w:tcPr>
            <w:tcW w:w="4508" w:type="dxa"/>
          </w:tcPr>
          <w:p w:rsidRPr="00543AEF" w:rsidR="00AA4C72" w:rsidP="006F23BC" w:rsidRDefault="00AA4C72" w14:paraId="4AA9B009" w14:textId="77777777">
            <w:pPr>
              <w:rPr>
                <w:b/>
              </w:rPr>
            </w:pPr>
          </w:p>
        </w:tc>
      </w:tr>
      <w:tr w:rsidRPr="00543AEF" w:rsidR="00AA4C72" w:rsidTr="006F23BC" w14:paraId="0C35E257" w14:textId="77777777">
        <w:tc>
          <w:tcPr>
            <w:tcW w:w="4508" w:type="dxa"/>
          </w:tcPr>
          <w:p w:rsidRPr="00543AEF" w:rsidR="00AA4C72" w:rsidP="006F23BC" w:rsidRDefault="00AA4C72" w14:paraId="3EB7D4B6" w14:textId="77777777">
            <w:pPr>
              <w:rPr>
                <w:b/>
              </w:rPr>
            </w:pPr>
            <w:r w:rsidRPr="00543AEF">
              <w:rPr>
                <w:b/>
              </w:rPr>
              <w:t>Type of activity being observed (e.g. synchronous lecture/progress review etc.)</w:t>
            </w:r>
          </w:p>
        </w:tc>
        <w:tc>
          <w:tcPr>
            <w:tcW w:w="4508" w:type="dxa"/>
          </w:tcPr>
          <w:p w:rsidRPr="00543AEF" w:rsidR="00AA4C72" w:rsidP="006F23BC" w:rsidRDefault="00AA4C72" w14:paraId="2D680FE0" w14:textId="77777777">
            <w:pPr>
              <w:rPr>
                <w:b/>
              </w:rPr>
            </w:pPr>
          </w:p>
        </w:tc>
      </w:tr>
      <w:tr w:rsidRPr="00543AEF" w:rsidR="00AA4C72" w:rsidTr="006F23BC" w14:paraId="3BA51FE5" w14:textId="77777777">
        <w:tc>
          <w:tcPr>
            <w:tcW w:w="4508" w:type="dxa"/>
          </w:tcPr>
          <w:p w:rsidRPr="00543AEF" w:rsidR="00AA4C72" w:rsidP="006F23BC" w:rsidRDefault="00AA4C72" w14:paraId="0A38CE8B" w14:textId="77777777">
            <w:pPr>
              <w:rPr>
                <w:b/>
              </w:rPr>
            </w:pPr>
            <w:r w:rsidRPr="00543AEF">
              <w:rPr>
                <w:b/>
              </w:rPr>
              <w:t>Number of apprentices in attendance:</w:t>
            </w:r>
          </w:p>
          <w:p w:rsidRPr="00543AEF" w:rsidR="00AA4C72" w:rsidP="006F23BC" w:rsidRDefault="00AA4C72" w14:paraId="4058610B" w14:textId="77777777">
            <w:pPr>
              <w:rPr>
                <w:b/>
              </w:rPr>
            </w:pPr>
          </w:p>
        </w:tc>
        <w:tc>
          <w:tcPr>
            <w:tcW w:w="4508" w:type="dxa"/>
          </w:tcPr>
          <w:p w:rsidRPr="00543AEF" w:rsidR="00AA4C72" w:rsidP="006F23BC" w:rsidRDefault="00AA4C72" w14:paraId="198FC5D4" w14:textId="77777777">
            <w:pPr>
              <w:rPr>
                <w:b/>
              </w:rPr>
            </w:pPr>
          </w:p>
        </w:tc>
      </w:tr>
      <w:tr w:rsidRPr="00543AEF" w:rsidR="00AA4C72" w:rsidTr="006F23BC" w14:paraId="357E4BE5" w14:textId="77777777">
        <w:tc>
          <w:tcPr>
            <w:tcW w:w="4508" w:type="dxa"/>
          </w:tcPr>
          <w:p w:rsidRPr="00543AEF" w:rsidR="00AA4C72" w:rsidP="006F23BC" w:rsidRDefault="00AA4C72" w14:paraId="48C571C7" w14:textId="77777777">
            <w:pPr>
              <w:rPr>
                <w:b/>
              </w:rPr>
            </w:pPr>
            <w:r w:rsidRPr="00543AEF">
              <w:rPr>
                <w:b/>
              </w:rPr>
              <w:t>Number of non-apprentice students in attendance (e.g. where co-taught):</w:t>
            </w:r>
          </w:p>
          <w:p w:rsidRPr="00543AEF" w:rsidR="00AA4C72" w:rsidP="006F23BC" w:rsidRDefault="00AA4C72" w14:paraId="59AAB41C" w14:textId="77777777">
            <w:pPr>
              <w:rPr>
                <w:b/>
              </w:rPr>
            </w:pPr>
          </w:p>
        </w:tc>
        <w:tc>
          <w:tcPr>
            <w:tcW w:w="4508" w:type="dxa"/>
          </w:tcPr>
          <w:p w:rsidRPr="00543AEF" w:rsidR="00AA4C72" w:rsidP="006F23BC" w:rsidRDefault="00AA4C72" w14:paraId="04CC87B1" w14:textId="77777777">
            <w:pPr>
              <w:rPr>
                <w:b/>
              </w:rPr>
            </w:pPr>
          </w:p>
        </w:tc>
      </w:tr>
      <w:tr w:rsidRPr="00543AEF" w:rsidR="00AA4C72" w:rsidTr="006F23BC" w14:paraId="34267238" w14:textId="77777777">
        <w:tc>
          <w:tcPr>
            <w:tcW w:w="4508" w:type="dxa"/>
          </w:tcPr>
          <w:p w:rsidRPr="00543AEF" w:rsidR="00AA4C72" w:rsidP="006F23BC" w:rsidRDefault="00AA4C72" w14:paraId="49326BAE" w14:textId="77777777">
            <w:pPr>
              <w:rPr>
                <w:b/>
              </w:rPr>
            </w:pPr>
            <w:r w:rsidRPr="00543AEF">
              <w:rPr>
                <w:b/>
              </w:rPr>
              <w:t>Name and position of observer(s):</w:t>
            </w:r>
          </w:p>
          <w:p w:rsidRPr="00543AEF" w:rsidR="00AA4C72" w:rsidP="006F23BC" w:rsidRDefault="00AA4C72" w14:paraId="2E59C3BC" w14:textId="77777777">
            <w:pPr>
              <w:rPr>
                <w:b/>
              </w:rPr>
            </w:pPr>
          </w:p>
        </w:tc>
        <w:tc>
          <w:tcPr>
            <w:tcW w:w="4508" w:type="dxa"/>
          </w:tcPr>
          <w:p w:rsidRPr="00543AEF" w:rsidR="00AA4C72" w:rsidP="006F23BC" w:rsidRDefault="00AA4C72" w14:paraId="44B6CEC0" w14:textId="77777777">
            <w:pPr>
              <w:rPr>
                <w:b/>
              </w:rPr>
            </w:pPr>
          </w:p>
        </w:tc>
      </w:tr>
      <w:tr w:rsidRPr="00543AEF" w:rsidR="00AA4C72" w:rsidTr="006F23BC" w14:paraId="29243472" w14:textId="77777777">
        <w:tc>
          <w:tcPr>
            <w:tcW w:w="4508" w:type="dxa"/>
          </w:tcPr>
          <w:p w:rsidRPr="00543AEF" w:rsidR="00AA4C72" w:rsidP="006F23BC" w:rsidRDefault="00AA4C72" w14:paraId="41F89959" w14:textId="77777777">
            <w:pPr>
              <w:rPr>
                <w:b/>
              </w:rPr>
            </w:pPr>
            <w:r w:rsidRPr="00543AEF">
              <w:rPr>
                <w:b/>
              </w:rPr>
              <w:t>Title of module and module code:</w:t>
            </w:r>
          </w:p>
          <w:p w:rsidRPr="00543AEF" w:rsidR="00AA4C72" w:rsidP="006F23BC" w:rsidRDefault="00AA4C72" w14:paraId="791FBE59" w14:textId="77777777">
            <w:pPr>
              <w:rPr>
                <w:b/>
              </w:rPr>
            </w:pPr>
          </w:p>
        </w:tc>
        <w:tc>
          <w:tcPr>
            <w:tcW w:w="4508" w:type="dxa"/>
          </w:tcPr>
          <w:p w:rsidRPr="00543AEF" w:rsidR="00AA4C72" w:rsidP="006F23BC" w:rsidRDefault="00AA4C72" w14:paraId="51D6666D" w14:textId="77777777">
            <w:pPr>
              <w:rPr>
                <w:b/>
              </w:rPr>
            </w:pPr>
          </w:p>
        </w:tc>
      </w:tr>
      <w:tr w:rsidRPr="00543AEF" w:rsidR="00AA4C72" w:rsidTr="006F23BC" w14:paraId="164072BB" w14:textId="77777777">
        <w:trPr>
          <w:trHeight w:val="2787"/>
        </w:trPr>
        <w:tc>
          <w:tcPr>
            <w:tcW w:w="4508" w:type="dxa"/>
          </w:tcPr>
          <w:p w:rsidRPr="00543AEF" w:rsidR="00AA4C72" w:rsidP="006F23BC" w:rsidRDefault="00AA4C72" w14:paraId="6CFCD2E0" w14:textId="77777777">
            <w:pPr>
              <w:rPr>
                <w:b/>
              </w:rPr>
            </w:pPr>
            <w:r w:rsidRPr="00543AEF">
              <w:rPr>
                <w:b/>
              </w:rPr>
              <w:lastRenderedPageBreak/>
              <w:t>Apprenticeship Knowledge, Skills, Behaviours (KSB) expected to be delivered and assessed within whole module:</w:t>
            </w:r>
          </w:p>
          <w:p w:rsidRPr="00543AEF" w:rsidR="00AA4C72" w:rsidP="006F23BC" w:rsidRDefault="00AA4C72" w14:paraId="3A32D6EF" w14:textId="77777777">
            <w:pPr>
              <w:rPr>
                <w:b/>
              </w:rPr>
            </w:pPr>
          </w:p>
        </w:tc>
        <w:tc>
          <w:tcPr>
            <w:tcW w:w="4508" w:type="dxa"/>
          </w:tcPr>
          <w:p w:rsidRPr="00543AEF" w:rsidR="00AA4C72" w:rsidP="006F23BC" w:rsidRDefault="00AA4C72" w14:paraId="4B6C5688" w14:textId="77777777">
            <w:pPr>
              <w:rPr>
                <w:b/>
              </w:rPr>
            </w:pPr>
          </w:p>
        </w:tc>
      </w:tr>
    </w:tbl>
    <w:p w:rsidRPr="00543AEF" w:rsidR="00AA4C72" w:rsidP="00AA4C72" w:rsidRDefault="00AA4C72" w14:paraId="417E22CF" w14:textId="77777777">
      <w:pPr>
        <w:rPr>
          <w:b/>
        </w:rPr>
      </w:pPr>
    </w:p>
    <w:p w:rsidRPr="00543AEF" w:rsidR="00AA4C72" w:rsidP="00AA4C72" w:rsidRDefault="00AA4C72" w14:paraId="1F0A45DA" w14:textId="77777777">
      <w:pPr>
        <w:rPr>
          <w:b/>
        </w:rPr>
      </w:pPr>
      <w:r w:rsidRPr="00543AEF">
        <w:rPr>
          <w:b/>
        </w:rPr>
        <w:br w:type="page"/>
      </w:r>
    </w:p>
    <w:p w:rsidRPr="000C5661" w:rsidR="00AA4C72" w:rsidP="00AA4C72" w:rsidRDefault="00AA4C72" w14:paraId="68269030" w14:textId="77777777">
      <w:pPr>
        <w:rPr>
          <w:b/>
        </w:rPr>
      </w:pPr>
      <w:r w:rsidRPr="00543AEF">
        <w:lastRenderedPageBreak/>
        <w:t>Stage 1 – Pre-Observation discussion</w:t>
      </w:r>
    </w:p>
    <w:p w:rsidRPr="00543AEF" w:rsidR="00AA4C72" w:rsidP="00AA4C72" w:rsidRDefault="00AA4C72" w14:paraId="2A767308" w14:textId="77777777">
      <w:pPr>
        <w:rPr>
          <w:b/>
          <w:u w:val="single"/>
        </w:rPr>
      </w:pPr>
      <w:r w:rsidRPr="00543AEF">
        <w:rPr>
          <w:b/>
          <w:u w:val="single"/>
        </w:rPr>
        <w:t>Pre-observation discussion</w:t>
      </w:r>
    </w:p>
    <w:tbl>
      <w:tblPr>
        <w:tblpPr w:leftFromText="180" w:rightFromText="180" w:vertAnchor="text" w:horzAnchor="margin" w:tblpY="48"/>
        <w:tblW w:w="9067" w:type="dxa"/>
        <w:tblLook w:val="04A0" w:firstRow="1" w:lastRow="0" w:firstColumn="1" w:lastColumn="0" w:noHBand="0" w:noVBand="1"/>
      </w:tblPr>
      <w:tblGrid>
        <w:gridCol w:w="1985"/>
        <w:gridCol w:w="3680"/>
        <w:gridCol w:w="3402"/>
      </w:tblGrid>
      <w:tr w:rsidRPr="00543AEF" w:rsidR="00AA4C72" w:rsidTr="006F23BC" w14:paraId="533914A2" w14:textId="77777777">
        <w:tc>
          <w:tcPr>
            <w:tcW w:w="1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43AEF" w:rsidR="00AA4C72" w:rsidP="006F23BC" w:rsidRDefault="00AA4C72" w14:paraId="1D27BB79" w14:textId="77777777">
            <w:pPr>
              <w:rPr>
                <w:b/>
              </w:rPr>
            </w:pPr>
            <w:r w:rsidRPr="00543AEF">
              <w:rPr>
                <w:b/>
              </w:rPr>
              <w:t>Context of the session:</w:t>
            </w:r>
          </w:p>
        </w:tc>
        <w:tc>
          <w:tcPr>
            <w:tcW w:w="3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43AEF" w:rsidR="00AA4C72" w:rsidP="006F23BC" w:rsidRDefault="00AA4C72" w14:paraId="184FC1F6" w14:textId="77777777">
            <w:pPr>
              <w:rPr>
                <w:b/>
              </w:rPr>
            </w:pPr>
            <w:r w:rsidRPr="00543AEF">
              <w:rPr>
                <w:b/>
              </w:rPr>
              <w:t>Lecturer comments (recorded by observer through discussion)</w:t>
            </w:r>
          </w:p>
        </w:tc>
        <w:tc>
          <w:tcPr>
            <w:tcW w:w="340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43AEF" w:rsidR="00AA4C72" w:rsidP="006F23BC" w:rsidRDefault="00AA4C72" w14:paraId="46D0CC44" w14:textId="77777777">
            <w:pPr>
              <w:rPr>
                <w:b/>
              </w:rPr>
            </w:pPr>
            <w:r w:rsidRPr="00543AEF">
              <w:rPr>
                <w:b/>
              </w:rPr>
              <w:t xml:space="preserve">Observer comments </w:t>
            </w:r>
          </w:p>
        </w:tc>
      </w:tr>
      <w:tr w:rsidRPr="00543AEF" w:rsidR="00AA4C72" w:rsidTr="006F23BC" w14:paraId="4C3A1920" w14:textId="77777777">
        <w:trPr>
          <w:trHeight w:val="4438"/>
        </w:trPr>
        <w:tc>
          <w:tcPr>
            <w:tcW w:w="198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FD97314" w14:textId="77777777">
            <w:r w:rsidRPr="00543AEF">
              <w:t>Please provide a brief description of the plan for this session, including how this addresses the apprenticeship KSBs within this module and how it links to the wider programme.</w:t>
            </w:r>
          </w:p>
          <w:p w:rsidRPr="00543AEF" w:rsidR="00AA4C72" w:rsidP="006F23BC" w:rsidRDefault="00AA4C72" w14:paraId="64209324" w14:textId="77777777">
            <w:r w:rsidRPr="00543AEF">
              <w:t>(Note, if a lesson plan is being used, this may be appended to the form)</w:t>
            </w:r>
          </w:p>
        </w:tc>
        <w:tc>
          <w:tcPr>
            <w:tcW w:w="3680"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0B9B3DA" w14:textId="77777777">
            <w:pPr>
              <w:rPr>
                <w:bCs/>
              </w:rPr>
            </w:pPr>
          </w:p>
          <w:p w:rsidRPr="00543AEF" w:rsidR="00AA4C72" w:rsidP="006F23BC" w:rsidRDefault="00AA4C72" w14:paraId="7F35A1FC" w14:textId="77777777">
            <w:pPr>
              <w:rPr>
                <w:bCs/>
              </w:rPr>
            </w:pPr>
          </w:p>
          <w:p w:rsidRPr="00543AEF" w:rsidR="00AA4C72" w:rsidP="006F23BC" w:rsidRDefault="00AA4C72" w14:paraId="4794410C" w14:textId="77777777">
            <w:pPr>
              <w:rPr>
                <w:bCs/>
              </w:rPr>
            </w:pPr>
          </w:p>
          <w:p w:rsidRPr="00543AEF" w:rsidR="00AA4C72" w:rsidP="006F23BC" w:rsidRDefault="00AA4C72" w14:paraId="1D9056FB" w14:textId="77777777">
            <w:pPr>
              <w:rPr>
                <w:bCs/>
              </w:rPr>
            </w:pPr>
          </w:p>
          <w:p w:rsidRPr="00543AEF" w:rsidR="00AA4C72" w:rsidP="006F23BC" w:rsidRDefault="00AA4C72" w14:paraId="4565AB0F" w14:textId="77777777">
            <w:pPr>
              <w:rPr>
                <w:bCs/>
              </w:rPr>
            </w:pPr>
          </w:p>
        </w:tc>
        <w:tc>
          <w:tcPr>
            <w:tcW w:w="3402"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8602A0D" w14:textId="77777777">
            <w:pPr>
              <w:rPr>
                <w:bCs/>
              </w:rPr>
            </w:pPr>
          </w:p>
        </w:tc>
      </w:tr>
      <w:tr w:rsidRPr="00543AEF" w:rsidR="00AA4C72" w:rsidTr="006F23BC" w14:paraId="7832811A" w14:textId="77777777">
        <w:trPr>
          <w:trHeight w:val="2365"/>
        </w:trPr>
        <w:tc>
          <w:tcPr>
            <w:tcW w:w="198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BE2C9BF" w14:textId="77777777">
            <w:r w:rsidRPr="00543AEF">
              <w:t>How will you take the learners’ starting points into consideration and adapt your delivery to buil</w:t>
            </w:r>
            <w:r>
              <w:t>d on prior knowledge and skill?</w:t>
            </w:r>
          </w:p>
        </w:tc>
        <w:tc>
          <w:tcPr>
            <w:tcW w:w="3680"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6629E84" w14:textId="77777777">
            <w:pPr>
              <w:rPr>
                <w:bCs/>
              </w:rPr>
            </w:pPr>
          </w:p>
        </w:tc>
        <w:tc>
          <w:tcPr>
            <w:tcW w:w="3402"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0683127" w14:textId="77777777">
            <w:pPr>
              <w:rPr>
                <w:bCs/>
              </w:rPr>
            </w:pPr>
          </w:p>
        </w:tc>
      </w:tr>
      <w:tr w:rsidRPr="00543AEF" w:rsidR="00AA4C72" w:rsidTr="006F23BC" w14:paraId="3A0C2F72" w14:textId="77777777">
        <w:trPr>
          <w:trHeight w:val="2363"/>
        </w:trPr>
        <w:tc>
          <w:tcPr>
            <w:tcW w:w="198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48FBDC7" w14:textId="77777777">
            <w:r w:rsidRPr="00543AEF">
              <w:t>How will this activity link with the workplace environment of the learners and develop competency?</w:t>
            </w:r>
          </w:p>
        </w:tc>
        <w:tc>
          <w:tcPr>
            <w:tcW w:w="3680"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9705488" w14:textId="77777777">
            <w:pPr>
              <w:rPr>
                <w:bCs/>
              </w:rPr>
            </w:pPr>
          </w:p>
        </w:tc>
        <w:tc>
          <w:tcPr>
            <w:tcW w:w="3402"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567CC0F" w14:textId="77777777">
            <w:pPr>
              <w:rPr>
                <w:bCs/>
              </w:rPr>
            </w:pPr>
          </w:p>
        </w:tc>
      </w:tr>
    </w:tbl>
    <w:p w:rsidRPr="00543AEF" w:rsidR="00AA4C72" w:rsidP="00AA4C72" w:rsidRDefault="00AA4C72" w14:paraId="0084F3A5" w14:textId="77777777">
      <w:pPr>
        <w:rPr>
          <w:b/>
        </w:rPr>
      </w:pPr>
    </w:p>
    <w:p w:rsidRPr="00E06EE6" w:rsidR="00AA4C72" w:rsidP="00AA4C72" w:rsidRDefault="00AA4C72" w14:paraId="0783C282" w14:textId="77777777">
      <w:pPr>
        <w:rPr>
          <w:b/>
        </w:rPr>
      </w:pPr>
      <w:r w:rsidRPr="00543AEF">
        <w:rPr>
          <w:b/>
        </w:rPr>
        <w:br w:type="page"/>
      </w:r>
      <w:r>
        <w:lastRenderedPageBreak/>
        <w:t>Stage 2 – Teaching Observation</w:t>
      </w:r>
    </w:p>
    <w:tbl>
      <w:tblPr>
        <w:tblStyle w:val="TableGrid"/>
        <w:tblW w:w="9952" w:type="dxa"/>
        <w:jc w:val="center"/>
        <w:tblLook w:val="04A0" w:firstRow="1" w:lastRow="0" w:firstColumn="1" w:lastColumn="0" w:noHBand="0" w:noVBand="1"/>
      </w:tblPr>
      <w:tblGrid>
        <w:gridCol w:w="461"/>
        <w:gridCol w:w="4405"/>
        <w:gridCol w:w="920"/>
        <w:gridCol w:w="4166"/>
      </w:tblGrid>
      <w:tr w:rsidRPr="00543AEF" w:rsidR="00AA4C72" w:rsidTr="006F23BC" w14:paraId="08A9BE95" w14:textId="77777777">
        <w:trPr>
          <w:jc w:val="center"/>
        </w:trPr>
        <w:tc>
          <w:tcPr>
            <w:tcW w:w="4991"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43AEF" w:rsidR="00AA4C72" w:rsidP="006F23BC" w:rsidRDefault="00AA4C72" w14:paraId="64C9A63B" w14:textId="77777777">
            <w:pPr>
              <w:rPr>
                <w:b/>
              </w:rPr>
            </w:pPr>
          </w:p>
        </w:tc>
        <w:tc>
          <w:tcPr>
            <w:tcW w:w="595"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43AEF" w:rsidR="00AA4C72" w:rsidP="006F23BC" w:rsidRDefault="00AA4C72" w14:paraId="26FB02D5" w14:textId="77777777">
            <w:pPr>
              <w:rPr>
                <w:b/>
              </w:rPr>
            </w:pPr>
            <w:r w:rsidRPr="00543AEF">
              <w:rPr>
                <w:b/>
              </w:rPr>
              <w:t>Yes/no  or N/A</w:t>
            </w:r>
          </w:p>
        </w:tc>
        <w:tc>
          <w:tcPr>
            <w:tcW w:w="4366"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43AEF" w:rsidR="00AA4C72" w:rsidP="006F23BC" w:rsidRDefault="00AA4C72" w14:paraId="06A87C00" w14:textId="77777777">
            <w:pPr>
              <w:rPr>
                <w:b/>
              </w:rPr>
            </w:pPr>
            <w:r w:rsidRPr="00543AEF">
              <w:rPr>
                <w:b/>
              </w:rPr>
              <w:t>Observer comments</w:t>
            </w:r>
          </w:p>
        </w:tc>
      </w:tr>
      <w:tr w:rsidRPr="00543AEF" w:rsidR="00AA4C72" w:rsidTr="006F23BC" w14:paraId="338717F7"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300FE8B" w14:textId="77777777">
            <w:r w:rsidRPr="00543AEF">
              <w:t>1</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831FEFB" w14:textId="77777777">
            <w:r w:rsidRPr="00543AEF">
              <w:t>Strong start to session</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10F86A1"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BAC7EBE" w14:textId="77777777"/>
        </w:tc>
      </w:tr>
      <w:tr w:rsidRPr="00543AEF" w:rsidR="00AA4C72" w:rsidTr="006F23BC" w14:paraId="5C3BDA2E"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60AF34F9" w14:textId="77777777">
            <w:r w:rsidRPr="00543AEF">
              <w:t>2</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3C9010EB" w14:textId="77777777">
            <w:r w:rsidRPr="00543AEF">
              <w:t>Recap on the learning from the previous session takes place</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DE5E6C0"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7D25CB7" w14:textId="77777777"/>
        </w:tc>
      </w:tr>
      <w:tr w:rsidRPr="00543AEF" w:rsidR="00AA4C72" w:rsidTr="006F23BC" w14:paraId="7500F84B"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F2E00BB" w14:textId="77777777">
            <w:r w:rsidRPr="00543AEF">
              <w:t>3</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2DF06F6" w14:textId="77777777">
            <w:r w:rsidRPr="00543AEF">
              <w:t>There is a link from the previous session to this one (if appropriate)</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11ADD1D"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EA181E4" w14:textId="77777777"/>
        </w:tc>
      </w:tr>
      <w:tr w:rsidRPr="00543AEF" w:rsidR="00AA4C72" w:rsidTr="006F23BC" w14:paraId="0AC36210"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414247BD" w14:textId="77777777">
            <w:r w:rsidRPr="00543AEF">
              <w:t>4</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6C6E61E" w14:textId="77777777">
            <w:r w:rsidRPr="00543AEF">
              <w:t>The intended learning outcomes are made clear to the students including reference to apprenticeship KSBs</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3776D92D"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57669BD" w14:textId="77777777"/>
        </w:tc>
      </w:tr>
      <w:tr w:rsidRPr="00543AEF" w:rsidR="00AA4C72" w:rsidTr="006F23BC" w14:paraId="29530AB3"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495B098" w14:textId="77777777">
            <w:r w:rsidRPr="00543AEF">
              <w:t>5</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DA47435" w14:textId="77777777">
            <w:r w:rsidRPr="00543AEF">
              <w:t>The beginning of the session sets the scene appropriately for the rest of the session</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90B0FEA"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86E44D3" w14:textId="77777777"/>
        </w:tc>
      </w:tr>
      <w:tr w:rsidRPr="00543AEF" w:rsidR="00AA4C72" w:rsidTr="006F23BC" w14:paraId="4011A2A1"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1CE49C5" w14:textId="77777777">
            <w:r w:rsidRPr="00543AEF">
              <w:t>6</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11F0F51E" w14:textId="77777777">
            <w:r w:rsidRPr="00543AEF">
              <w:t>Student interest and enthusiasm are maintained</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3F83EC3"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58CA7E4" w14:textId="77777777"/>
        </w:tc>
      </w:tr>
      <w:tr w:rsidRPr="00543AEF" w:rsidR="00AA4C72" w:rsidTr="006F23BC" w14:paraId="34BC1AA2"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F98DB4B" w14:textId="77777777">
            <w:r w:rsidRPr="00543AEF">
              <w:t>7</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621C029" w14:textId="77777777">
            <w:r w:rsidRPr="00543AEF">
              <w:t>The pace of the session is appropriate for all the students</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7D5BEBB"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E0303F8" w14:textId="77777777"/>
        </w:tc>
      </w:tr>
      <w:tr w:rsidRPr="00543AEF" w:rsidR="00AA4C72" w:rsidTr="006F23BC" w14:paraId="2F215CA4"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F569504" w14:textId="77777777">
            <w:r w:rsidRPr="00543AEF">
              <w:t>8</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79F7DF7" w14:textId="77777777">
            <w:r w:rsidRPr="00543AEF">
              <w:t>The delivery method of the session is appropriate for intended learning</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CB03975"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F991757" w14:textId="77777777"/>
        </w:tc>
      </w:tr>
      <w:tr w:rsidRPr="00543AEF" w:rsidR="00AA4C72" w:rsidTr="006F23BC" w14:paraId="52B77E94"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DEBD91E" w14:textId="77777777">
            <w:r w:rsidRPr="00543AEF">
              <w:t>9</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4BF5300F" w14:textId="77777777">
            <w:r w:rsidRPr="00543AEF">
              <w:t>All students are appropriately challenged and engaged with the learning</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8419953"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7A3D1E1" w14:textId="77777777"/>
        </w:tc>
      </w:tr>
      <w:tr w:rsidRPr="00543AEF" w:rsidR="00AA4C72" w:rsidTr="006F23BC" w14:paraId="4EC8D405"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647FC570" w14:textId="77777777">
            <w:r w:rsidRPr="00543AEF">
              <w:t>10</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14C63314" w14:textId="77777777">
            <w:r w:rsidRPr="00543AEF">
              <w:t>The session is managed effectively</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2A2547E"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8903186" w14:textId="77777777"/>
        </w:tc>
      </w:tr>
      <w:tr w:rsidRPr="00543AEF" w:rsidR="00AA4C72" w:rsidTr="006F23BC" w14:paraId="782E6046"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97AA4DA" w14:textId="77777777">
            <w:r w:rsidRPr="00543AEF">
              <w:t>11</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4112FB4A" w14:textId="77777777">
            <w:r w:rsidRPr="00543AEF">
              <w:t xml:space="preserve">The active participation of all students is encouraged </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03F1349"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ED3A358" w14:textId="77777777"/>
        </w:tc>
      </w:tr>
      <w:tr w:rsidRPr="00543AEF" w:rsidR="00AA4C72" w:rsidTr="006F23BC" w14:paraId="01D65DC2"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630608E" w14:textId="77777777">
            <w:r w:rsidRPr="00543AEF">
              <w:t>12</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8F4FCA2" w14:textId="77777777">
            <w:r w:rsidRPr="00543AEF">
              <w:t>Dignity and respect for all students is promoted</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98C8C8C"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FF8AB73" w14:textId="77777777"/>
        </w:tc>
      </w:tr>
      <w:tr w:rsidRPr="00543AEF" w:rsidR="00AA4C72" w:rsidTr="006F23BC" w14:paraId="42712B59"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17D77C13" w14:textId="77777777">
            <w:r w:rsidRPr="00543AEF">
              <w:t>13</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40BF98E8" w14:textId="77777777">
            <w:r w:rsidRPr="00543AEF">
              <w:t>There is an awareness of diversity and inclusivity</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159C903"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3C812B91" w14:textId="77777777"/>
        </w:tc>
      </w:tr>
      <w:tr w:rsidRPr="00543AEF" w:rsidR="00AA4C72" w:rsidTr="006F23BC" w14:paraId="362B1968"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A98CEBA" w14:textId="77777777">
            <w:r w:rsidRPr="00543AEF">
              <w:t>14</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33F5D6F" w14:textId="77777777">
            <w:pPr>
              <w:rPr>
                <w:b/>
                <w:bCs/>
              </w:rPr>
            </w:pPr>
            <w:r w:rsidRPr="00543AEF">
              <w:t>Strategies to ensure the positive engagement of all students are used</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0F03713"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A7DC63F" w14:textId="77777777"/>
        </w:tc>
      </w:tr>
      <w:tr w:rsidRPr="00543AEF" w:rsidR="00AA4C72" w:rsidTr="006F23BC" w14:paraId="527AD24F"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E7A7F4D" w14:textId="77777777">
            <w:r w:rsidRPr="00543AEF">
              <w:t>15</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C72829E" w14:textId="77777777">
            <w:r w:rsidRPr="00543AEF">
              <w:t xml:space="preserve">An effective rapport with students is established and maintained so as to facilitate positive engagement and communication  </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009B27A"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F10CC4F" w14:textId="77777777"/>
        </w:tc>
      </w:tr>
      <w:tr w:rsidRPr="00543AEF" w:rsidR="00AA4C72" w:rsidTr="006F23BC" w14:paraId="3DCEC88F"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4CE2F1D9" w14:textId="77777777">
            <w:r w:rsidRPr="00543AEF">
              <w:t>16</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3964E0CF" w14:textId="77777777">
            <w:r w:rsidRPr="00543AEF">
              <w:t>The communication of ideas is relevant, clear and at a level appropriate for all students</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E1129E8"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38198C7" w14:textId="77777777"/>
        </w:tc>
      </w:tr>
      <w:tr w:rsidRPr="00543AEF" w:rsidR="00AA4C72" w:rsidTr="006F23BC" w14:paraId="2389F2EA"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40F0ED9E" w14:textId="77777777">
            <w:r w:rsidRPr="00543AEF">
              <w:t>17</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5D88DCD" w14:textId="77777777">
            <w:r w:rsidRPr="00543AEF">
              <w:t xml:space="preserve">The opportunity for students to clarify their understanding is handled well </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FC4F5A6"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210A4AB" w14:textId="77777777"/>
        </w:tc>
      </w:tr>
      <w:tr w:rsidRPr="00543AEF" w:rsidR="00AA4C72" w:rsidTr="006F23BC" w14:paraId="016B3087"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E38B6B9" w14:textId="77777777">
            <w:r w:rsidRPr="00543AEF">
              <w:t>18</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60C6CE7E" w14:textId="77777777">
            <w:r w:rsidRPr="00543AEF">
              <w:t>Strategies to gain attention, to refocus at intervals and to ensure attention is maintained are used effectively</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5EC9835"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097FA54" w14:textId="77777777"/>
        </w:tc>
      </w:tr>
      <w:tr w:rsidRPr="00543AEF" w:rsidR="00AA4C72" w:rsidTr="006F23BC" w14:paraId="776211CC"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8314D84" w14:textId="77777777">
            <w:r w:rsidRPr="00543AEF">
              <w:t>19</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66776358" w14:textId="77777777">
            <w:r w:rsidRPr="00543AEF">
              <w:t>An effective questioning and listening technique is used as appropriate</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D2B1AA0"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9A91A48" w14:textId="77777777"/>
        </w:tc>
      </w:tr>
      <w:tr w:rsidRPr="00543AEF" w:rsidR="00AA4C72" w:rsidTr="006F23BC" w14:paraId="4879043C"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851B08E" w14:textId="77777777">
            <w:r w:rsidRPr="00543AEF">
              <w:t xml:space="preserve">20 </w:t>
            </w:r>
          </w:p>
        </w:tc>
        <w:tc>
          <w:tcPr>
            <w:tcW w:w="4530"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0EEEB5D" w14:textId="77777777">
            <w:r w:rsidRPr="00543AEF">
              <w:t xml:space="preserve">Embedded English Skills </w:t>
            </w:r>
          </w:p>
          <w:p w:rsidRPr="00543AEF" w:rsidR="00AA4C72" w:rsidP="006F23BC" w:rsidRDefault="00AA4C72" w14:paraId="28C815F8" w14:textId="77777777"/>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EFF9400"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DDD93B9" w14:textId="77777777"/>
        </w:tc>
      </w:tr>
      <w:tr w:rsidRPr="00543AEF" w:rsidR="00AA4C72" w:rsidTr="006F23BC" w14:paraId="660F486C"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65A45E71" w14:textId="77777777">
            <w:r w:rsidRPr="00543AEF">
              <w:t xml:space="preserve">21 </w:t>
            </w:r>
          </w:p>
        </w:tc>
        <w:tc>
          <w:tcPr>
            <w:tcW w:w="4530"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DC7FD6C" w14:textId="77777777">
            <w:r w:rsidRPr="00543AEF">
              <w:t xml:space="preserve">Embedded maths skills </w:t>
            </w:r>
          </w:p>
          <w:p w:rsidRPr="00543AEF" w:rsidR="00AA4C72" w:rsidP="006F23BC" w:rsidRDefault="00AA4C72" w14:paraId="2C52196A" w14:textId="77777777"/>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4A5B0AD"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377CD64" w14:textId="77777777"/>
        </w:tc>
      </w:tr>
      <w:tr w:rsidRPr="00543AEF" w:rsidR="00AA4C72" w:rsidTr="006F23BC" w14:paraId="0E3DFD3A"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35A41EE" w14:textId="77777777">
            <w:r w:rsidRPr="00543AEF">
              <w:t>22</w:t>
            </w:r>
          </w:p>
        </w:tc>
        <w:tc>
          <w:tcPr>
            <w:tcW w:w="4530"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8A03A79" w14:textId="77777777">
            <w:r w:rsidRPr="00543AEF">
              <w:t>Embedded IT skills</w:t>
            </w:r>
          </w:p>
          <w:p w:rsidRPr="00543AEF" w:rsidR="00AA4C72" w:rsidP="006F23BC" w:rsidRDefault="00AA4C72" w14:paraId="65F02D44" w14:textId="77777777"/>
          <w:p w:rsidRPr="00543AEF" w:rsidR="00AA4C72" w:rsidP="006F23BC" w:rsidRDefault="00AA4C72" w14:paraId="4A056677" w14:textId="77777777"/>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C38B820"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36FC75BF" w14:textId="77777777"/>
        </w:tc>
      </w:tr>
      <w:tr w:rsidRPr="00543AEF" w:rsidR="00AA4C72" w:rsidTr="006F23BC" w14:paraId="1C2C12DA"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B284F91" w14:textId="77777777">
            <w:r w:rsidRPr="00543AEF">
              <w:t>23</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481620A" w14:textId="77777777">
            <w:r w:rsidRPr="00543AEF">
              <w:t>Students are made aware of the purpose of any exercises given</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29AF6EC"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DFF74AF" w14:textId="77777777"/>
        </w:tc>
      </w:tr>
      <w:tr w:rsidRPr="00543AEF" w:rsidR="00AA4C72" w:rsidTr="006F23BC" w14:paraId="6EFBD613"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61DC054B" w14:textId="77777777">
            <w:r w:rsidRPr="00543AEF">
              <w:t>24</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0C3EEC1" w14:textId="77777777">
            <w:r w:rsidRPr="00543AEF">
              <w:t xml:space="preserve">Student learning from the activities is captured and consolidated </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7AB3A28"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EE2D46A" w14:textId="77777777"/>
        </w:tc>
      </w:tr>
      <w:tr w:rsidRPr="00543AEF" w:rsidR="00AA4C72" w:rsidTr="006F23BC" w14:paraId="57044545"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4E508280" w14:textId="77777777">
            <w:r w:rsidRPr="00543AEF">
              <w:t>25</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1AB3C0D" w14:textId="77777777">
            <w:pPr>
              <w:rPr>
                <w:bCs/>
              </w:rPr>
            </w:pPr>
            <w:r w:rsidRPr="00543AEF">
              <w:rPr>
                <w:bCs/>
              </w:rPr>
              <w:t>Best use is made of the learning space available</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12B6025"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8141F5F" w14:textId="77777777"/>
        </w:tc>
      </w:tr>
      <w:tr w:rsidRPr="00543AEF" w:rsidR="00AA4C72" w:rsidTr="006F23BC" w14:paraId="681EBA66"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9E24606" w14:textId="77777777">
            <w:r w:rsidRPr="00543AEF">
              <w:t>26</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8A54BD7" w14:textId="77777777">
            <w:pPr>
              <w:rPr>
                <w:bCs/>
              </w:rPr>
            </w:pPr>
            <w:r w:rsidRPr="00543AEF">
              <w:rPr>
                <w:bCs/>
              </w:rPr>
              <w:t xml:space="preserve">Teaching resources are used effectively to support student learning </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85B5404"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2B30049" w14:textId="77777777"/>
        </w:tc>
      </w:tr>
      <w:tr w:rsidRPr="00543AEF" w:rsidR="00AA4C72" w:rsidTr="006F23BC" w14:paraId="07EB311C"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DE1B8A3" w14:textId="77777777">
            <w:r w:rsidRPr="00543AEF">
              <w:t>27</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7754065" w14:textId="77777777">
            <w:pPr>
              <w:rPr>
                <w:b/>
                <w:bCs/>
              </w:rPr>
            </w:pPr>
            <w:r w:rsidRPr="00543AEF">
              <w:rPr>
                <w:bCs/>
              </w:rPr>
              <w:t>The use of technology effectively supports and enhances student learning</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8345435"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A8F5637" w14:textId="77777777"/>
        </w:tc>
      </w:tr>
      <w:tr w:rsidRPr="00543AEF" w:rsidR="00AA4C72" w:rsidTr="006F23BC" w14:paraId="18409044"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64C7AA54" w14:textId="77777777">
            <w:r w:rsidRPr="00543AEF">
              <w:t>28</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ADE4A55" w14:textId="77777777">
            <w:r w:rsidRPr="00543AEF">
              <w:t>Student learning is checked throughout the session</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CD67559"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A60A255" w14:textId="77777777"/>
        </w:tc>
      </w:tr>
      <w:tr w:rsidRPr="00543AEF" w:rsidR="00AA4C72" w:rsidTr="006F23BC" w14:paraId="65972A9C"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FEB3E11" w14:textId="77777777">
            <w:r w:rsidRPr="00543AEF">
              <w:t>29</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EB9094F" w14:textId="77777777">
            <w:r w:rsidRPr="00543AEF">
              <w:t>Important learning points are reinforced throughout the session</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BA714B6"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3D24B14" w14:textId="77777777"/>
        </w:tc>
      </w:tr>
      <w:tr w:rsidRPr="00543AEF" w:rsidR="00AA4C72" w:rsidTr="006F23BC" w14:paraId="61C42A69"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34A95AF" w14:textId="77777777">
            <w:r w:rsidRPr="00543AEF">
              <w:t>30</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F5D53D0" w14:textId="77777777">
            <w:r w:rsidRPr="00543AEF">
              <w:t>Students are given the opportunity to practise relevant skills (as appropriate)</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A650225"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0100607" w14:textId="77777777"/>
        </w:tc>
      </w:tr>
      <w:tr w:rsidRPr="00543AEF" w:rsidR="00AA4C72" w:rsidTr="006F23BC" w14:paraId="40E7A23A" w14:textId="77777777">
        <w:trPr>
          <w:trHeight w:val="293"/>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3D9BDF41" w14:textId="77777777">
            <w:r w:rsidRPr="00543AEF">
              <w:t>31</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1FD083AD" w14:textId="77777777">
            <w:r w:rsidRPr="00543AEF">
              <w:t>The session is drawn to a satisfactory summary and conclusion</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D584D21"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5F93B730" w14:textId="77777777"/>
        </w:tc>
      </w:tr>
      <w:tr w:rsidRPr="00543AEF" w:rsidR="00AA4C72" w:rsidTr="006F23BC" w14:paraId="4293C4B5"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1147533B" w14:textId="77777777">
            <w:r w:rsidRPr="00543AEF">
              <w:t>32</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7850AED6" w14:textId="77777777">
            <w:r w:rsidRPr="00543AEF">
              <w:t>The summary and conclusion link to the work to be covered in the next session</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4A502E9E"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1194C61" w14:textId="77777777"/>
        </w:tc>
      </w:tr>
      <w:tr w:rsidRPr="00543AEF" w:rsidR="00AA4C72" w:rsidTr="006F23BC" w14:paraId="4CB8386E"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39EE38AF" w14:textId="77777777">
            <w:r w:rsidRPr="00543AEF">
              <w:t>33</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3016A38" w14:textId="77777777">
            <w:r w:rsidRPr="00543AEF">
              <w:t>Important learning points are reinforced and assessment opportunities signposted</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854953F"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FEE86DB" w14:textId="77777777"/>
        </w:tc>
      </w:tr>
      <w:tr w:rsidRPr="00543AEF" w:rsidR="00AA4C72" w:rsidTr="006F23BC" w14:paraId="7F3EA199"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259A8A1" w14:textId="77777777">
            <w:r w:rsidRPr="00543AEF">
              <w:t>34</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54A70C11" w14:textId="77777777">
            <w:r w:rsidRPr="00543AEF">
              <w:t>The intended learning outcomes/competencies stated at the beginning of the session are revisited to check coverage</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786D160"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7A1B2A9C" w14:textId="77777777"/>
        </w:tc>
      </w:tr>
      <w:tr w:rsidRPr="00543AEF" w:rsidR="00AA4C72" w:rsidTr="006F23BC" w14:paraId="7FF8CBE8" w14:textId="77777777">
        <w:trPr>
          <w:jc w:val="center"/>
        </w:trPr>
        <w:tc>
          <w:tcPr>
            <w:tcW w:w="46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0CA5F66" w14:textId="77777777">
            <w:r w:rsidRPr="00543AEF">
              <w:t>35</w:t>
            </w:r>
          </w:p>
        </w:tc>
        <w:tc>
          <w:tcPr>
            <w:tcW w:w="4530"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0EBA866D" w14:textId="77777777">
            <w:r w:rsidRPr="00543AEF">
              <w:t>The students are advised of additional follow-up reading / activities to consolidate their learning</w:t>
            </w:r>
          </w:p>
        </w:tc>
        <w:tc>
          <w:tcPr>
            <w:tcW w:w="595"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24C3CA2F" w14:textId="77777777"/>
        </w:tc>
        <w:tc>
          <w:tcPr>
            <w:tcW w:w="4366"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630249A" w14:textId="77777777"/>
        </w:tc>
      </w:tr>
    </w:tbl>
    <w:p w:rsidRPr="00543AEF" w:rsidR="00AA4C72" w:rsidP="00AA4C72" w:rsidRDefault="00AA4C72" w14:paraId="06B38AAE" w14:textId="77777777">
      <w:pPr>
        <w:rPr>
          <w:b/>
        </w:rPr>
      </w:pPr>
    </w:p>
    <w:p w:rsidRPr="00543AEF" w:rsidR="00AA4C72" w:rsidP="00AA4C72" w:rsidRDefault="00AA4C72" w14:paraId="30DBF161" w14:textId="77777777">
      <w:pPr>
        <w:rPr>
          <w:b/>
        </w:rPr>
      </w:pPr>
      <w:r w:rsidRPr="00543AEF">
        <w:rPr>
          <w:b/>
        </w:rPr>
        <w:br w:type="page"/>
      </w:r>
    </w:p>
    <w:p w:rsidRPr="00543AEF" w:rsidR="00AA4C72" w:rsidP="00AA4C72" w:rsidRDefault="00AA4C72" w14:paraId="00C7EA9D" w14:textId="77777777">
      <w:pPr>
        <w:rPr>
          <w:b/>
        </w:rPr>
      </w:pPr>
      <w:r w:rsidRPr="00543AEF">
        <w:lastRenderedPageBreak/>
        <w:t>Stage 3 – Post-Observation discussion and reflections</w:t>
      </w:r>
    </w:p>
    <w:p w:rsidRPr="00543AEF" w:rsidR="00AA4C72" w:rsidP="00AA4C72" w:rsidRDefault="00AA4C72" w14:paraId="10802A62" w14:textId="77777777">
      <w:pPr>
        <w:rPr>
          <w:b/>
        </w:rPr>
      </w:pPr>
      <w:r>
        <w:rPr>
          <w:b/>
        </w:rPr>
        <w:t>(You may wish to use Appendix</w:t>
      </w:r>
      <w:r w:rsidRPr="00543AEF">
        <w:rPr>
          <w:b/>
        </w:rPr>
        <w:t xml:space="preserve"> B to support the discussion)</w:t>
      </w:r>
    </w:p>
    <w:tbl>
      <w:tblPr>
        <w:tblStyle w:val="TableGrid"/>
        <w:tblW w:w="9811" w:type="dxa"/>
        <w:tblInd w:w="-318" w:type="dxa"/>
        <w:tblLook w:val="04A0" w:firstRow="1" w:lastRow="0" w:firstColumn="1" w:lastColumn="0" w:noHBand="0" w:noVBand="1"/>
      </w:tblPr>
      <w:tblGrid>
        <w:gridCol w:w="9811"/>
      </w:tblGrid>
      <w:tr w:rsidRPr="00543AEF" w:rsidR="00AA4C72" w:rsidTr="006F23BC" w14:paraId="3B74CC54" w14:textId="77777777">
        <w:tc>
          <w:tcPr>
            <w:tcW w:w="9811"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1FE69E90" w14:textId="77777777">
            <w:pPr>
              <w:rPr>
                <w:b/>
              </w:rPr>
            </w:pPr>
            <w:r w:rsidRPr="00543AEF">
              <w:rPr>
                <w:b/>
              </w:rPr>
              <w:t>Key strengths and examples of good practice for sharing</w:t>
            </w:r>
          </w:p>
          <w:p w:rsidRPr="00543AEF" w:rsidR="00AA4C72" w:rsidP="006F23BC" w:rsidRDefault="00AA4C72" w14:paraId="6D5DB8B0" w14:textId="77777777"/>
          <w:p w:rsidRPr="00543AEF" w:rsidR="00AA4C72" w:rsidP="006F23BC" w:rsidRDefault="00AA4C72" w14:paraId="3F832D3D" w14:textId="77777777"/>
          <w:p w:rsidRPr="00543AEF" w:rsidR="00AA4C72" w:rsidP="006F23BC" w:rsidRDefault="00AA4C72" w14:paraId="266B519B" w14:textId="77777777"/>
          <w:p w:rsidRPr="00543AEF" w:rsidR="00AA4C72" w:rsidP="006F23BC" w:rsidRDefault="00AA4C72" w14:paraId="7E2675FB" w14:textId="77777777"/>
          <w:p w:rsidRPr="00543AEF" w:rsidR="00AA4C72" w:rsidP="006F23BC" w:rsidRDefault="00AA4C72" w14:paraId="248913C0" w14:textId="77777777"/>
          <w:p w:rsidRPr="00543AEF" w:rsidR="00AA4C72" w:rsidP="006F23BC" w:rsidRDefault="00AA4C72" w14:paraId="39C76014" w14:textId="77777777"/>
          <w:p w:rsidRPr="00543AEF" w:rsidR="00AA4C72" w:rsidP="006F23BC" w:rsidRDefault="00AA4C72" w14:paraId="30BDA301" w14:textId="77777777"/>
          <w:p w:rsidRPr="00543AEF" w:rsidR="00AA4C72" w:rsidP="006F23BC" w:rsidRDefault="00AA4C72" w14:paraId="762318A1" w14:textId="77777777"/>
        </w:tc>
      </w:tr>
      <w:tr w:rsidRPr="00543AEF" w:rsidR="00AA4C72" w:rsidTr="006F23BC" w14:paraId="639840BD" w14:textId="77777777">
        <w:tc>
          <w:tcPr>
            <w:tcW w:w="9811"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0ACF8577" w14:textId="77777777">
            <w:pPr>
              <w:rPr>
                <w:b/>
              </w:rPr>
            </w:pPr>
            <w:r w:rsidRPr="00543AEF">
              <w:rPr>
                <w:b/>
              </w:rPr>
              <w:t>Key areas for development</w:t>
            </w:r>
          </w:p>
          <w:p w:rsidRPr="00543AEF" w:rsidR="00AA4C72" w:rsidP="006F23BC" w:rsidRDefault="00AA4C72" w14:paraId="563FDCA1" w14:textId="77777777"/>
          <w:p w:rsidRPr="00543AEF" w:rsidR="00AA4C72" w:rsidP="006F23BC" w:rsidRDefault="00AA4C72" w14:paraId="6AFFE161" w14:textId="77777777"/>
          <w:p w:rsidRPr="00543AEF" w:rsidR="00AA4C72" w:rsidP="006F23BC" w:rsidRDefault="00AA4C72" w14:paraId="75763EB8" w14:textId="77777777"/>
          <w:p w:rsidRPr="00543AEF" w:rsidR="00AA4C72" w:rsidP="006F23BC" w:rsidRDefault="00AA4C72" w14:paraId="54511C0B" w14:textId="77777777"/>
          <w:p w:rsidRPr="00543AEF" w:rsidR="00AA4C72" w:rsidP="006F23BC" w:rsidRDefault="00AA4C72" w14:paraId="46ADADEF" w14:textId="77777777"/>
          <w:p w:rsidRPr="00543AEF" w:rsidR="00AA4C72" w:rsidP="006F23BC" w:rsidRDefault="00AA4C72" w14:paraId="0FF67ECC" w14:textId="77777777"/>
          <w:p w:rsidRPr="00543AEF" w:rsidR="00AA4C72" w:rsidP="006F23BC" w:rsidRDefault="00AA4C72" w14:paraId="7E6B0AD5" w14:textId="77777777"/>
          <w:p w:rsidRPr="00543AEF" w:rsidR="00AA4C72" w:rsidP="006F23BC" w:rsidRDefault="00AA4C72" w14:paraId="6B8B8C74" w14:textId="77777777"/>
        </w:tc>
      </w:tr>
      <w:tr w:rsidRPr="00543AEF" w:rsidR="00AA4C72" w:rsidTr="006F23BC" w14:paraId="187DBD91" w14:textId="77777777">
        <w:tc>
          <w:tcPr>
            <w:tcW w:w="9811" w:type="dxa"/>
            <w:tcBorders>
              <w:top w:val="single" w:color="auto" w:sz="4" w:space="0"/>
              <w:left w:val="single" w:color="auto" w:sz="4" w:space="0"/>
              <w:bottom w:val="single" w:color="auto" w:sz="4" w:space="0"/>
              <w:right w:val="single" w:color="auto" w:sz="4" w:space="0"/>
            </w:tcBorders>
          </w:tcPr>
          <w:p w:rsidRPr="00543AEF" w:rsidR="00AA4C72" w:rsidP="006F23BC" w:rsidRDefault="00AA4C72" w14:paraId="62F88393" w14:textId="77777777">
            <w:pPr>
              <w:rPr>
                <w:b/>
              </w:rPr>
            </w:pPr>
            <w:r w:rsidRPr="00543AEF">
              <w:rPr>
                <w:b/>
              </w:rPr>
              <w:t>Suggested ways forward and/or opportunities to share practice with others</w:t>
            </w:r>
          </w:p>
          <w:p w:rsidRPr="00543AEF" w:rsidR="00AA4C72" w:rsidP="006F23BC" w:rsidRDefault="00AA4C72" w14:paraId="72DC9456" w14:textId="77777777"/>
          <w:p w:rsidRPr="00543AEF" w:rsidR="00AA4C72" w:rsidP="006F23BC" w:rsidRDefault="00AA4C72" w14:paraId="1333A3B3" w14:textId="77777777"/>
          <w:p w:rsidRPr="00543AEF" w:rsidR="00AA4C72" w:rsidP="006F23BC" w:rsidRDefault="00AA4C72" w14:paraId="3F1BD8A1" w14:textId="77777777"/>
          <w:p w:rsidRPr="00543AEF" w:rsidR="00AA4C72" w:rsidP="006F23BC" w:rsidRDefault="00AA4C72" w14:paraId="2A5260B9" w14:textId="77777777"/>
          <w:p w:rsidRPr="00543AEF" w:rsidR="00AA4C72" w:rsidP="006F23BC" w:rsidRDefault="00AA4C72" w14:paraId="35555094" w14:textId="77777777"/>
          <w:p w:rsidRPr="00543AEF" w:rsidR="00AA4C72" w:rsidP="006F23BC" w:rsidRDefault="00AA4C72" w14:paraId="25012086" w14:textId="77777777"/>
          <w:p w:rsidRPr="00543AEF" w:rsidR="00AA4C72" w:rsidP="006F23BC" w:rsidRDefault="00AA4C72" w14:paraId="37497797" w14:textId="77777777"/>
        </w:tc>
      </w:tr>
      <w:tr w:rsidRPr="00543AEF" w:rsidR="00AA4C72" w:rsidTr="006F23BC" w14:paraId="4BBFEFEF" w14:textId="77777777">
        <w:trPr>
          <w:trHeight w:val="1186"/>
        </w:trPr>
        <w:tc>
          <w:tcPr>
            <w:tcW w:w="9811" w:type="dxa"/>
            <w:tcBorders>
              <w:top w:val="single" w:color="auto" w:sz="4" w:space="0"/>
              <w:left w:val="single" w:color="auto" w:sz="4" w:space="0"/>
              <w:bottom w:val="single" w:color="auto" w:sz="4" w:space="0"/>
              <w:right w:val="single" w:color="auto" w:sz="4" w:space="0"/>
            </w:tcBorders>
            <w:hideMark/>
          </w:tcPr>
          <w:p w:rsidRPr="00543AEF" w:rsidR="00AA4C72" w:rsidP="006F23BC" w:rsidRDefault="00AA4C72" w14:paraId="2ADE11C2" w14:textId="77777777">
            <w:pPr>
              <w:rPr>
                <w:b/>
              </w:rPr>
            </w:pPr>
            <w:r w:rsidRPr="00543AEF">
              <w:rPr>
                <w:b/>
              </w:rPr>
              <w:t xml:space="preserve">Feedback from lecturer </w:t>
            </w:r>
          </w:p>
          <w:p w:rsidRPr="00543AEF" w:rsidR="00AA4C72" w:rsidP="006F23BC" w:rsidRDefault="00AA4C72" w14:paraId="245C0E27" w14:textId="77777777"/>
          <w:p w:rsidRPr="00543AEF" w:rsidR="00AA4C72" w:rsidP="006F23BC" w:rsidRDefault="00AA4C72" w14:paraId="7A97BD5D" w14:textId="77777777"/>
          <w:p w:rsidRPr="00543AEF" w:rsidR="00AA4C72" w:rsidP="006F23BC" w:rsidRDefault="00AA4C72" w14:paraId="2A4898C4" w14:textId="77777777"/>
          <w:p w:rsidRPr="00543AEF" w:rsidR="00AA4C72" w:rsidP="006F23BC" w:rsidRDefault="00AA4C72" w14:paraId="3E1953F8" w14:textId="77777777"/>
          <w:p w:rsidRPr="00543AEF" w:rsidR="00AA4C72" w:rsidP="006F23BC" w:rsidRDefault="00AA4C72" w14:paraId="6CB736D8" w14:textId="77777777">
            <w:pPr>
              <w:rPr>
                <w:b/>
              </w:rPr>
            </w:pPr>
          </w:p>
        </w:tc>
      </w:tr>
    </w:tbl>
    <w:p w:rsidRPr="00543AEF" w:rsidR="00AA4C72" w:rsidP="00AA4C72" w:rsidRDefault="00AA4C72" w14:paraId="1D647A38" w14:textId="77777777"/>
    <w:p w:rsidRPr="00543AEF" w:rsidR="00AA4C72" w:rsidP="00AA4C72" w:rsidRDefault="00AA4C72" w14:paraId="32B17A61" w14:textId="77777777"/>
    <w:p w:rsidRPr="00543AEF" w:rsidR="00AA4C72" w:rsidP="00AA4C72" w:rsidRDefault="00AA4C72" w14:paraId="5DB0B261" w14:textId="77777777">
      <w:r w:rsidRPr="00543AEF">
        <w:t xml:space="preserve">Observer(s) signature ......................................................... Date </w:t>
      </w:r>
    </w:p>
    <w:p w:rsidRPr="00543AEF" w:rsidR="00AA4C72" w:rsidP="00AA4C72" w:rsidRDefault="00AA4C72" w14:paraId="5EB81697" w14:textId="77777777"/>
    <w:p w:rsidRPr="00543AEF" w:rsidR="00AA4C72" w:rsidP="00AA4C72" w:rsidRDefault="00AA4C72" w14:paraId="57479983" w14:textId="77777777">
      <w:r w:rsidRPr="00543AEF">
        <w:t xml:space="preserve">Lecturer signature……………………………………………… Date </w:t>
      </w:r>
    </w:p>
    <w:p w:rsidRPr="00543AEF" w:rsidR="00AA4C72" w:rsidP="00AA4C72" w:rsidRDefault="00AA4C72" w14:paraId="70D91DB0" w14:textId="77777777"/>
    <w:p w:rsidR="00AA4C72" w:rsidP="00AA4C72" w:rsidRDefault="00AA4C72" w14:paraId="5454E6BE" w14:textId="77777777">
      <w:r w:rsidRPr="00543AEF">
        <w:rPr>
          <w:b/>
        </w:rPr>
        <w:t xml:space="preserve">Observer </w:t>
      </w:r>
      <w:r w:rsidRPr="00543AEF">
        <w:t xml:space="preserve">- Please send the completed form to </w:t>
      </w:r>
      <w:hyperlink w:history="1" r:id="rId28">
        <w:r w:rsidRPr="00543AEF">
          <w:rPr>
            <w:rStyle w:val="Hyperlink"/>
          </w:rPr>
          <w:t>apprenticeships@hull.ac.uk</w:t>
        </w:r>
      </w:hyperlink>
    </w:p>
    <w:p w:rsidRPr="00F77396" w:rsidR="00AA4C72" w:rsidP="00AA4C72" w:rsidRDefault="00AA4C72" w14:paraId="0EA5EDD0" w14:textId="77777777"/>
    <w:p w:rsidR="00523039" w:rsidRDefault="00523039" w14:paraId="57E5C063" w14:textId="77777777">
      <w:pPr>
        <w:rPr>
          <w:rFonts w:eastAsiaTheme="majorEastAsia" w:cstheme="majorBidi"/>
          <w:b/>
          <w:szCs w:val="32"/>
        </w:rPr>
      </w:pPr>
      <w:r>
        <w:br w:type="page"/>
      </w:r>
    </w:p>
    <w:p w:rsidRPr="00DC1437" w:rsidR="008F2463" w:rsidP="008A6142" w:rsidRDefault="008F2463" w14:paraId="18EFB27B" w14:textId="0719F7CE">
      <w:pPr>
        <w:pStyle w:val="Heading1"/>
      </w:pPr>
      <w:bookmarkStart w:name="_Toc212454170" w:id="20"/>
      <w:r w:rsidRPr="00DC1437">
        <w:lastRenderedPageBreak/>
        <w:t xml:space="preserve">Version </w:t>
      </w:r>
      <w:r w:rsidR="00085124">
        <w:t>c</w:t>
      </w:r>
      <w:r w:rsidRPr="00DC1437">
        <w:t>ontrol</w:t>
      </w:r>
      <w:bookmarkEnd w:id="20"/>
    </w:p>
    <w:tbl>
      <w:tblPr>
        <w:tblStyle w:val="TableGrid"/>
        <w:tblW w:w="5000" w:type="pct"/>
        <w:tblLook w:val="04A0" w:firstRow="1" w:lastRow="0" w:firstColumn="1" w:lastColumn="0" w:noHBand="0" w:noVBand="1"/>
      </w:tblPr>
      <w:tblGrid>
        <w:gridCol w:w="1032"/>
        <w:gridCol w:w="3253"/>
        <w:gridCol w:w="1774"/>
        <w:gridCol w:w="2957"/>
      </w:tblGrid>
      <w:tr w:rsidRPr="009D1B60" w:rsidR="008F2463" w:rsidTr="005E53B3" w14:paraId="45DEB1E7" w14:textId="3E350BF8">
        <w:tc>
          <w:tcPr>
            <w:tcW w:w="572" w:type="pct"/>
          </w:tcPr>
          <w:p w:rsidRPr="009D1B60" w:rsidR="008F2463" w:rsidP="008F2463" w:rsidRDefault="008F2463" w14:paraId="11A6EA5B" w14:textId="251ABB18">
            <w:pPr>
              <w:rPr>
                <w:rFonts w:cs="Arial"/>
                <w:b/>
                <w:bCs/>
                <w:sz w:val="20"/>
                <w:szCs w:val="20"/>
              </w:rPr>
            </w:pPr>
            <w:r w:rsidRPr="009D1B60">
              <w:rPr>
                <w:rFonts w:cs="Arial"/>
                <w:b/>
                <w:bCs/>
                <w:sz w:val="20"/>
                <w:szCs w:val="20"/>
              </w:rPr>
              <w:t>Version</w:t>
            </w:r>
          </w:p>
        </w:tc>
        <w:tc>
          <w:tcPr>
            <w:tcW w:w="1804" w:type="pct"/>
          </w:tcPr>
          <w:p w:rsidRPr="009D1B60" w:rsidR="008F2463" w:rsidP="008F2463" w:rsidRDefault="008F2463" w14:paraId="4B79674B" w14:textId="6C675955">
            <w:pPr>
              <w:rPr>
                <w:rFonts w:cs="Arial"/>
                <w:b/>
                <w:bCs/>
                <w:sz w:val="20"/>
                <w:szCs w:val="20"/>
              </w:rPr>
            </w:pPr>
            <w:r w:rsidRPr="009D1B60">
              <w:rPr>
                <w:rFonts w:cs="Arial"/>
                <w:b/>
                <w:bCs/>
                <w:sz w:val="20"/>
                <w:szCs w:val="20"/>
              </w:rPr>
              <w:t>Author</w:t>
            </w:r>
          </w:p>
        </w:tc>
        <w:tc>
          <w:tcPr>
            <w:tcW w:w="984" w:type="pct"/>
          </w:tcPr>
          <w:p w:rsidRPr="009D1B60" w:rsidR="008F2463" w:rsidP="008F2463" w:rsidRDefault="008F2463" w14:paraId="0B7C97F8" w14:textId="31A7D01B">
            <w:pPr>
              <w:rPr>
                <w:rFonts w:cs="Arial"/>
                <w:b/>
                <w:bCs/>
                <w:sz w:val="20"/>
                <w:szCs w:val="20"/>
              </w:rPr>
            </w:pPr>
            <w:r w:rsidRPr="009D1B60">
              <w:rPr>
                <w:rFonts w:cs="Arial"/>
                <w:b/>
                <w:bCs/>
                <w:sz w:val="20"/>
                <w:szCs w:val="20"/>
              </w:rPr>
              <w:t>Date approved</w:t>
            </w:r>
          </w:p>
        </w:tc>
        <w:tc>
          <w:tcPr>
            <w:tcW w:w="1640" w:type="pct"/>
          </w:tcPr>
          <w:p w:rsidRPr="009D1B60" w:rsidR="008F2463" w:rsidP="008F2463" w:rsidRDefault="008F2463" w14:paraId="1418FD04" w14:textId="0A19A50A">
            <w:pPr>
              <w:rPr>
                <w:rFonts w:cs="Arial"/>
                <w:b/>
                <w:bCs/>
                <w:sz w:val="20"/>
                <w:szCs w:val="20"/>
              </w:rPr>
            </w:pPr>
            <w:r w:rsidRPr="009D1B60">
              <w:rPr>
                <w:rFonts w:cs="Arial"/>
                <w:b/>
                <w:bCs/>
                <w:sz w:val="20"/>
                <w:szCs w:val="20"/>
              </w:rPr>
              <w:t>Relevant sections</w:t>
            </w:r>
          </w:p>
        </w:tc>
      </w:tr>
      <w:tr w:rsidRPr="009D1B60" w:rsidR="008F2463" w:rsidTr="005E53B3" w14:paraId="04C0DC0E" w14:textId="1DAF46B7">
        <w:tc>
          <w:tcPr>
            <w:tcW w:w="572" w:type="pct"/>
          </w:tcPr>
          <w:p w:rsidRPr="009D1B60" w:rsidR="008F2463" w:rsidP="008F2463" w:rsidRDefault="000C7FAA" w14:paraId="0B5BB639" w14:textId="129D7EF0">
            <w:pPr>
              <w:rPr>
                <w:rFonts w:cs="Arial"/>
                <w:sz w:val="20"/>
                <w:szCs w:val="20"/>
              </w:rPr>
            </w:pPr>
            <w:r w:rsidRPr="009D1B60">
              <w:rPr>
                <w:rFonts w:cs="Arial"/>
                <w:sz w:val="20"/>
                <w:szCs w:val="20"/>
              </w:rPr>
              <w:t>2 04</w:t>
            </w:r>
          </w:p>
        </w:tc>
        <w:tc>
          <w:tcPr>
            <w:tcW w:w="1804" w:type="pct"/>
          </w:tcPr>
          <w:p w:rsidRPr="009D1B60" w:rsidR="008F2463" w:rsidP="008F2463" w:rsidRDefault="009D1B60" w14:paraId="586A713D" w14:textId="1E35EB3A">
            <w:pPr>
              <w:rPr>
                <w:rFonts w:cs="Arial"/>
                <w:sz w:val="20"/>
                <w:szCs w:val="20"/>
              </w:rPr>
            </w:pPr>
            <w:r>
              <w:rPr>
                <w:rFonts w:cs="Arial"/>
                <w:sz w:val="20"/>
                <w:szCs w:val="20"/>
              </w:rPr>
              <w:t>Educational Developer, Teaching Excellence Academy</w:t>
            </w:r>
          </w:p>
        </w:tc>
        <w:tc>
          <w:tcPr>
            <w:tcW w:w="984" w:type="pct"/>
          </w:tcPr>
          <w:p w:rsidRPr="009D1B60" w:rsidR="008F2463" w:rsidP="008F2463" w:rsidRDefault="009D1B60" w14:paraId="06870469" w14:textId="6681F4FD">
            <w:pPr>
              <w:rPr>
                <w:rFonts w:cs="Arial"/>
                <w:sz w:val="20"/>
                <w:szCs w:val="20"/>
              </w:rPr>
            </w:pPr>
            <w:r>
              <w:rPr>
                <w:rFonts w:cs="Arial"/>
                <w:sz w:val="20"/>
                <w:szCs w:val="20"/>
              </w:rPr>
              <w:t>Oct 2025, Education Committee</w:t>
            </w:r>
          </w:p>
        </w:tc>
        <w:tc>
          <w:tcPr>
            <w:tcW w:w="1640" w:type="pct"/>
          </w:tcPr>
          <w:p w:rsidR="008F2463" w:rsidP="009D1B60" w:rsidRDefault="009D1B60" w14:paraId="300A0113" w14:textId="18471312">
            <w:pPr>
              <w:pStyle w:val="ListParagraph"/>
              <w:numPr>
                <w:ilvl w:val="0"/>
                <w:numId w:val="43"/>
              </w:numPr>
              <w:rPr>
                <w:rFonts w:cs="Arial"/>
                <w:sz w:val="20"/>
                <w:szCs w:val="20"/>
              </w:rPr>
            </w:pPr>
            <w:r>
              <w:rPr>
                <w:rFonts w:cs="Arial"/>
                <w:sz w:val="20"/>
                <w:szCs w:val="20"/>
              </w:rPr>
              <w:t>Section 4 added to ali</w:t>
            </w:r>
            <w:r w:rsidR="00EF58DC">
              <w:rPr>
                <w:rFonts w:cs="Arial"/>
                <w:sz w:val="20"/>
                <w:szCs w:val="20"/>
              </w:rPr>
              <w:t>g</w:t>
            </w:r>
            <w:r>
              <w:rPr>
                <w:rFonts w:cs="Arial"/>
                <w:sz w:val="20"/>
                <w:szCs w:val="20"/>
              </w:rPr>
              <w:t xml:space="preserve">n with </w:t>
            </w:r>
            <w:r w:rsidR="00561F22">
              <w:rPr>
                <w:rFonts w:cs="Arial"/>
                <w:sz w:val="20"/>
                <w:szCs w:val="20"/>
              </w:rPr>
              <w:t>approaches</w:t>
            </w:r>
            <w:r>
              <w:rPr>
                <w:rFonts w:cs="Arial"/>
                <w:sz w:val="20"/>
                <w:szCs w:val="20"/>
              </w:rPr>
              <w:t xml:space="preserve"> presented in the existing </w:t>
            </w:r>
            <w:r w:rsidRPr="009D1B60">
              <w:rPr>
                <w:rFonts w:cs="Arial"/>
                <w:sz w:val="20"/>
                <w:szCs w:val="20"/>
              </w:rPr>
              <w:t>PSELT guidance document</w:t>
            </w:r>
          </w:p>
          <w:p w:rsidR="009D1B60" w:rsidP="009D1B60" w:rsidRDefault="009D1B60" w14:paraId="14DA3262" w14:textId="7DFFC025">
            <w:pPr>
              <w:pStyle w:val="ListParagraph"/>
              <w:numPr>
                <w:ilvl w:val="0"/>
                <w:numId w:val="43"/>
              </w:numPr>
              <w:rPr>
                <w:rFonts w:cs="Arial"/>
                <w:sz w:val="20"/>
                <w:szCs w:val="20"/>
              </w:rPr>
            </w:pPr>
            <w:r>
              <w:rPr>
                <w:rFonts w:cs="Arial"/>
                <w:sz w:val="20"/>
                <w:szCs w:val="20"/>
              </w:rPr>
              <w:t xml:space="preserve">Note added </w:t>
            </w:r>
            <w:r w:rsidR="00561F22">
              <w:rPr>
                <w:rFonts w:cs="Arial"/>
                <w:sz w:val="20"/>
                <w:szCs w:val="20"/>
              </w:rPr>
              <w:t xml:space="preserve">(3.2) </w:t>
            </w:r>
            <w:r>
              <w:rPr>
                <w:rFonts w:cs="Arial"/>
                <w:sz w:val="20"/>
                <w:szCs w:val="20"/>
              </w:rPr>
              <w:t xml:space="preserve">that staff engagement in the PSELT process is not mandated </w:t>
            </w:r>
            <w:r w:rsidRPr="009D1B60">
              <w:rPr>
                <w:rFonts w:cs="Arial"/>
                <w:sz w:val="20"/>
                <w:szCs w:val="20"/>
              </w:rPr>
              <w:t>for academic year 2025-26</w:t>
            </w:r>
            <w:r>
              <w:rPr>
                <w:rFonts w:cs="Arial"/>
                <w:sz w:val="20"/>
                <w:szCs w:val="20"/>
              </w:rPr>
              <w:t xml:space="preserve"> (subject to review for 2026-27)</w:t>
            </w:r>
          </w:p>
          <w:p w:rsidRPr="009D1B60" w:rsidR="009D1B60" w:rsidP="009D1B60" w:rsidRDefault="009D1B60" w14:paraId="6838A029" w14:textId="46C94BE3">
            <w:pPr>
              <w:pStyle w:val="ListParagraph"/>
              <w:numPr>
                <w:ilvl w:val="0"/>
                <w:numId w:val="43"/>
              </w:numPr>
              <w:rPr>
                <w:rFonts w:cs="Arial"/>
                <w:sz w:val="20"/>
                <w:szCs w:val="20"/>
              </w:rPr>
            </w:pPr>
            <w:r>
              <w:rPr>
                <w:rFonts w:cs="Arial"/>
                <w:sz w:val="20"/>
                <w:szCs w:val="20"/>
              </w:rPr>
              <w:t>Migrated to new template</w:t>
            </w:r>
          </w:p>
        </w:tc>
      </w:tr>
      <w:tr w:rsidRPr="009D1B60" w:rsidR="000C7FAA" w:rsidTr="005E53B3" w14:paraId="2B4E243D" w14:textId="5F65423F">
        <w:tc>
          <w:tcPr>
            <w:tcW w:w="572" w:type="pct"/>
          </w:tcPr>
          <w:p w:rsidRPr="009D1B60" w:rsidR="000C7FAA" w:rsidP="000C7FAA" w:rsidRDefault="000C7FAA" w14:paraId="75C6C97E" w14:textId="0EF21E81">
            <w:pPr>
              <w:rPr>
                <w:rFonts w:cs="Arial"/>
                <w:sz w:val="20"/>
                <w:szCs w:val="20"/>
              </w:rPr>
            </w:pPr>
            <w:r w:rsidRPr="009D1B60">
              <w:rPr>
                <w:rFonts w:cs="Arial"/>
                <w:sz w:val="20"/>
                <w:szCs w:val="20"/>
              </w:rPr>
              <w:t>2 03</w:t>
            </w:r>
          </w:p>
        </w:tc>
        <w:tc>
          <w:tcPr>
            <w:tcW w:w="1804" w:type="pct"/>
          </w:tcPr>
          <w:p w:rsidRPr="009D1B60" w:rsidR="000C7FAA" w:rsidP="000C7FAA" w:rsidRDefault="000C7FAA" w14:paraId="662CE0C1" w14:textId="3400CFF0">
            <w:pPr>
              <w:rPr>
                <w:rFonts w:cs="Arial"/>
                <w:sz w:val="20"/>
                <w:szCs w:val="20"/>
              </w:rPr>
            </w:pPr>
            <w:r w:rsidRPr="009D1B60">
              <w:rPr>
                <w:rFonts w:cs="Arial"/>
                <w:sz w:val="20"/>
                <w:szCs w:val="20"/>
              </w:rPr>
              <w:t>Quality Manager, Quality Support Service</w:t>
            </w:r>
          </w:p>
        </w:tc>
        <w:tc>
          <w:tcPr>
            <w:tcW w:w="984" w:type="pct"/>
          </w:tcPr>
          <w:p w:rsidRPr="009D1B60" w:rsidR="000C7FAA" w:rsidP="000C7FAA" w:rsidRDefault="000C7FAA" w14:paraId="62B74139" w14:textId="13D640AC">
            <w:pPr>
              <w:rPr>
                <w:rFonts w:cs="Arial"/>
                <w:sz w:val="20"/>
                <w:szCs w:val="20"/>
              </w:rPr>
            </w:pPr>
            <w:r w:rsidRPr="009D1B60">
              <w:rPr>
                <w:rFonts w:cs="Arial"/>
                <w:sz w:val="20"/>
                <w:szCs w:val="20"/>
              </w:rPr>
              <w:t>Aug 2023, Housekeeping</w:t>
            </w:r>
          </w:p>
        </w:tc>
        <w:tc>
          <w:tcPr>
            <w:tcW w:w="1640" w:type="pct"/>
          </w:tcPr>
          <w:p w:rsidRPr="009D1B60" w:rsidR="000C7FAA" w:rsidP="000C7FAA" w:rsidRDefault="000C7FAA" w14:paraId="4AAB66AB" w14:textId="1D7BB145">
            <w:pPr>
              <w:rPr>
                <w:rFonts w:cs="Arial"/>
                <w:sz w:val="20"/>
                <w:szCs w:val="20"/>
              </w:rPr>
            </w:pPr>
            <w:r w:rsidRPr="009D1B60">
              <w:rPr>
                <w:rFonts w:cs="Arial"/>
                <w:sz w:val="20"/>
                <w:szCs w:val="20"/>
              </w:rPr>
              <w:t>Updated Committee Structure</w:t>
            </w:r>
          </w:p>
        </w:tc>
      </w:tr>
      <w:tr w:rsidRPr="009D1B60" w:rsidR="000C7FAA" w:rsidTr="005E53B3" w14:paraId="720869D6" w14:textId="2C8E8AA9">
        <w:tc>
          <w:tcPr>
            <w:tcW w:w="572" w:type="pct"/>
          </w:tcPr>
          <w:p w:rsidRPr="009D1B60" w:rsidR="000C7FAA" w:rsidP="000C7FAA" w:rsidRDefault="000C7FAA" w14:paraId="6FD10DA7" w14:textId="2D4C730B">
            <w:pPr>
              <w:rPr>
                <w:rFonts w:cs="Arial"/>
                <w:sz w:val="20"/>
                <w:szCs w:val="20"/>
              </w:rPr>
            </w:pPr>
            <w:r w:rsidRPr="009D1B60">
              <w:rPr>
                <w:rFonts w:cs="Arial"/>
                <w:sz w:val="20"/>
                <w:szCs w:val="20"/>
              </w:rPr>
              <w:t>2 02</w:t>
            </w:r>
          </w:p>
        </w:tc>
        <w:tc>
          <w:tcPr>
            <w:tcW w:w="1804" w:type="pct"/>
          </w:tcPr>
          <w:p w:rsidRPr="009D1B60" w:rsidR="000C7FAA" w:rsidP="000C7FAA" w:rsidRDefault="000C7FAA" w14:paraId="4205A32C" w14:textId="65882BAF">
            <w:pPr>
              <w:rPr>
                <w:rFonts w:cs="Arial"/>
                <w:sz w:val="20"/>
                <w:szCs w:val="20"/>
              </w:rPr>
            </w:pPr>
            <w:r w:rsidRPr="009D1B60">
              <w:rPr>
                <w:rFonts w:cs="Arial"/>
                <w:sz w:val="20"/>
                <w:szCs w:val="20"/>
              </w:rPr>
              <w:t>Quality Manager, Quality Support Service</w:t>
            </w:r>
          </w:p>
        </w:tc>
        <w:tc>
          <w:tcPr>
            <w:tcW w:w="984" w:type="pct"/>
          </w:tcPr>
          <w:p w:rsidRPr="009D1B60" w:rsidR="000C7FAA" w:rsidP="000C7FAA" w:rsidRDefault="000C7FAA" w14:paraId="6D51B137" w14:textId="620DB5E2">
            <w:pPr>
              <w:rPr>
                <w:rFonts w:cs="Arial"/>
                <w:sz w:val="20"/>
                <w:szCs w:val="20"/>
              </w:rPr>
            </w:pPr>
            <w:r w:rsidRPr="009D1B60">
              <w:rPr>
                <w:rFonts w:cs="Arial"/>
                <w:sz w:val="20"/>
                <w:szCs w:val="20"/>
              </w:rPr>
              <w:t>Nov 2021, Housekeeping</w:t>
            </w:r>
          </w:p>
        </w:tc>
        <w:tc>
          <w:tcPr>
            <w:tcW w:w="1640" w:type="pct"/>
          </w:tcPr>
          <w:p w:rsidRPr="009D1B60" w:rsidR="000C7FAA" w:rsidP="000C7FAA" w:rsidRDefault="000C7FAA" w14:paraId="736A3561" w14:textId="430783BB">
            <w:pPr>
              <w:rPr>
                <w:rFonts w:cs="Arial"/>
                <w:sz w:val="20"/>
                <w:szCs w:val="20"/>
              </w:rPr>
            </w:pPr>
            <w:r w:rsidRPr="009D1B60">
              <w:rPr>
                <w:rFonts w:cs="Arial"/>
                <w:sz w:val="20"/>
                <w:szCs w:val="20"/>
              </w:rPr>
              <w:t>Migrated to new template</w:t>
            </w:r>
          </w:p>
        </w:tc>
      </w:tr>
      <w:tr w:rsidRPr="009D1B60" w:rsidR="000C7FAA" w:rsidTr="005E53B3" w14:paraId="745A7F27" w14:textId="77777777">
        <w:tc>
          <w:tcPr>
            <w:tcW w:w="572" w:type="pct"/>
          </w:tcPr>
          <w:p w:rsidRPr="009D1B60" w:rsidR="000C7FAA" w:rsidP="000C7FAA" w:rsidRDefault="000C7FAA" w14:paraId="1623FC13" w14:textId="1255749A">
            <w:pPr>
              <w:rPr>
                <w:rFonts w:cs="Arial"/>
                <w:sz w:val="20"/>
                <w:szCs w:val="20"/>
              </w:rPr>
            </w:pPr>
            <w:r w:rsidRPr="009D1B60">
              <w:rPr>
                <w:rFonts w:cs="Arial"/>
                <w:sz w:val="20"/>
                <w:szCs w:val="20"/>
              </w:rPr>
              <w:t>2 02</w:t>
            </w:r>
          </w:p>
        </w:tc>
        <w:tc>
          <w:tcPr>
            <w:tcW w:w="1804" w:type="pct"/>
          </w:tcPr>
          <w:p w:rsidRPr="009D1B60" w:rsidR="000C7FAA" w:rsidP="000C7FAA" w:rsidRDefault="000C7FAA" w14:paraId="7D8A24D0" w14:textId="7D7751C0">
            <w:pPr>
              <w:rPr>
                <w:rFonts w:cs="Arial"/>
                <w:sz w:val="20"/>
                <w:szCs w:val="20"/>
              </w:rPr>
            </w:pPr>
            <w:r w:rsidRPr="009D1B60">
              <w:rPr>
                <w:rFonts w:cs="Arial"/>
                <w:sz w:val="20"/>
                <w:szCs w:val="20"/>
              </w:rPr>
              <w:t>Director of Skills and Apprenticeships.</w:t>
            </w:r>
          </w:p>
        </w:tc>
        <w:tc>
          <w:tcPr>
            <w:tcW w:w="984" w:type="pct"/>
          </w:tcPr>
          <w:p w:rsidRPr="009D1B60" w:rsidR="000C7FAA" w:rsidP="000C7FAA" w:rsidRDefault="000C7FAA" w14:paraId="515EFD81" w14:textId="77777777">
            <w:pPr>
              <w:rPr>
                <w:rFonts w:cs="Arial"/>
                <w:sz w:val="20"/>
                <w:szCs w:val="20"/>
              </w:rPr>
            </w:pPr>
            <w:r w:rsidRPr="009D1B60">
              <w:rPr>
                <w:rFonts w:cs="Arial"/>
                <w:sz w:val="20"/>
                <w:szCs w:val="20"/>
              </w:rPr>
              <w:t>Sept 2021, Education Committee.</w:t>
            </w:r>
          </w:p>
          <w:p w:rsidRPr="009D1B60" w:rsidR="000C7FAA" w:rsidP="000C7FAA" w:rsidRDefault="000C7FAA" w14:paraId="44302796" w14:textId="77777777">
            <w:pPr>
              <w:rPr>
                <w:rFonts w:cs="Arial"/>
                <w:sz w:val="20"/>
                <w:szCs w:val="20"/>
              </w:rPr>
            </w:pPr>
          </w:p>
          <w:p w:rsidRPr="009D1B60" w:rsidR="000C7FAA" w:rsidP="000C7FAA" w:rsidRDefault="000C7FAA" w14:paraId="37B33D71" w14:textId="77777777">
            <w:pPr>
              <w:rPr>
                <w:rFonts w:cs="Arial"/>
                <w:sz w:val="20"/>
                <w:szCs w:val="20"/>
              </w:rPr>
            </w:pPr>
          </w:p>
        </w:tc>
        <w:tc>
          <w:tcPr>
            <w:tcW w:w="1640" w:type="pct"/>
          </w:tcPr>
          <w:p w:rsidRPr="009D1B60" w:rsidR="000C7FAA" w:rsidP="000C7FAA" w:rsidRDefault="000C7FAA" w14:paraId="066B8AA6" w14:textId="77777777">
            <w:pPr>
              <w:pStyle w:val="ListParagraph"/>
              <w:numPr>
                <w:ilvl w:val="0"/>
                <w:numId w:val="39"/>
              </w:numPr>
              <w:rPr>
                <w:rFonts w:cs="Arial"/>
                <w:sz w:val="20"/>
                <w:szCs w:val="20"/>
              </w:rPr>
            </w:pPr>
            <w:r w:rsidRPr="009D1B60">
              <w:rPr>
                <w:rFonts w:cs="Arial"/>
                <w:sz w:val="20"/>
                <w:szCs w:val="20"/>
              </w:rPr>
              <w:t>Reviewed to ensure that colleagues can be supported to enhance the areas of learning and teaching that Ofsted, in the context of delivering apprenticeship programmes, consider within their Education Inspection Framework guidance.</w:t>
            </w:r>
          </w:p>
          <w:p w:rsidRPr="009D1B60" w:rsidR="000C7FAA" w:rsidP="000C7FAA" w:rsidRDefault="000C7FAA" w14:paraId="7248F7E2" w14:textId="66B2BE05">
            <w:pPr>
              <w:rPr>
                <w:rFonts w:cs="Arial"/>
                <w:sz w:val="20"/>
                <w:szCs w:val="20"/>
              </w:rPr>
            </w:pPr>
            <w:r w:rsidRPr="009D1B60">
              <w:rPr>
                <w:rFonts w:cs="Arial"/>
                <w:sz w:val="20"/>
                <w:szCs w:val="20"/>
              </w:rPr>
              <w:t>Inclusion of an alternative framework to be used through the peer support process where an apprenticeship is observed.</w:t>
            </w:r>
          </w:p>
        </w:tc>
      </w:tr>
      <w:tr w:rsidRPr="009D1B60" w:rsidR="000C7FAA" w:rsidTr="005E53B3" w14:paraId="006E73C9" w14:textId="77777777">
        <w:tc>
          <w:tcPr>
            <w:tcW w:w="572" w:type="pct"/>
          </w:tcPr>
          <w:p w:rsidRPr="009D1B60" w:rsidR="000C7FAA" w:rsidP="000C7FAA" w:rsidRDefault="000C7FAA" w14:paraId="0E7448C3" w14:textId="285C9D8B">
            <w:pPr>
              <w:rPr>
                <w:rFonts w:cs="Arial"/>
                <w:sz w:val="20"/>
                <w:szCs w:val="20"/>
              </w:rPr>
            </w:pPr>
            <w:r w:rsidRPr="009D1B60">
              <w:rPr>
                <w:rFonts w:cs="Arial"/>
                <w:i/>
                <w:iCs/>
                <w:sz w:val="20"/>
                <w:szCs w:val="20"/>
              </w:rPr>
              <w:t>error in version control</w:t>
            </w:r>
          </w:p>
        </w:tc>
        <w:tc>
          <w:tcPr>
            <w:tcW w:w="1804" w:type="pct"/>
          </w:tcPr>
          <w:p w:rsidRPr="009D1B60" w:rsidR="000C7FAA" w:rsidP="000C7FAA" w:rsidRDefault="000C7FAA" w14:paraId="1E1829F9" w14:textId="77777777">
            <w:pPr>
              <w:rPr>
                <w:rFonts w:cs="Arial"/>
                <w:sz w:val="20"/>
                <w:szCs w:val="20"/>
              </w:rPr>
            </w:pPr>
          </w:p>
        </w:tc>
        <w:tc>
          <w:tcPr>
            <w:tcW w:w="984" w:type="pct"/>
          </w:tcPr>
          <w:p w:rsidRPr="009D1B60" w:rsidR="000C7FAA" w:rsidP="000C7FAA" w:rsidRDefault="000C7FAA" w14:paraId="200EF3BA" w14:textId="0414A7D5">
            <w:pPr>
              <w:rPr>
                <w:rFonts w:cs="Arial"/>
                <w:sz w:val="20"/>
                <w:szCs w:val="20"/>
              </w:rPr>
            </w:pPr>
            <w:r w:rsidRPr="009D1B60">
              <w:rPr>
                <w:rFonts w:cs="Arial"/>
                <w:sz w:val="20"/>
                <w:szCs w:val="20"/>
              </w:rPr>
              <w:t>Feb 2021, Housekeeping</w:t>
            </w:r>
          </w:p>
        </w:tc>
        <w:tc>
          <w:tcPr>
            <w:tcW w:w="1640" w:type="pct"/>
          </w:tcPr>
          <w:p w:rsidRPr="009D1B60" w:rsidR="000C7FAA" w:rsidP="000C7FAA" w:rsidRDefault="000C7FAA" w14:paraId="78A8D7DF" w14:textId="27773630">
            <w:pPr>
              <w:pStyle w:val="ListParagraph"/>
              <w:numPr>
                <w:ilvl w:val="0"/>
                <w:numId w:val="41"/>
              </w:numPr>
              <w:rPr>
                <w:rFonts w:cs="Arial"/>
                <w:sz w:val="20"/>
                <w:szCs w:val="20"/>
              </w:rPr>
            </w:pPr>
            <w:r w:rsidRPr="009D1B60">
              <w:rPr>
                <w:rFonts w:cs="Arial"/>
                <w:sz w:val="20"/>
                <w:szCs w:val="20"/>
              </w:rPr>
              <w:t>Updated Committee structure.</w:t>
            </w:r>
          </w:p>
        </w:tc>
      </w:tr>
      <w:tr w:rsidRPr="009D1B60" w:rsidR="000C7FAA" w:rsidTr="005E53B3" w14:paraId="194FAD80" w14:textId="77777777">
        <w:tc>
          <w:tcPr>
            <w:tcW w:w="572" w:type="pct"/>
          </w:tcPr>
          <w:p w:rsidRPr="009D1B60" w:rsidR="000C7FAA" w:rsidP="000C7FAA" w:rsidRDefault="000C7FAA" w14:paraId="12068DDA" w14:textId="20BFD401">
            <w:pPr>
              <w:rPr>
                <w:rFonts w:cs="Arial"/>
                <w:i/>
                <w:iCs/>
                <w:sz w:val="20"/>
                <w:szCs w:val="20"/>
              </w:rPr>
            </w:pPr>
            <w:r w:rsidRPr="009D1B60">
              <w:rPr>
                <w:rFonts w:cs="Arial"/>
                <w:i/>
                <w:iCs/>
                <w:sz w:val="20"/>
                <w:szCs w:val="20"/>
              </w:rPr>
              <w:t>error in version control</w:t>
            </w:r>
          </w:p>
        </w:tc>
        <w:tc>
          <w:tcPr>
            <w:tcW w:w="1804" w:type="pct"/>
          </w:tcPr>
          <w:p w:rsidRPr="009D1B60" w:rsidR="000C7FAA" w:rsidP="000C7FAA" w:rsidRDefault="000C7FAA" w14:paraId="207C9606" w14:textId="77777777">
            <w:pPr>
              <w:rPr>
                <w:rFonts w:cs="Arial"/>
                <w:sz w:val="20"/>
                <w:szCs w:val="20"/>
              </w:rPr>
            </w:pPr>
          </w:p>
        </w:tc>
        <w:tc>
          <w:tcPr>
            <w:tcW w:w="984" w:type="pct"/>
          </w:tcPr>
          <w:p w:rsidRPr="009D1B60" w:rsidR="000C7FAA" w:rsidP="000C7FAA" w:rsidRDefault="000C7FAA" w14:paraId="66943600" w14:textId="7A34EF4B">
            <w:pPr>
              <w:rPr>
                <w:rFonts w:cs="Arial"/>
                <w:sz w:val="20"/>
                <w:szCs w:val="20"/>
              </w:rPr>
            </w:pPr>
            <w:r w:rsidRPr="009D1B60">
              <w:rPr>
                <w:rFonts w:cs="Arial"/>
                <w:sz w:val="20"/>
                <w:szCs w:val="20"/>
              </w:rPr>
              <w:t xml:space="preserve">July 2018, Housekeeping </w:t>
            </w:r>
          </w:p>
        </w:tc>
        <w:tc>
          <w:tcPr>
            <w:tcW w:w="1640" w:type="pct"/>
          </w:tcPr>
          <w:p w:rsidRPr="009D1B60" w:rsidR="000C7FAA" w:rsidP="000C7FAA" w:rsidRDefault="000C7FAA" w14:paraId="5EE88553" w14:textId="5BCD14A5">
            <w:pPr>
              <w:pStyle w:val="ListParagraph"/>
              <w:numPr>
                <w:ilvl w:val="0"/>
                <w:numId w:val="41"/>
              </w:numPr>
              <w:rPr>
                <w:rFonts w:cs="Arial"/>
                <w:sz w:val="20"/>
                <w:szCs w:val="20"/>
              </w:rPr>
            </w:pPr>
            <w:r w:rsidRPr="009D1B60">
              <w:rPr>
                <w:rFonts w:cs="Arial"/>
                <w:sz w:val="20"/>
                <w:szCs w:val="20"/>
              </w:rPr>
              <w:t>Transferred to new template.</w:t>
            </w:r>
          </w:p>
        </w:tc>
      </w:tr>
      <w:tr w:rsidRPr="009D1B60" w:rsidR="000C7FAA" w:rsidTr="005E53B3" w14:paraId="28AD5F87" w14:textId="77777777">
        <w:tc>
          <w:tcPr>
            <w:tcW w:w="572" w:type="pct"/>
          </w:tcPr>
          <w:p w:rsidRPr="009D1B60" w:rsidR="000C7FAA" w:rsidP="000C7FAA" w:rsidRDefault="000C7FAA" w14:paraId="3074FD8C" w14:textId="1E367AF6">
            <w:pPr>
              <w:rPr>
                <w:rFonts w:cs="Arial"/>
                <w:i/>
                <w:iCs/>
                <w:sz w:val="20"/>
                <w:szCs w:val="20"/>
              </w:rPr>
            </w:pPr>
            <w:r w:rsidRPr="009D1B60">
              <w:rPr>
                <w:rFonts w:cs="Arial"/>
                <w:sz w:val="20"/>
                <w:szCs w:val="20"/>
              </w:rPr>
              <w:t>2 02</w:t>
            </w:r>
          </w:p>
        </w:tc>
        <w:tc>
          <w:tcPr>
            <w:tcW w:w="1804" w:type="pct"/>
          </w:tcPr>
          <w:p w:rsidRPr="009D1B60" w:rsidR="000C7FAA" w:rsidP="000C7FAA" w:rsidRDefault="000C7FAA" w14:paraId="132FA8CC" w14:textId="020B1027">
            <w:pPr>
              <w:rPr>
                <w:rFonts w:cs="Arial"/>
                <w:sz w:val="20"/>
                <w:szCs w:val="20"/>
              </w:rPr>
            </w:pPr>
            <w:r w:rsidRPr="009D1B60">
              <w:rPr>
                <w:rFonts w:cs="Arial"/>
                <w:sz w:val="20"/>
                <w:szCs w:val="20"/>
              </w:rPr>
              <w:t>Quality Manager, Learning Enhancement and Academic Practice (LEAP)</w:t>
            </w:r>
          </w:p>
        </w:tc>
        <w:tc>
          <w:tcPr>
            <w:tcW w:w="984" w:type="pct"/>
          </w:tcPr>
          <w:p w:rsidRPr="009D1B60" w:rsidR="000C7FAA" w:rsidP="000C7FAA" w:rsidRDefault="000C7FAA" w14:paraId="266B51C8" w14:textId="5245FD86">
            <w:pPr>
              <w:rPr>
                <w:rFonts w:cs="Arial"/>
                <w:sz w:val="20"/>
                <w:szCs w:val="20"/>
              </w:rPr>
            </w:pPr>
            <w:r w:rsidRPr="009D1B60">
              <w:rPr>
                <w:rFonts w:cs="Arial"/>
                <w:sz w:val="20"/>
                <w:szCs w:val="20"/>
              </w:rPr>
              <w:t>Sept 2016, Housekeeping</w:t>
            </w:r>
          </w:p>
        </w:tc>
        <w:tc>
          <w:tcPr>
            <w:tcW w:w="1640" w:type="pct"/>
          </w:tcPr>
          <w:p w:rsidRPr="009D1B60" w:rsidR="000C7FAA" w:rsidP="000C7FAA" w:rsidRDefault="000C7FAA" w14:paraId="7E2D3DEB" w14:textId="621BD4BF">
            <w:pPr>
              <w:pStyle w:val="ListParagraph"/>
              <w:numPr>
                <w:ilvl w:val="0"/>
                <w:numId w:val="41"/>
              </w:numPr>
              <w:rPr>
                <w:rFonts w:cs="Arial"/>
                <w:sz w:val="20"/>
                <w:szCs w:val="20"/>
              </w:rPr>
            </w:pPr>
            <w:r w:rsidRPr="009D1B60">
              <w:rPr>
                <w:rFonts w:cs="Arial"/>
                <w:sz w:val="20"/>
                <w:szCs w:val="20"/>
              </w:rPr>
              <w:t>Replaces department with school.</w:t>
            </w:r>
          </w:p>
        </w:tc>
      </w:tr>
      <w:tr w:rsidRPr="009D1B60" w:rsidR="000C7FAA" w:rsidTr="005E53B3" w14:paraId="725FFB06" w14:textId="77777777">
        <w:tc>
          <w:tcPr>
            <w:tcW w:w="572" w:type="pct"/>
          </w:tcPr>
          <w:p w:rsidRPr="009D1B60" w:rsidR="000C7FAA" w:rsidP="000C7FAA" w:rsidRDefault="000C7FAA" w14:paraId="6E067B98" w14:textId="672E1228">
            <w:pPr>
              <w:rPr>
                <w:rFonts w:cs="Arial"/>
                <w:sz w:val="20"/>
                <w:szCs w:val="20"/>
              </w:rPr>
            </w:pPr>
            <w:r w:rsidRPr="009D1B60">
              <w:rPr>
                <w:rFonts w:cs="Arial"/>
                <w:sz w:val="20"/>
                <w:szCs w:val="20"/>
              </w:rPr>
              <w:t>2 01</w:t>
            </w:r>
          </w:p>
        </w:tc>
        <w:tc>
          <w:tcPr>
            <w:tcW w:w="1804" w:type="pct"/>
          </w:tcPr>
          <w:p w:rsidRPr="009D1B60" w:rsidR="000C7FAA" w:rsidP="000C7FAA" w:rsidRDefault="000C7FAA" w14:paraId="09C05E86" w14:textId="35D68723">
            <w:pPr>
              <w:rPr>
                <w:rFonts w:cs="Arial"/>
                <w:sz w:val="20"/>
                <w:szCs w:val="20"/>
              </w:rPr>
            </w:pPr>
            <w:r w:rsidRPr="009D1B60">
              <w:rPr>
                <w:rFonts w:cs="Arial"/>
                <w:sz w:val="20"/>
                <w:szCs w:val="20"/>
              </w:rPr>
              <w:t>Quality Manager, Learning Enhancement and Academic Practice (LEAP)</w:t>
            </w:r>
          </w:p>
        </w:tc>
        <w:tc>
          <w:tcPr>
            <w:tcW w:w="984" w:type="pct"/>
          </w:tcPr>
          <w:p w:rsidRPr="009D1B60" w:rsidR="000C7FAA" w:rsidP="000C7FAA" w:rsidRDefault="000C7FAA" w14:paraId="33F6E82A" w14:textId="3716E786">
            <w:pPr>
              <w:rPr>
                <w:rFonts w:cs="Arial"/>
                <w:sz w:val="20"/>
                <w:szCs w:val="20"/>
              </w:rPr>
            </w:pPr>
            <w:r w:rsidRPr="009D1B60">
              <w:rPr>
                <w:rFonts w:cs="Arial"/>
                <w:sz w:val="20"/>
                <w:szCs w:val="20"/>
              </w:rPr>
              <w:t>Aug 2015, Housekeeping</w:t>
            </w:r>
          </w:p>
        </w:tc>
        <w:tc>
          <w:tcPr>
            <w:tcW w:w="1640" w:type="pct"/>
          </w:tcPr>
          <w:p w:rsidRPr="009D1B60" w:rsidR="000C7FAA" w:rsidP="000C7FAA" w:rsidRDefault="000C7FAA" w14:paraId="2235508D" w14:textId="04BCBDF3">
            <w:pPr>
              <w:pStyle w:val="ListParagraph"/>
              <w:numPr>
                <w:ilvl w:val="0"/>
                <w:numId w:val="41"/>
              </w:numPr>
              <w:rPr>
                <w:rFonts w:cs="Arial"/>
                <w:sz w:val="20"/>
                <w:szCs w:val="20"/>
              </w:rPr>
            </w:pPr>
            <w:r w:rsidRPr="009D1B60">
              <w:rPr>
                <w:rFonts w:cs="Arial"/>
                <w:sz w:val="20"/>
                <w:szCs w:val="20"/>
              </w:rPr>
              <w:t>Updated to reflect change from CDTE to LEAP.</w:t>
            </w:r>
          </w:p>
        </w:tc>
      </w:tr>
      <w:tr w:rsidRPr="009D1B60" w:rsidR="000C7FAA" w:rsidTr="005E53B3" w14:paraId="1B42FD8F" w14:textId="77777777">
        <w:tc>
          <w:tcPr>
            <w:tcW w:w="572" w:type="pct"/>
          </w:tcPr>
          <w:p w:rsidRPr="009D1B60" w:rsidR="000C7FAA" w:rsidP="000C7FAA" w:rsidRDefault="000C7FAA" w14:paraId="7A54D38F" w14:textId="74061F67">
            <w:pPr>
              <w:rPr>
                <w:rFonts w:cs="Arial"/>
                <w:sz w:val="20"/>
                <w:szCs w:val="20"/>
              </w:rPr>
            </w:pPr>
            <w:r w:rsidRPr="009D1B60">
              <w:rPr>
                <w:rFonts w:cs="Arial"/>
                <w:sz w:val="20"/>
                <w:szCs w:val="20"/>
              </w:rPr>
              <w:t>2 00</w:t>
            </w:r>
          </w:p>
        </w:tc>
        <w:tc>
          <w:tcPr>
            <w:tcW w:w="1804" w:type="pct"/>
          </w:tcPr>
          <w:p w:rsidRPr="009D1B60" w:rsidR="000C7FAA" w:rsidP="000C7FAA" w:rsidRDefault="000C7FAA" w14:paraId="23451D65" w14:textId="3761967A">
            <w:pPr>
              <w:rPr>
                <w:rFonts w:cs="Arial"/>
                <w:sz w:val="20"/>
                <w:szCs w:val="20"/>
              </w:rPr>
            </w:pPr>
            <w:r w:rsidRPr="009D1B60">
              <w:rPr>
                <w:rFonts w:cs="Arial"/>
                <w:sz w:val="20"/>
                <w:szCs w:val="20"/>
              </w:rPr>
              <w:t>Quality Manager, Learning Enhancement and Academic Practice (LEAP)</w:t>
            </w:r>
          </w:p>
        </w:tc>
        <w:tc>
          <w:tcPr>
            <w:tcW w:w="984" w:type="pct"/>
          </w:tcPr>
          <w:p w:rsidRPr="009D1B60" w:rsidR="000C7FAA" w:rsidP="000C7FAA" w:rsidRDefault="000C7FAA" w14:paraId="2D857CB1" w14:textId="699C06FD">
            <w:pPr>
              <w:rPr>
                <w:rFonts w:cs="Arial"/>
                <w:sz w:val="20"/>
                <w:szCs w:val="20"/>
              </w:rPr>
            </w:pPr>
            <w:r w:rsidRPr="009D1B60">
              <w:rPr>
                <w:rFonts w:cs="Arial"/>
                <w:sz w:val="20"/>
                <w:szCs w:val="20"/>
              </w:rPr>
              <w:t>May 2012, ULTAC</w:t>
            </w:r>
          </w:p>
        </w:tc>
        <w:tc>
          <w:tcPr>
            <w:tcW w:w="1640" w:type="pct"/>
          </w:tcPr>
          <w:p w:rsidRPr="009D1B60" w:rsidR="000C7FAA" w:rsidP="000C7FAA" w:rsidRDefault="000C7FAA" w14:paraId="21C5103F" w14:textId="77777777">
            <w:pPr>
              <w:pStyle w:val="ListParagraph"/>
              <w:numPr>
                <w:ilvl w:val="0"/>
                <w:numId w:val="41"/>
              </w:numPr>
              <w:rPr>
                <w:rFonts w:cs="Arial"/>
                <w:sz w:val="20"/>
                <w:szCs w:val="20"/>
              </w:rPr>
            </w:pPr>
            <w:r w:rsidRPr="009D1B60">
              <w:rPr>
                <w:rFonts w:cs="Arial"/>
                <w:sz w:val="20"/>
                <w:szCs w:val="20"/>
              </w:rPr>
              <w:t xml:space="preserve">Substantial change. </w:t>
            </w:r>
            <w:proofErr w:type="spellStart"/>
            <w:r w:rsidRPr="009D1B60">
              <w:rPr>
                <w:rFonts w:cs="Arial"/>
                <w:sz w:val="20"/>
                <w:szCs w:val="20"/>
              </w:rPr>
              <w:t>UCoP</w:t>
            </w:r>
            <w:proofErr w:type="spellEnd"/>
            <w:r w:rsidRPr="009D1B60">
              <w:rPr>
                <w:rFonts w:cs="Arial"/>
                <w:sz w:val="20"/>
                <w:szCs w:val="20"/>
              </w:rPr>
              <w:t xml:space="preserve"> Peer Observation of Teaching becomes </w:t>
            </w:r>
            <w:proofErr w:type="spellStart"/>
            <w:r w:rsidRPr="009D1B60">
              <w:rPr>
                <w:rFonts w:cs="Arial"/>
                <w:sz w:val="20"/>
                <w:szCs w:val="20"/>
              </w:rPr>
              <w:t>UCoP</w:t>
            </w:r>
            <w:proofErr w:type="spellEnd"/>
            <w:r w:rsidRPr="009D1B60">
              <w:rPr>
                <w:rFonts w:cs="Arial"/>
                <w:sz w:val="20"/>
                <w:szCs w:val="20"/>
              </w:rPr>
              <w:t xml:space="preserve"> Peer Support for the Enhancement of Learning and Teaching.</w:t>
            </w:r>
          </w:p>
          <w:p w:rsidRPr="009D1B60" w:rsidR="000C7FAA" w:rsidP="000C7FAA" w:rsidRDefault="000C7FAA" w14:paraId="200D0FCA" w14:textId="77777777">
            <w:pPr>
              <w:pStyle w:val="ListParagraph"/>
              <w:numPr>
                <w:ilvl w:val="0"/>
                <w:numId w:val="40"/>
              </w:numPr>
              <w:rPr>
                <w:rFonts w:cs="Arial"/>
                <w:sz w:val="20"/>
                <w:szCs w:val="20"/>
              </w:rPr>
            </w:pPr>
            <w:r w:rsidRPr="009D1B60">
              <w:rPr>
                <w:rFonts w:cs="Arial"/>
                <w:sz w:val="20"/>
                <w:szCs w:val="20"/>
              </w:rPr>
              <w:t>A single University scheme replaces faculty approved schemes.</w:t>
            </w:r>
          </w:p>
          <w:p w:rsidRPr="009D1B60" w:rsidR="000C7FAA" w:rsidP="000C7FAA" w:rsidRDefault="000C7FAA" w14:paraId="30237620" w14:textId="77777777">
            <w:pPr>
              <w:pStyle w:val="ListParagraph"/>
              <w:numPr>
                <w:ilvl w:val="0"/>
                <w:numId w:val="40"/>
              </w:numPr>
              <w:rPr>
                <w:rFonts w:cs="Arial"/>
                <w:sz w:val="20"/>
                <w:szCs w:val="20"/>
              </w:rPr>
            </w:pPr>
            <w:r w:rsidRPr="009D1B60">
              <w:rPr>
                <w:rFonts w:cs="Arial"/>
                <w:sz w:val="20"/>
                <w:szCs w:val="20"/>
              </w:rPr>
              <w:lastRenderedPageBreak/>
              <w:t>The developmental approach removes ‘satisfactory / unsatisfactory’ judgements.</w:t>
            </w:r>
          </w:p>
          <w:p w:rsidRPr="009D1B60" w:rsidR="000C7FAA" w:rsidP="000C7FAA" w:rsidRDefault="000C7FAA" w14:paraId="5B7776E0" w14:textId="77777777">
            <w:pPr>
              <w:pStyle w:val="ListParagraph"/>
              <w:numPr>
                <w:ilvl w:val="0"/>
                <w:numId w:val="40"/>
              </w:numPr>
              <w:rPr>
                <w:rFonts w:cs="Arial"/>
                <w:sz w:val="20"/>
                <w:szCs w:val="20"/>
              </w:rPr>
            </w:pPr>
            <w:r w:rsidRPr="009D1B60">
              <w:rPr>
                <w:rFonts w:cs="Arial"/>
                <w:sz w:val="20"/>
                <w:szCs w:val="20"/>
              </w:rPr>
              <w:t>All eligible staff must have some element of their practice observed at least once every two years but must participate in the scheme annually.</w:t>
            </w:r>
          </w:p>
          <w:p w:rsidRPr="009D1B60" w:rsidR="000C7FAA" w:rsidP="000C7FAA" w:rsidRDefault="000C7FAA" w14:paraId="111853A2" w14:textId="77777777">
            <w:pPr>
              <w:pStyle w:val="ListParagraph"/>
              <w:numPr>
                <w:ilvl w:val="0"/>
                <w:numId w:val="40"/>
              </w:numPr>
              <w:rPr>
                <w:rFonts w:cs="Arial"/>
                <w:sz w:val="20"/>
                <w:szCs w:val="20"/>
              </w:rPr>
            </w:pPr>
            <w:r w:rsidRPr="009D1B60">
              <w:rPr>
                <w:rFonts w:cs="Arial"/>
                <w:sz w:val="20"/>
                <w:szCs w:val="20"/>
              </w:rPr>
              <w:t>Staff can choose their own peer observers and can work in groups of up to four members.</w:t>
            </w:r>
          </w:p>
          <w:p w:rsidRPr="009D1B60" w:rsidR="000C7FAA" w:rsidP="000C7FAA" w:rsidRDefault="000C7FAA" w14:paraId="6D4D22AC" w14:textId="77777777">
            <w:pPr>
              <w:pStyle w:val="ListParagraph"/>
              <w:numPr>
                <w:ilvl w:val="0"/>
                <w:numId w:val="40"/>
              </w:numPr>
              <w:rPr>
                <w:rFonts w:cs="Arial"/>
                <w:sz w:val="20"/>
                <w:szCs w:val="20"/>
              </w:rPr>
            </w:pPr>
            <w:r w:rsidRPr="009D1B60">
              <w:rPr>
                <w:rFonts w:cs="Arial"/>
                <w:sz w:val="20"/>
                <w:szCs w:val="20"/>
              </w:rPr>
              <w:t>Observations of the full range of activities involved in teaching and supporting learning is encouraged.</w:t>
            </w:r>
          </w:p>
          <w:p w:rsidRPr="009D1B60" w:rsidR="000C7FAA" w:rsidP="000C7FAA" w:rsidRDefault="000C7FAA" w14:paraId="750D5356" w14:textId="433822DC">
            <w:pPr>
              <w:pStyle w:val="ListParagraph"/>
              <w:numPr>
                <w:ilvl w:val="0"/>
                <w:numId w:val="41"/>
              </w:numPr>
              <w:rPr>
                <w:rFonts w:cs="Arial"/>
                <w:sz w:val="20"/>
                <w:szCs w:val="20"/>
              </w:rPr>
            </w:pPr>
            <w:r w:rsidRPr="009D1B60">
              <w:rPr>
                <w:rFonts w:cs="Arial"/>
                <w:sz w:val="20"/>
                <w:szCs w:val="20"/>
              </w:rPr>
              <w:t>Cross school / cross faculty observations are encouraged.</w:t>
            </w:r>
          </w:p>
        </w:tc>
      </w:tr>
      <w:tr w:rsidRPr="009D1B60" w:rsidR="000C7FAA" w:rsidTr="005E53B3" w14:paraId="5BF1C82E" w14:textId="77777777">
        <w:tc>
          <w:tcPr>
            <w:tcW w:w="572" w:type="pct"/>
          </w:tcPr>
          <w:p w:rsidRPr="009D1B60" w:rsidR="000C7FAA" w:rsidP="000C7FAA" w:rsidRDefault="000C7FAA" w14:paraId="6B890C3A" w14:textId="659978AE">
            <w:pPr>
              <w:rPr>
                <w:rFonts w:cs="Arial"/>
                <w:sz w:val="20"/>
                <w:szCs w:val="20"/>
              </w:rPr>
            </w:pPr>
            <w:r w:rsidRPr="009D1B60">
              <w:rPr>
                <w:rFonts w:cs="Arial"/>
                <w:sz w:val="20"/>
                <w:szCs w:val="20"/>
              </w:rPr>
              <w:lastRenderedPageBreak/>
              <w:t>1 01</w:t>
            </w:r>
          </w:p>
        </w:tc>
        <w:tc>
          <w:tcPr>
            <w:tcW w:w="1804" w:type="pct"/>
          </w:tcPr>
          <w:p w:rsidRPr="009D1B60" w:rsidR="000C7FAA" w:rsidP="000C7FAA" w:rsidRDefault="000C7FAA" w14:paraId="03A6FDEB" w14:textId="4BB7A199">
            <w:pPr>
              <w:rPr>
                <w:rFonts w:cs="Arial"/>
                <w:sz w:val="20"/>
                <w:szCs w:val="20"/>
              </w:rPr>
            </w:pPr>
            <w:r w:rsidRPr="009D1B60">
              <w:rPr>
                <w:rFonts w:cs="Arial"/>
                <w:sz w:val="20"/>
                <w:szCs w:val="20"/>
              </w:rPr>
              <w:t>Quality Officer</w:t>
            </w:r>
          </w:p>
        </w:tc>
        <w:tc>
          <w:tcPr>
            <w:tcW w:w="984" w:type="pct"/>
          </w:tcPr>
          <w:p w:rsidRPr="009D1B60" w:rsidR="000C7FAA" w:rsidP="000C7FAA" w:rsidRDefault="000C7FAA" w14:paraId="3867C2C4" w14:textId="5EBF441F">
            <w:pPr>
              <w:rPr>
                <w:rFonts w:cs="Arial"/>
                <w:sz w:val="20"/>
                <w:szCs w:val="20"/>
              </w:rPr>
            </w:pPr>
            <w:r w:rsidRPr="009D1B60">
              <w:rPr>
                <w:rFonts w:cs="Arial"/>
                <w:sz w:val="20"/>
                <w:szCs w:val="20"/>
              </w:rPr>
              <w:t>Dec 2010</w:t>
            </w:r>
          </w:p>
        </w:tc>
        <w:tc>
          <w:tcPr>
            <w:tcW w:w="1640" w:type="pct"/>
          </w:tcPr>
          <w:p w:rsidRPr="009D1B60" w:rsidR="000C7FAA" w:rsidP="000C7FAA" w:rsidRDefault="000C7FAA" w14:paraId="7FA79AFD" w14:textId="6AA5356C">
            <w:pPr>
              <w:pStyle w:val="ListParagraph"/>
              <w:numPr>
                <w:ilvl w:val="0"/>
                <w:numId w:val="44"/>
              </w:numPr>
              <w:rPr>
                <w:rFonts w:cs="Arial"/>
                <w:sz w:val="20"/>
                <w:szCs w:val="20"/>
              </w:rPr>
            </w:pPr>
            <w:r w:rsidRPr="009D1B60">
              <w:rPr>
                <w:rFonts w:cs="Arial"/>
                <w:sz w:val="20"/>
                <w:szCs w:val="20"/>
              </w:rPr>
              <w:t>Housekeeping.</w:t>
            </w:r>
          </w:p>
        </w:tc>
      </w:tr>
      <w:tr w:rsidRPr="009D1B60" w:rsidR="000C7FAA" w:rsidTr="005E53B3" w14:paraId="7E5E5AFA" w14:textId="77777777">
        <w:tc>
          <w:tcPr>
            <w:tcW w:w="572" w:type="pct"/>
          </w:tcPr>
          <w:p w:rsidRPr="009D1B60" w:rsidR="000C7FAA" w:rsidP="000C7FAA" w:rsidRDefault="000C7FAA" w14:paraId="03E1762E" w14:textId="04D51F96">
            <w:pPr>
              <w:rPr>
                <w:rFonts w:cs="Arial"/>
                <w:sz w:val="20"/>
                <w:szCs w:val="20"/>
              </w:rPr>
            </w:pPr>
            <w:r w:rsidRPr="009D1B60">
              <w:rPr>
                <w:rFonts w:cs="Arial"/>
                <w:sz w:val="20"/>
                <w:szCs w:val="20"/>
              </w:rPr>
              <w:t>1 00</w:t>
            </w:r>
          </w:p>
        </w:tc>
        <w:tc>
          <w:tcPr>
            <w:tcW w:w="1804" w:type="pct"/>
          </w:tcPr>
          <w:p w:rsidRPr="009D1B60" w:rsidR="000C7FAA" w:rsidP="000C7FAA" w:rsidRDefault="000C7FAA" w14:paraId="7B7F6A92" w14:textId="7F296D38">
            <w:pPr>
              <w:rPr>
                <w:rFonts w:cs="Arial"/>
                <w:sz w:val="20"/>
                <w:szCs w:val="20"/>
              </w:rPr>
            </w:pPr>
            <w:r w:rsidRPr="009D1B60">
              <w:rPr>
                <w:rFonts w:cs="Arial"/>
                <w:sz w:val="20"/>
                <w:szCs w:val="20"/>
              </w:rPr>
              <w:t>Quality Officer</w:t>
            </w:r>
          </w:p>
        </w:tc>
        <w:tc>
          <w:tcPr>
            <w:tcW w:w="984" w:type="pct"/>
          </w:tcPr>
          <w:p w:rsidRPr="009D1B60" w:rsidR="000C7FAA" w:rsidP="000C7FAA" w:rsidRDefault="000C7FAA" w14:paraId="62285527" w14:textId="734FF23B">
            <w:pPr>
              <w:rPr>
                <w:rFonts w:cs="Arial"/>
                <w:sz w:val="20"/>
                <w:szCs w:val="20"/>
              </w:rPr>
            </w:pPr>
            <w:r w:rsidRPr="009D1B60">
              <w:rPr>
                <w:rFonts w:cs="Arial"/>
                <w:sz w:val="20"/>
                <w:szCs w:val="20"/>
              </w:rPr>
              <w:t>May 2007, Senate</w:t>
            </w:r>
          </w:p>
        </w:tc>
        <w:tc>
          <w:tcPr>
            <w:tcW w:w="1640" w:type="pct"/>
          </w:tcPr>
          <w:p w:rsidRPr="009D1B60" w:rsidR="000C7FAA" w:rsidP="000C7FAA" w:rsidRDefault="000C7FAA" w14:paraId="5D0CA90F" w14:textId="77777777">
            <w:pPr>
              <w:pStyle w:val="ListParagraph"/>
              <w:numPr>
                <w:ilvl w:val="0"/>
                <w:numId w:val="42"/>
              </w:numPr>
              <w:rPr>
                <w:rFonts w:cs="Arial"/>
                <w:sz w:val="20"/>
                <w:szCs w:val="20"/>
              </w:rPr>
            </w:pPr>
            <w:r w:rsidRPr="009D1B60">
              <w:rPr>
                <w:rFonts w:cs="Arial"/>
                <w:sz w:val="20"/>
                <w:szCs w:val="20"/>
              </w:rPr>
              <w:t>Peer Observation of Teaching.</w:t>
            </w:r>
          </w:p>
          <w:p w:rsidRPr="009D1B60" w:rsidR="000C7FAA" w:rsidP="000C7FAA" w:rsidRDefault="000C7FAA" w14:paraId="4057AB95" w14:textId="49BE8661">
            <w:pPr>
              <w:pStyle w:val="ListParagraph"/>
              <w:numPr>
                <w:ilvl w:val="0"/>
                <w:numId w:val="44"/>
              </w:numPr>
              <w:rPr>
                <w:rFonts w:cs="Arial"/>
                <w:sz w:val="20"/>
                <w:szCs w:val="20"/>
              </w:rPr>
            </w:pPr>
            <w:r w:rsidRPr="009D1B60">
              <w:rPr>
                <w:rFonts w:cs="Arial"/>
                <w:sz w:val="20"/>
                <w:szCs w:val="20"/>
              </w:rPr>
              <w:t>Sets out the University’s expectations for the operation of a scheme for the peer observation of teaching.</w:t>
            </w:r>
          </w:p>
        </w:tc>
      </w:tr>
    </w:tbl>
    <w:p w:rsidRPr="00B93213" w:rsidR="007F5E30" w:rsidP="00532548" w:rsidRDefault="007F5E30" w14:paraId="35D2153C" w14:textId="226648F6">
      <w:pPr>
        <w:rPr>
          <w:rFonts w:ascii="Calibri" w:hAnsi="Calibri" w:cs="Arial"/>
          <w:highlight w:val="yellow"/>
        </w:rPr>
      </w:pPr>
    </w:p>
    <w:sectPr w:rsidRPr="00B93213" w:rsidR="007F5E30" w:rsidSect="000C7FAA">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99A7" w14:textId="77777777" w:rsidR="002E6FFE" w:rsidRDefault="002E6FFE" w:rsidP="00B93213">
      <w:pPr>
        <w:spacing w:after="0" w:line="240" w:lineRule="auto"/>
      </w:pPr>
      <w:r>
        <w:separator/>
      </w:r>
    </w:p>
  </w:endnote>
  <w:endnote w:type="continuationSeparator" w:id="0">
    <w:p w14:paraId="129CFAB1" w14:textId="77777777" w:rsidR="002E6FFE" w:rsidRDefault="002E6FFE"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7BB6" w14:textId="77777777" w:rsidR="006B43A1" w:rsidRDefault="006B4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65AB8489"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517EF">
          <w:rPr>
            <w:color w:val="0E1647"/>
            <w:sz w:val="20"/>
            <w:szCs w:val="20"/>
          </w:rPr>
          <w:t>2 04</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7517EF">
          <w:rPr>
            <w:color w:val="0E1647"/>
            <w:sz w:val="20"/>
            <w:szCs w:val="20"/>
          </w:rPr>
          <w:t>Education Committee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5-09-30T00:00:00Z">
          <w:dateFormat w:val="dd MMMM yyyy"/>
          <w:lid w:val="en-GB"/>
          <w:storeMappedDataAs w:val="dateTime"/>
          <w:calendar w:val="gregorian"/>
        </w:date>
      </w:sdtPr>
      <w:sdtEndPr>
        <w:rPr>
          <w:sz w:val="18"/>
          <w:szCs w:val="18"/>
        </w:rPr>
      </w:sdtEndPr>
      <w:sdtContent>
        <w:r w:rsidR="007517EF">
          <w:rPr>
            <w:color w:val="0E1647"/>
            <w:sz w:val="20"/>
            <w:szCs w:val="20"/>
          </w:rPr>
          <w:t>30 September 2025</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6BAA" w14:textId="77777777" w:rsidR="002E6FFE" w:rsidRDefault="002E6FFE" w:rsidP="00B93213">
      <w:pPr>
        <w:spacing w:after="0" w:line="240" w:lineRule="auto"/>
      </w:pPr>
      <w:r>
        <w:separator/>
      </w:r>
    </w:p>
  </w:footnote>
  <w:footnote w:type="continuationSeparator" w:id="0">
    <w:p w14:paraId="2BB80216" w14:textId="77777777" w:rsidR="002E6FFE" w:rsidRDefault="002E6FFE"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8BF5" w14:textId="77777777" w:rsidR="006B43A1" w:rsidRDefault="006B4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6A1E27C6">
          <wp:simplePos x="0" y="0"/>
          <wp:positionH relativeFrom="page">
            <wp:align>right</wp:align>
          </wp:positionH>
          <wp:positionV relativeFrom="paragraph">
            <wp:posOffset>4228466</wp:posOffset>
          </wp:positionV>
          <wp:extent cx="10692000" cy="1335796"/>
          <wp:effectExtent l="10795" t="0" r="6350" b="6350"/>
          <wp:wrapNone/>
          <wp:docPr id="2055381353" name="Picture 1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4627" name="Picture 1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0144665">
          <wp:simplePos x="0" y="0"/>
          <wp:positionH relativeFrom="page">
            <wp:posOffset>6262370</wp:posOffset>
          </wp:positionH>
          <wp:positionV relativeFrom="paragraph">
            <wp:posOffset>-164465</wp:posOffset>
          </wp:positionV>
          <wp:extent cx="1260000" cy="552218"/>
          <wp:effectExtent l="0" t="0" r="0" b="0"/>
          <wp:wrapNone/>
          <wp:docPr id="276766454" name="Picture 1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1417" name="Picture 15"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5DD6ED18">
          <wp:simplePos x="0" y="0"/>
          <wp:positionH relativeFrom="margin">
            <wp:posOffset>0</wp:posOffset>
          </wp:positionH>
          <wp:positionV relativeFrom="page">
            <wp:posOffset>66675</wp:posOffset>
          </wp:positionV>
          <wp:extent cx="2102694" cy="1008000"/>
          <wp:effectExtent l="0" t="0" r="0" b="0"/>
          <wp:wrapNone/>
          <wp:docPr id="134887774"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24FCD5FC">
          <wp:simplePos x="0" y="0"/>
          <wp:positionH relativeFrom="margin">
            <wp:align>center</wp:align>
          </wp:positionH>
          <wp:positionV relativeFrom="page">
            <wp:align>top</wp:align>
          </wp:positionV>
          <wp:extent cx="7560000" cy="1133051"/>
          <wp:effectExtent l="0" t="0" r="3175" b="0"/>
          <wp:wrapNone/>
          <wp:docPr id="1236334921"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A3"/>
    <w:multiLevelType w:val="hybridMultilevel"/>
    <w:tmpl w:val="13F4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116D"/>
    <w:multiLevelType w:val="hybridMultilevel"/>
    <w:tmpl w:val="5F36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94B4C"/>
    <w:multiLevelType w:val="hybridMultilevel"/>
    <w:tmpl w:val="498E262A"/>
    <w:lvl w:ilvl="0" w:tplc="44865B1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F05468"/>
    <w:multiLevelType w:val="hybridMultilevel"/>
    <w:tmpl w:val="BF7E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D50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D245F"/>
    <w:multiLevelType w:val="multilevel"/>
    <w:tmpl w:val="50C62622"/>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B9D48C1"/>
    <w:multiLevelType w:val="hybridMultilevel"/>
    <w:tmpl w:val="A6A807B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83C3F"/>
    <w:multiLevelType w:val="hybridMultilevel"/>
    <w:tmpl w:val="D6DC4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816C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D4A6A"/>
    <w:multiLevelType w:val="hybridMultilevel"/>
    <w:tmpl w:val="B3C8744E"/>
    <w:lvl w:ilvl="0" w:tplc="5308F11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E206D6E"/>
    <w:multiLevelType w:val="multilevel"/>
    <w:tmpl w:val="AC5CD95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A"/>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43B3010"/>
    <w:multiLevelType w:val="hybridMultilevel"/>
    <w:tmpl w:val="CD40AFC8"/>
    <w:lvl w:ilvl="0" w:tplc="68FCE5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72B50A4"/>
    <w:multiLevelType w:val="hybridMultilevel"/>
    <w:tmpl w:val="BD5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95704"/>
    <w:multiLevelType w:val="hybridMultilevel"/>
    <w:tmpl w:val="E29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4F1ED0"/>
    <w:multiLevelType w:val="hybridMultilevel"/>
    <w:tmpl w:val="B6F45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3F5631"/>
    <w:multiLevelType w:val="multilevel"/>
    <w:tmpl w:val="98C8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46B02"/>
    <w:multiLevelType w:val="hybridMultilevel"/>
    <w:tmpl w:val="0F602D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2C1641"/>
    <w:multiLevelType w:val="multilevel"/>
    <w:tmpl w:val="D702F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BD81590"/>
    <w:multiLevelType w:val="hybridMultilevel"/>
    <w:tmpl w:val="D014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00381"/>
    <w:multiLevelType w:val="hybridMultilevel"/>
    <w:tmpl w:val="5706D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044DC0"/>
    <w:multiLevelType w:val="multilevel"/>
    <w:tmpl w:val="EA52ED1E"/>
    <w:lvl w:ilvl="0">
      <w:start w:val="1"/>
      <w:numFmt w:val="decimal"/>
      <w:pStyle w:val="Heading1"/>
      <w:lvlText w:val="%1"/>
      <w:lvlJc w:val="left"/>
      <w:pPr>
        <w:ind w:left="680" w:hanging="680"/>
      </w:pPr>
      <w:rPr>
        <w:rFonts w:hint="default"/>
        <w:b/>
        <w:bCs w:val="0"/>
      </w:rPr>
    </w:lvl>
    <w:lvl w:ilvl="1">
      <w:start w:val="1"/>
      <w:numFmt w:val="decimal"/>
      <w:pStyle w:val="MainBullet"/>
      <w:lvlText w:val="%1.%2"/>
      <w:lvlJc w:val="left"/>
      <w:pPr>
        <w:ind w:left="680" w:hanging="680"/>
      </w:pPr>
      <w:rPr>
        <w:rFonts w:hint="default"/>
        <w:b w:val="0"/>
      </w:rPr>
    </w:lvl>
    <w:lvl w:ilvl="2">
      <w:start w:val="1"/>
      <w:numFmt w:val="lowerLetter"/>
      <w:lvlText w:val="%3."/>
      <w:lvlJc w:val="left"/>
      <w:pPr>
        <w:ind w:left="1134" w:hanging="454"/>
      </w:pPr>
      <w:rPr>
        <w:rFonts w:hint="default"/>
        <w:b w:val="0"/>
      </w:rPr>
    </w:lvl>
    <w:lvl w:ilvl="3">
      <w:start w:val="1"/>
      <w:numFmt w:val="bullet"/>
      <w:lvlText w:val=""/>
      <w:lvlJc w:val="left"/>
      <w:pPr>
        <w:ind w:left="1418" w:hanging="284"/>
      </w:pPr>
      <w:rPr>
        <w:rFonts w:ascii="Symbol" w:hAnsi="Symbol" w:hint="default"/>
        <w:b w:val="0"/>
        <w:color w:val="auto"/>
      </w:rPr>
    </w:lvl>
    <w:lvl w:ilvl="4">
      <w:start w:val="1"/>
      <w:numFmt w:val="none"/>
      <w:isLgl/>
      <w:lvlText w:val=""/>
      <w:lvlJc w:val="left"/>
      <w:pPr>
        <w:ind w:left="1440" w:hanging="1080"/>
      </w:pPr>
      <w:rPr>
        <w:rFonts w:hint="default"/>
        <w:b w:val="0"/>
      </w:rPr>
    </w:lvl>
    <w:lvl w:ilvl="5">
      <w:start w:val="1"/>
      <w:numFmt w:val="none"/>
      <w:isLgl/>
      <w:lvlText w:val=""/>
      <w:lvlJc w:val="left"/>
      <w:pPr>
        <w:ind w:left="1440" w:hanging="1080"/>
      </w:pPr>
      <w:rPr>
        <w:rFonts w:hint="default"/>
        <w:b w:val="0"/>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21" w15:restartNumberingAfterBreak="0">
    <w:nsid w:val="40E24D84"/>
    <w:multiLevelType w:val="hybridMultilevel"/>
    <w:tmpl w:val="43B027F0"/>
    <w:lvl w:ilvl="0" w:tplc="68BC745C">
      <w:start w:val="1"/>
      <w:numFmt w:val="lowerRoman"/>
      <w:lvlText w:val="%1."/>
      <w:lvlJc w:val="righ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AB3115"/>
    <w:multiLevelType w:val="hybridMultilevel"/>
    <w:tmpl w:val="39F25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4A76F9"/>
    <w:multiLevelType w:val="hybridMultilevel"/>
    <w:tmpl w:val="2392F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9B7E37"/>
    <w:multiLevelType w:val="hybridMultilevel"/>
    <w:tmpl w:val="0F6A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FD1E67"/>
    <w:multiLevelType w:val="hybridMultilevel"/>
    <w:tmpl w:val="660C3C64"/>
    <w:lvl w:ilvl="0" w:tplc="C32CF6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02381"/>
    <w:multiLevelType w:val="hybridMultilevel"/>
    <w:tmpl w:val="83DC1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F01D2C"/>
    <w:multiLevelType w:val="hybridMultilevel"/>
    <w:tmpl w:val="B636C25C"/>
    <w:lvl w:ilvl="0" w:tplc="EBE69E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B0F0D7A"/>
    <w:multiLevelType w:val="hybridMultilevel"/>
    <w:tmpl w:val="A6325E32"/>
    <w:lvl w:ilvl="0" w:tplc="6EEE0D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A025D"/>
    <w:multiLevelType w:val="hybridMultilevel"/>
    <w:tmpl w:val="B47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D6BCC"/>
    <w:multiLevelType w:val="hybridMultilevel"/>
    <w:tmpl w:val="6C46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F421B3"/>
    <w:multiLevelType w:val="multilevel"/>
    <w:tmpl w:val="B374F0F6"/>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6E5505A7"/>
    <w:multiLevelType w:val="hybridMultilevel"/>
    <w:tmpl w:val="1F52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6181E"/>
    <w:multiLevelType w:val="multilevel"/>
    <w:tmpl w:val="88327DD8"/>
    <w:lvl w:ilvl="0">
      <w:start w:val="1"/>
      <w:numFmt w:val="decimal"/>
      <w:lvlText w:val="%1"/>
      <w:lvlJc w:val="left"/>
      <w:pPr>
        <w:ind w:left="680" w:hanging="680"/>
      </w:pPr>
      <w:rPr>
        <w:rFonts w:hint="default"/>
        <w:b/>
        <w:bCs w:val="0"/>
      </w:rPr>
    </w:lvl>
    <w:lvl w:ilvl="1">
      <w:start w:val="1"/>
      <w:numFmt w:val="lowerLetter"/>
      <w:lvlText w:val="%2)"/>
      <w:lvlJc w:val="left"/>
      <w:pPr>
        <w:ind w:left="360" w:hanging="360"/>
      </w:pPr>
    </w:lvl>
    <w:lvl w:ilvl="2">
      <w:start w:val="1"/>
      <w:numFmt w:val="lowerLetter"/>
      <w:lvlText w:val="%3."/>
      <w:lvlJc w:val="left"/>
      <w:pPr>
        <w:ind w:left="1134" w:hanging="454"/>
      </w:pPr>
      <w:rPr>
        <w:rFonts w:hint="default"/>
        <w:b w:val="0"/>
      </w:rPr>
    </w:lvl>
    <w:lvl w:ilvl="3">
      <w:start w:val="1"/>
      <w:numFmt w:val="bullet"/>
      <w:lvlText w:val=""/>
      <w:lvlJc w:val="left"/>
      <w:pPr>
        <w:ind w:left="1418" w:hanging="284"/>
      </w:pPr>
      <w:rPr>
        <w:rFonts w:ascii="Symbol" w:hAnsi="Symbol" w:hint="default"/>
        <w:b w:val="0"/>
        <w:color w:val="auto"/>
      </w:rPr>
    </w:lvl>
    <w:lvl w:ilvl="4">
      <w:start w:val="1"/>
      <w:numFmt w:val="none"/>
      <w:isLgl/>
      <w:lvlText w:val=""/>
      <w:lvlJc w:val="left"/>
      <w:pPr>
        <w:ind w:left="1440" w:hanging="1080"/>
      </w:pPr>
      <w:rPr>
        <w:rFonts w:hint="default"/>
        <w:b w:val="0"/>
      </w:rPr>
    </w:lvl>
    <w:lvl w:ilvl="5">
      <w:start w:val="1"/>
      <w:numFmt w:val="none"/>
      <w:isLgl/>
      <w:lvlText w:val=""/>
      <w:lvlJc w:val="left"/>
      <w:pPr>
        <w:ind w:left="1440" w:hanging="1080"/>
      </w:pPr>
      <w:rPr>
        <w:rFonts w:hint="default"/>
        <w:b w:val="0"/>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35" w15:restartNumberingAfterBreak="0">
    <w:nsid w:val="766147E1"/>
    <w:multiLevelType w:val="hybridMultilevel"/>
    <w:tmpl w:val="A61E4E88"/>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6" w15:restartNumberingAfterBreak="0">
    <w:nsid w:val="7C0516E0"/>
    <w:multiLevelType w:val="multilevel"/>
    <w:tmpl w:val="7952D968"/>
    <w:lvl w:ilvl="0">
      <w:start w:val="3"/>
      <w:numFmt w:val="decimal"/>
      <w:lvlText w:val="%1"/>
      <w:lvlJc w:val="left"/>
      <w:pPr>
        <w:ind w:left="360" w:hanging="360"/>
      </w:pPr>
      <w:rPr>
        <w:rFonts w:ascii="Calibri" w:hAnsi="Calibri" w:cs="Arial" w:hint="default"/>
        <w:color w:val="000000" w:themeColor="text1"/>
      </w:rPr>
    </w:lvl>
    <w:lvl w:ilvl="1">
      <w:start w:val="2"/>
      <w:numFmt w:val="decimal"/>
      <w:lvlText w:val="%1.%2"/>
      <w:lvlJc w:val="left"/>
      <w:pPr>
        <w:ind w:left="360" w:hanging="360"/>
      </w:pPr>
      <w:rPr>
        <w:rFonts w:ascii="Calibri" w:hAnsi="Calibri" w:cs="Arial" w:hint="default"/>
        <w:color w:val="000000" w:themeColor="text1"/>
      </w:rPr>
    </w:lvl>
    <w:lvl w:ilvl="2">
      <w:start w:val="1"/>
      <w:numFmt w:val="decimal"/>
      <w:lvlText w:val="%1.%2.%3"/>
      <w:lvlJc w:val="left"/>
      <w:pPr>
        <w:ind w:left="720" w:hanging="720"/>
      </w:pPr>
      <w:rPr>
        <w:rFonts w:ascii="Calibri" w:hAnsi="Calibri" w:cs="Arial" w:hint="default"/>
        <w:color w:val="000000" w:themeColor="text1"/>
      </w:rPr>
    </w:lvl>
    <w:lvl w:ilvl="3">
      <w:start w:val="1"/>
      <w:numFmt w:val="decimal"/>
      <w:lvlText w:val="%1.%2.%3.%4"/>
      <w:lvlJc w:val="left"/>
      <w:pPr>
        <w:ind w:left="720" w:hanging="720"/>
      </w:pPr>
      <w:rPr>
        <w:rFonts w:ascii="Calibri" w:hAnsi="Calibri" w:cs="Arial" w:hint="default"/>
        <w:color w:val="000000" w:themeColor="text1"/>
      </w:rPr>
    </w:lvl>
    <w:lvl w:ilvl="4">
      <w:start w:val="1"/>
      <w:numFmt w:val="decimal"/>
      <w:lvlText w:val="%1.%2.%3.%4.%5"/>
      <w:lvlJc w:val="left"/>
      <w:pPr>
        <w:ind w:left="1080" w:hanging="1080"/>
      </w:pPr>
      <w:rPr>
        <w:rFonts w:ascii="Calibri" w:hAnsi="Calibri" w:cs="Arial" w:hint="default"/>
        <w:color w:val="000000" w:themeColor="text1"/>
      </w:rPr>
    </w:lvl>
    <w:lvl w:ilvl="5">
      <w:start w:val="1"/>
      <w:numFmt w:val="decimal"/>
      <w:lvlText w:val="%1.%2.%3.%4.%5.%6"/>
      <w:lvlJc w:val="left"/>
      <w:pPr>
        <w:ind w:left="1080" w:hanging="1080"/>
      </w:pPr>
      <w:rPr>
        <w:rFonts w:ascii="Calibri" w:hAnsi="Calibri" w:cs="Arial" w:hint="default"/>
        <w:color w:val="000000" w:themeColor="text1"/>
      </w:rPr>
    </w:lvl>
    <w:lvl w:ilvl="6">
      <w:start w:val="1"/>
      <w:numFmt w:val="decimal"/>
      <w:lvlText w:val="%1.%2.%3.%4.%5.%6.%7"/>
      <w:lvlJc w:val="left"/>
      <w:pPr>
        <w:ind w:left="1440" w:hanging="1440"/>
      </w:pPr>
      <w:rPr>
        <w:rFonts w:ascii="Calibri" w:hAnsi="Calibri" w:cs="Arial" w:hint="default"/>
        <w:color w:val="000000" w:themeColor="text1"/>
      </w:rPr>
    </w:lvl>
    <w:lvl w:ilvl="7">
      <w:start w:val="1"/>
      <w:numFmt w:val="decimal"/>
      <w:lvlText w:val="%1.%2.%3.%4.%5.%6.%7.%8"/>
      <w:lvlJc w:val="left"/>
      <w:pPr>
        <w:ind w:left="1440" w:hanging="1440"/>
      </w:pPr>
      <w:rPr>
        <w:rFonts w:ascii="Calibri" w:hAnsi="Calibri" w:cs="Arial" w:hint="default"/>
        <w:color w:val="000000" w:themeColor="text1"/>
      </w:rPr>
    </w:lvl>
    <w:lvl w:ilvl="8">
      <w:start w:val="1"/>
      <w:numFmt w:val="decimal"/>
      <w:lvlText w:val="%1.%2.%3.%4.%5.%6.%7.%8.%9"/>
      <w:lvlJc w:val="left"/>
      <w:pPr>
        <w:ind w:left="1440" w:hanging="1440"/>
      </w:pPr>
      <w:rPr>
        <w:rFonts w:ascii="Calibri" w:hAnsi="Calibri" w:cs="Arial" w:hint="default"/>
        <w:color w:val="000000" w:themeColor="text1"/>
      </w:rPr>
    </w:lvl>
  </w:abstractNum>
  <w:abstractNum w:abstractNumId="37" w15:restartNumberingAfterBreak="0">
    <w:nsid w:val="7CED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E780B1F"/>
    <w:multiLevelType w:val="hybridMultilevel"/>
    <w:tmpl w:val="C45C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180602">
    <w:abstractNumId w:val="24"/>
  </w:num>
  <w:num w:numId="2" w16cid:durableId="43870287">
    <w:abstractNumId w:val="25"/>
  </w:num>
  <w:num w:numId="3" w16cid:durableId="941954303">
    <w:abstractNumId w:val="32"/>
  </w:num>
  <w:num w:numId="4" w16cid:durableId="524560203">
    <w:abstractNumId w:val="0"/>
  </w:num>
  <w:num w:numId="5" w16cid:durableId="1627469934">
    <w:abstractNumId w:val="1"/>
  </w:num>
  <w:num w:numId="6" w16cid:durableId="680661117">
    <w:abstractNumId w:val="29"/>
  </w:num>
  <w:num w:numId="7" w16cid:durableId="618489342">
    <w:abstractNumId w:val="36"/>
  </w:num>
  <w:num w:numId="8" w16cid:durableId="38600704">
    <w:abstractNumId w:val="19"/>
  </w:num>
  <w:num w:numId="9" w16cid:durableId="196748008">
    <w:abstractNumId w:val="30"/>
  </w:num>
  <w:num w:numId="10" w16cid:durableId="674041465">
    <w:abstractNumId w:val="14"/>
  </w:num>
  <w:num w:numId="11" w16cid:durableId="1829788642">
    <w:abstractNumId w:val="13"/>
  </w:num>
  <w:num w:numId="12" w16cid:durableId="1614629240">
    <w:abstractNumId w:val="8"/>
  </w:num>
  <w:num w:numId="13" w16cid:durableId="615139952">
    <w:abstractNumId w:val="37"/>
  </w:num>
  <w:num w:numId="14" w16cid:durableId="16354802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536410">
    <w:abstractNumId w:val="21"/>
  </w:num>
  <w:num w:numId="16" w16cid:durableId="1969389182">
    <w:abstractNumId w:val="6"/>
  </w:num>
  <w:num w:numId="17" w16cid:durableId="181824227">
    <w:abstractNumId w:val="16"/>
  </w:num>
  <w:num w:numId="18" w16cid:durableId="464158055">
    <w:abstractNumId w:val="4"/>
  </w:num>
  <w:num w:numId="19" w16cid:durableId="1785808961">
    <w:abstractNumId w:val="35"/>
  </w:num>
  <w:num w:numId="20" w16cid:durableId="1417629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2723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259088">
    <w:abstractNumId w:val="5"/>
  </w:num>
  <w:num w:numId="23" w16cid:durableId="1199854616">
    <w:abstractNumId w:val="38"/>
  </w:num>
  <w:num w:numId="24" w16cid:durableId="2128428633">
    <w:abstractNumId w:val="10"/>
  </w:num>
  <w:num w:numId="25" w16cid:durableId="1281495573">
    <w:abstractNumId w:val="31"/>
  </w:num>
  <w:num w:numId="26" w16cid:durableId="121654258">
    <w:abstractNumId w:val="20"/>
  </w:num>
  <w:num w:numId="27" w16cid:durableId="195434652">
    <w:abstractNumId w:val="20"/>
  </w:num>
  <w:num w:numId="28" w16cid:durableId="2095395319">
    <w:abstractNumId w:val="9"/>
  </w:num>
  <w:num w:numId="29" w16cid:durableId="1927765469">
    <w:abstractNumId w:val="11"/>
  </w:num>
  <w:num w:numId="30" w16cid:durableId="1892307120">
    <w:abstractNumId w:val="34"/>
  </w:num>
  <w:num w:numId="31" w16cid:durableId="1687093371">
    <w:abstractNumId w:val="27"/>
  </w:num>
  <w:num w:numId="32" w16cid:durableId="252127016">
    <w:abstractNumId w:val="2"/>
  </w:num>
  <w:num w:numId="33" w16cid:durableId="175776946">
    <w:abstractNumId w:val="28"/>
  </w:num>
  <w:num w:numId="34" w16cid:durableId="1368869657">
    <w:abstractNumId w:val="15"/>
  </w:num>
  <w:num w:numId="35" w16cid:durableId="1736775468">
    <w:abstractNumId w:val="33"/>
  </w:num>
  <w:num w:numId="36" w16cid:durableId="2090034249">
    <w:abstractNumId w:val="18"/>
  </w:num>
  <w:num w:numId="37" w16cid:durableId="872810445">
    <w:abstractNumId w:val="39"/>
  </w:num>
  <w:num w:numId="38" w16cid:durableId="908154918">
    <w:abstractNumId w:val="12"/>
  </w:num>
  <w:num w:numId="39" w16cid:durableId="1148060349">
    <w:abstractNumId w:val="22"/>
  </w:num>
  <w:num w:numId="40" w16cid:durableId="888610846">
    <w:abstractNumId w:val="23"/>
  </w:num>
  <w:num w:numId="41" w16cid:durableId="1046368089">
    <w:abstractNumId w:val="26"/>
  </w:num>
  <w:num w:numId="42" w16cid:durableId="1488932672">
    <w:abstractNumId w:val="3"/>
  </w:num>
  <w:num w:numId="43" w16cid:durableId="1967731938">
    <w:abstractNumId w:val="7"/>
  </w:num>
  <w:num w:numId="44" w16cid:durableId="1963030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757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268CE"/>
    <w:rsid w:val="000313B2"/>
    <w:rsid w:val="000367A6"/>
    <w:rsid w:val="00044ADB"/>
    <w:rsid w:val="000516BC"/>
    <w:rsid w:val="00064FA6"/>
    <w:rsid w:val="0006580E"/>
    <w:rsid w:val="0007234A"/>
    <w:rsid w:val="00074A6E"/>
    <w:rsid w:val="00075E62"/>
    <w:rsid w:val="00076638"/>
    <w:rsid w:val="00085124"/>
    <w:rsid w:val="00086ACC"/>
    <w:rsid w:val="00090301"/>
    <w:rsid w:val="0009168A"/>
    <w:rsid w:val="00096214"/>
    <w:rsid w:val="0009775E"/>
    <w:rsid w:val="000A31AA"/>
    <w:rsid w:val="000A74E8"/>
    <w:rsid w:val="000B095F"/>
    <w:rsid w:val="000C7FAA"/>
    <w:rsid w:val="000D0C4A"/>
    <w:rsid w:val="000D205F"/>
    <w:rsid w:val="000D2A3C"/>
    <w:rsid w:val="000D6F96"/>
    <w:rsid w:val="000E495E"/>
    <w:rsid w:val="000E70D3"/>
    <w:rsid w:val="000F07B2"/>
    <w:rsid w:val="000F3811"/>
    <w:rsid w:val="00100BD9"/>
    <w:rsid w:val="0010316C"/>
    <w:rsid w:val="001074E8"/>
    <w:rsid w:val="0011063A"/>
    <w:rsid w:val="00117636"/>
    <w:rsid w:val="00126C23"/>
    <w:rsid w:val="0013045B"/>
    <w:rsid w:val="0013123E"/>
    <w:rsid w:val="001343EE"/>
    <w:rsid w:val="001368F4"/>
    <w:rsid w:val="001419EB"/>
    <w:rsid w:val="00142844"/>
    <w:rsid w:val="00143EC2"/>
    <w:rsid w:val="001443DC"/>
    <w:rsid w:val="00144FF0"/>
    <w:rsid w:val="00147726"/>
    <w:rsid w:val="00147CA2"/>
    <w:rsid w:val="00165927"/>
    <w:rsid w:val="00182E6C"/>
    <w:rsid w:val="00186E2C"/>
    <w:rsid w:val="00191ACC"/>
    <w:rsid w:val="001A22C9"/>
    <w:rsid w:val="001A700C"/>
    <w:rsid w:val="001B4CC8"/>
    <w:rsid w:val="001B57F0"/>
    <w:rsid w:val="001C25B7"/>
    <w:rsid w:val="001D2CF4"/>
    <w:rsid w:val="001F15CC"/>
    <w:rsid w:val="001F2BED"/>
    <w:rsid w:val="001F3577"/>
    <w:rsid w:val="00202E33"/>
    <w:rsid w:val="00203A8A"/>
    <w:rsid w:val="002050F8"/>
    <w:rsid w:val="0020693E"/>
    <w:rsid w:val="002203EA"/>
    <w:rsid w:val="0022259A"/>
    <w:rsid w:val="00223E2E"/>
    <w:rsid w:val="002261D1"/>
    <w:rsid w:val="0023046D"/>
    <w:rsid w:val="00250ECE"/>
    <w:rsid w:val="00266406"/>
    <w:rsid w:val="00271269"/>
    <w:rsid w:val="002834DD"/>
    <w:rsid w:val="00284A7F"/>
    <w:rsid w:val="0029153B"/>
    <w:rsid w:val="00293EB9"/>
    <w:rsid w:val="002B0483"/>
    <w:rsid w:val="002B7D02"/>
    <w:rsid w:val="002C551E"/>
    <w:rsid w:val="002E01C0"/>
    <w:rsid w:val="002E110E"/>
    <w:rsid w:val="002E3203"/>
    <w:rsid w:val="002E6BBA"/>
    <w:rsid w:val="002E6FFE"/>
    <w:rsid w:val="002F3230"/>
    <w:rsid w:val="002F6127"/>
    <w:rsid w:val="00317908"/>
    <w:rsid w:val="00320E0A"/>
    <w:rsid w:val="00325F9D"/>
    <w:rsid w:val="00362DA3"/>
    <w:rsid w:val="003637E7"/>
    <w:rsid w:val="00364621"/>
    <w:rsid w:val="00367467"/>
    <w:rsid w:val="003708EB"/>
    <w:rsid w:val="0037498D"/>
    <w:rsid w:val="00383903"/>
    <w:rsid w:val="00383EE7"/>
    <w:rsid w:val="003969BD"/>
    <w:rsid w:val="003B2AAB"/>
    <w:rsid w:val="003B300F"/>
    <w:rsid w:val="003B558A"/>
    <w:rsid w:val="003C3821"/>
    <w:rsid w:val="003C4347"/>
    <w:rsid w:val="003D2D16"/>
    <w:rsid w:val="003D372A"/>
    <w:rsid w:val="003D50AD"/>
    <w:rsid w:val="003D6C77"/>
    <w:rsid w:val="003E1650"/>
    <w:rsid w:val="003E747B"/>
    <w:rsid w:val="003F3EA8"/>
    <w:rsid w:val="00401C70"/>
    <w:rsid w:val="00410F9D"/>
    <w:rsid w:val="00423A8F"/>
    <w:rsid w:val="00426E69"/>
    <w:rsid w:val="004348D1"/>
    <w:rsid w:val="00435AAE"/>
    <w:rsid w:val="00437DE3"/>
    <w:rsid w:val="0044745F"/>
    <w:rsid w:val="00457569"/>
    <w:rsid w:val="0049512F"/>
    <w:rsid w:val="004A13B0"/>
    <w:rsid w:val="004A651B"/>
    <w:rsid w:val="004B146F"/>
    <w:rsid w:val="004B68C6"/>
    <w:rsid w:val="004B7373"/>
    <w:rsid w:val="004C694E"/>
    <w:rsid w:val="004E25FA"/>
    <w:rsid w:val="004E47BD"/>
    <w:rsid w:val="004E530B"/>
    <w:rsid w:val="004F4D41"/>
    <w:rsid w:val="00513D59"/>
    <w:rsid w:val="0051524A"/>
    <w:rsid w:val="0051529E"/>
    <w:rsid w:val="005176E9"/>
    <w:rsid w:val="00523039"/>
    <w:rsid w:val="005258A2"/>
    <w:rsid w:val="00526F85"/>
    <w:rsid w:val="00532548"/>
    <w:rsid w:val="0053778A"/>
    <w:rsid w:val="005417F8"/>
    <w:rsid w:val="00542BCD"/>
    <w:rsid w:val="0054488A"/>
    <w:rsid w:val="00545B4C"/>
    <w:rsid w:val="005503CC"/>
    <w:rsid w:val="00561F22"/>
    <w:rsid w:val="00562523"/>
    <w:rsid w:val="00562C6A"/>
    <w:rsid w:val="00563646"/>
    <w:rsid w:val="00567FA3"/>
    <w:rsid w:val="005713ED"/>
    <w:rsid w:val="00571D82"/>
    <w:rsid w:val="00574245"/>
    <w:rsid w:val="00580259"/>
    <w:rsid w:val="005819E2"/>
    <w:rsid w:val="00582BFE"/>
    <w:rsid w:val="00591267"/>
    <w:rsid w:val="00594F90"/>
    <w:rsid w:val="00596A96"/>
    <w:rsid w:val="005A6998"/>
    <w:rsid w:val="005C3775"/>
    <w:rsid w:val="005C7F4B"/>
    <w:rsid w:val="005D0872"/>
    <w:rsid w:val="005D3D56"/>
    <w:rsid w:val="005D4B32"/>
    <w:rsid w:val="005D758F"/>
    <w:rsid w:val="005E4117"/>
    <w:rsid w:val="005E4130"/>
    <w:rsid w:val="005E53B3"/>
    <w:rsid w:val="005F2137"/>
    <w:rsid w:val="005F305C"/>
    <w:rsid w:val="005F46D3"/>
    <w:rsid w:val="00604415"/>
    <w:rsid w:val="0060622A"/>
    <w:rsid w:val="00615DF6"/>
    <w:rsid w:val="00616569"/>
    <w:rsid w:val="00617924"/>
    <w:rsid w:val="0062307E"/>
    <w:rsid w:val="00623634"/>
    <w:rsid w:val="00624DA3"/>
    <w:rsid w:val="0062546A"/>
    <w:rsid w:val="00625934"/>
    <w:rsid w:val="006327E3"/>
    <w:rsid w:val="0063750A"/>
    <w:rsid w:val="00644DAC"/>
    <w:rsid w:val="00645B3F"/>
    <w:rsid w:val="0064683D"/>
    <w:rsid w:val="006500B5"/>
    <w:rsid w:val="006525B9"/>
    <w:rsid w:val="0065405C"/>
    <w:rsid w:val="006701E3"/>
    <w:rsid w:val="00680727"/>
    <w:rsid w:val="006809A3"/>
    <w:rsid w:val="00683A23"/>
    <w:rsid w:val="006913ED"/>
    <w:rsid w:val="00694368"/>
    <w:rsid w:val="006A691C"/>
    <w:rsid w:val="006B2C42"/>
    <w:rsid w:val="006B43A1"/>
    <w:rsid w:val="006C57EC"/>
    <w:rsid w:val="006C7E54"/>
    <w:rsid w:val="006F062C"/>
    <w:rsid w:val="006F0F63"/>
    <w:rsid w:val="00704A3A"/>
    <w:rsid w:val="00704FE7"/>
    <w:rsid w:val="00705AE5"/>
    <w:rsid w:val="00706E65"/>
    <w:rsid w:val="00710A5C"/>
    <w:rsid w:val="00710D8B"/>
    <w:rsid w:val="007135AD"/>
    <w:rsid w:val="00721A18"/>
    <w:rsid w:val="00722A91"/>
    <w:rsid w:val="00723833"/>
    <w:rsid w:val="0072715E"/>
    <w:rsid w:val="00733CBF"/>
    <w:rsid w:val="007424DA"/>
    <w:rsid w:val="00747486"/>
    <w:rsid w:val="007517EF"/>
    <w:rsid w:val="00751C82"/>
    <w:rsid w:val="0076044F"/>
    <w:rsid w:val="00765F84"/>
    <w:rsid w:val="007722C2"/>
    <w:rsid w:val="00780B17"/>
    <w:rsid w:val="00781240"/>
    <w:rsid w:val="00784325"/>
    <w:rsid w:val="0079129A"/>
    <w:rsid w:val="00796F35"/>
    <w:rsid w:val="007A565A"/>
    <w:rsid w:val="007B3005"/>
    <w:rsid w:val="007B5D98"/>
    <w:rsid w:val="007C1FEB"/>
    <w:rsid w:val="007C29DE"/>
    <w:rsid w:val="007D456D"/>
    <w:rsid w:val="007E5840"/>
    <w:rsid w:val="007E75AF"/>
    <w:rsid w:val="007F5E30"/>
    <w:rsid w:val="008004F0"/>
    <w:rsid w:val="00801FFB"/>
    <w:rsid w:val="00812A45"/>
    <w:rsid w:val="00822365"/>
    <w:rsid w:val="0082393A"/>
    <w:rsid w:val="00832B78"/>
    <w:rsid w:val="00834348"/>
    <w:rsid w:val="0085777E"/>
    <w:rsid w:val="00861831"/>
    <w:rsid w:val="0087565F"/>
    <w:rsid w:val="008812A9"/>
    <w:rsid w:val="008A24D4"/>
    <w:rsid w:val="008A4E7F"/>
    <w:rsid w:val="008A6142"/>
    <w:rsid w:val="008D4541"/>
    <w:rsid w:val="008E79B5"/>
    <w:rsid w:val="008F2463"/>
    <w:rsid w:val="008F34C8"/>
    <w:rsid w:val="009045D1"/>
    <w:rsid w:val="00916886"/>
    <w:rsid w:val="00930FB7"/>
    <w:rsid w:val="00936E32"/>
    <w:rsid w:val="00944EE4"/>
    <w:rsid w:val="009500FF"/>
    <w:rsid w:val="00955C59"/>
    <w:rsid w:val="00966661"/>
    <w:rsid w:val="0098217A"/>
    <w:rsid w:val="0098688D"/>
    <w:rsid w:val="00997382"/>
    <w:rsid w:val="009A2ACD"/>
    <w:rsid w:val="009A3345"/>
    <w:rsid w:val="009A54D6"/>
    <w:rsid w:val="009B1B98"/>
    <w:rsid w:val="009B4416"/>
    <w:rsid w:val="009B4F2B"/>
    <w:rsid w:val="009B60ED"/>
    <w:rsid w:val="009C131D"/>
    <w:rsid w:val="009C23F4"/>
    <w:rsid w:val="009C3AB3"/>
    <w:rsid w:val="009D0825"/>
    <w:rsid w:val="009D1B60"/>
    <w:rsid w:val="009D42D4"/>
    <w:rsid w:val="009E3063"/>
    <w:rsid w:val="009E3F43"/>
    <w:rsid w:val="009E7A37"/>
    <w:rsid w:val="009F20A5"/>
    <w:rsid w:val="00A01DD0"/>
    <w:rsid w:val="00A156D5"/>
    <w:rsid w:val="00A22FE2"/>
    <w:rsid w:val="00A35820"/>
    <w:rsid w:val="00A43969"/>
    <w:rsid w:val="00A501DE"/>
    <w:rsid w:val="00A50C90"/>
    <w:rsid w:val="00A6550A"/>
    <w:rsid w:val="00A70AA4"/>
    <w:rsid w:val="00A764B0"/>
    <w:rsid w:val="00A77CAA"/>
    <w:rsid w:val="00A811AD"/>
    <w:rsid w:val="00A851B0"/>
    <w:rsid w:val="00A92FE5"/>
    <w:rsid w:val="00A9320D"/>
    <w:rsid w:val="00A965E6"/>
    <w:rsid w:val="00AA4C72"/>
    <w:rsid w:val="00AB02EF"/>
    <w:rsid w:val="00AB16CB"/>
    <w:rsid w:val="00AB5DF0"/>
    <w:rsid w:val="00AB5F7C"/>
    <w:rsid w:val="00AC50AE"/>
    <w:rsid w:val="00AC67C7"/>
    <w:rsid w:val="00AD62EF"/>
    <w:rsid w:val="00AE7249"/>
    <w:rsid w:val="00AF3CF5"/>
    <w:rsid w:val="00AF44A6"/>
    <w:rsid w:val="00AF48FB"/>
    <w:rsid w:val="00B06A5B"/>
    <w:rsid w:val="00B1555C"/>
    <w:rsid w:val="00B2187D"/>
    <w:rsid w:val="00B230A8"/>
    <w:rsid w:val="00B23175"/>
    <w:rsid w:val="00B23C55"/>
    <w:rsid w:val="00B2407D"/>
    <w:rsid w:val="00B30933"/>
    <w:rsid w:val="00B34018"/>
    <w:rsid w:val="00B361FE"/>
    <w:rsid w:val="00B372F4"/>
    <w:rsid w:val="00B40189"/>
    <w:rsid w:val="00B40475"/>
    <w:rsid w:val="00B47D99"/>
    <w:rsid w:val="00B50A1E"/>
    <w:rsid w:val="00B52587"/>
    <w:rsid w:val="00B53B51"/>
    <w:rsid w:val="00B63D21"/>
    <w:rsid w:val="00B724D6"/>
    <w:rsid w:val="00B740F0"/>
    <w:rsid w:val="00B845D2"/>
    <w:rsid w:val="00B85178"/>
    <w:rsid w:val="00B91F68"/>
    <w:rsid w:val="00B930CC"/>
    <w:rsid w:val="00B93213"/>
    <w:rsid w:val="00B953D7"/>
    <w:rsid w:val="00B95BAD"/>
    <w:rsid w:val="00B97F4A"/>
    <w:rsid w:val="00BA2431"/>
    <w:rsid w:val="00BA34E2"/>
    <w:rsid w:val="00BA3E7F"/>
    <w:rsid w:val="00BA6378"/>
    <w:rsid w:val="00BA6837"/>
    <w:rsid w:val="00BA6B87"/>
    <w:rsid w:val="00BB08BF"/>
    <w:rsid w:val="00BC26B9"/>
    <w:rsid w:val="00BC5840"/>
    <w:rsid w:val="00BD6045"/>
    <w:rsid w:val="00BE2156"/>
    <w:rsid w:val="00BF176A"/>
    <w:rsid w:val="00BF262A"/>
    <w:rsid w:val="00C038C7"/>
    <w:rsid w:val="00C03F4D"/>
    <w:rsid w:val="00C23D9F"/>
    <w:rsid w:val="00C26EAA"/>
    <w:rsid w:val="00C4243B"/>
    <w:rsid w:val="00C557E3"/>
    <w:rsid w:val="00C64EEA"/>
    <w:rsid w:val="00C65652"/>
    <w:rsid w:val="00C70442"/>
    <w:rsid w:val="00C71EE6"/>
    <w:rsid w:val="00C76903"/>
    <w:rsid w:val="00C772E4"/>
    <w:rsid w:val="00C87A9A"/>
    <w:rsid w:val="00C93614"/>
    <w:rsid w:val="00C945EB"/>
    <w:rsid w:val="00CA0AF7"/>
    <w:rsid w:val="00CA51A7"/>
    <w:rsid w:val="00CA611C"/>
    <w:rsid w:val="00CB501B"/>
    <w:rsid w:val="00CB6FB1"/>
    <w:rsid w:val="00CD0EF5"/>
    <w:rsid w:val="00CD7921"/>
    <w:rsid w:val="00CE07EB"/>
    <w:rsid w:val="00CE2B97"/>
    <w:rsid w:val="00CE6696"/>
    <w:rsid w:val="00CF1D9F"/>
    <w:rsid w:val="00D14CFB"/>
    <w:rsid w:val="00D21EA7"/>
    <w:rsid w:val="00D24747"/>
    <w:rsid w:val="00D3644F"/>
    <w:rsid w:val="00D37442"/>
    <w:rsid w:val="00D37C39"/>
    <w:rsid w:val="00D40529"/>
    <w:rsid w:val="00D42C77"/>
    <w:rsid w:val="00D448AB"/>
    <w:rsid w:val="00D51D0D"/>
    <w:rsid w:val="00D57A28"/>
    <w:rsid w:val="00D650AF"/>
    <w:rsid w:val="00D650BF"/>
    <w:rsid w:val="00D71FB2"/>
    <w:rsid w:val="00D74202"/>
    <w:rsid w:val="00D74261"/>
    <w:rsid w:val="00D86D8F"/>
    <w:rsid w:val="00D92F00"/>
    <w:rsid w:val="00DB0253"/>
    <w:rsid w:val="00DB168D"/>
    <w:rsid w:val="00DC1437"/>
    <w:rsid w:val="00DC493A"/>
    <w:rsid w:val="00DD2E57"/>
    <w:rsid w:val="00DE0E2F"/>
    <w:rsid w:val="00DE7DE6"/>
    <w:rsid w:val="00DF0E50"/>
    <w:rsid w:val="00E022A8"/>
    <w:rsid w:val="00E137B8"/>
    <w:rsid w:val="00E14979"/>
    <w:rsid w:val="00E165D0"/>
    <w:rsid w:val="00E3144F"/>
    <w:rsid w:val="00E36D4A"/>
    <w:rsid w:val="00E40F34"/>
    <w:rsid w:val="00E45F3F"/>
    <w:rsid w:val="00E73AF9"/>
    <w:rsid w:val="00E8118A"/>
    <w:rsid w:val="00E8339E"/>
    <w:rsid w:val="00E8487A"/>
    <w:rsid w:val="00E93EC8"/>
    <w:rsid w:val="00E967DE"/>
    <w:rsid w:val="00E97F44"/>
    <w:rsid w:val="00EA0B48"/>
    <w:rsid w:val="00EB17E4"/>
    <w:rsid w:val="00EB20C7"/>
    <w:rsid w:val="00EC2CDE"/>
    <w:rsid w:val="00EC4B8F"/>
    <w:rsid w:val="00ED07D1"/>
    <w:rsid w:val="00ED39EB"/>
    <w:rsid w:val="00EE7735"/>
    <w:rsid w:val="00EF0854"/>
    <w:rsid w:val="00EF1970"/>
    <w:rsid w:val="00EF337D"/>
    <w:rsid w:val="00EF58DC"/>
    <w:rsid w:val="00F01270"/>
    <w:rsid w:val="00F065A7"/>
    <w:rsid w:val="00F10E04"/>
    <w:rsid w:val="00F24D55"/>
    <w:rsid w:val="00F3779A"/>
    <w:rsid w:val="00F4191D"/>
    <w:rsid w:val="00F43353"/>
    <w:rsid w:val="00F44576"/>
    <w:rsid w:val="00F530EA"/>
    <w:rsid w:val="00F532E9"/>
    <w:rsid w:val="00F56FEA"/>
    <w:rsid w:val="00F65878"/>
    <w:rsid w:val="00F70AE5"/>
    <w:rsid w:val="00F77644"/>
    <w:rsid w:val="00F82F67"/>
    <w:rsid w:val="00F9136C"/>
    <w:rsid w:val="00F91D92"/>
    <w:rsid w:val="00FA0295"/>
    <w:rsid w:val="00FA066A"/>
    <w:rsid w:val="00FA4EAC"/>
    <w:rsid w:val="00FB3816"/>
    <w:rsid w:val="00FB5CFC"/>
    <w:rsid w:val="00FB6C3F"/>
    <w:rsid w:val="00FC62F5"/>
    <w:rsid w:val="00FD5282"/>
    <w:rsid w:val="00FD53A3"/>
    <w:rsid w:val="00FD7549"/>
    <w:rsid w:val="00FE0128"/>
    <w:rsid w:val="00FE6904"/>
    <w:rsid w:val="00FF3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1CA1CA9"/>
  <w15:chartTrackingRefBased/>
  <w15:docId w15:val="{89ABEEC6-C83E-4938-8247-2E68D16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9E"/>
    <w:rPr>
      <w:rFonts w:ascii="Aptos" w:hAnsi="Aptos"/>
    </w:rPr>
  </w:style>
  <w:style w:type="paragraph" w:styleId="Heading1">
    <w:name w:val="heading 1"/>
    <w:aliases w:val="Section Heading"/>
    <w:basedOn w:val="Normal"/>
    <w:next w:val="MainBullet"/>
    <w:link w:val="Heading1Char"/>
    <w:uiPriority w:val="9"/>
    <w:qFormat/>
    <w:rsid w:val="00C87A9A"/>
    <w:pPr>
      <w:keepNext/>
      <w:keepLines/>
      <w:numPr>
        <w:numId w:val="27"/>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87A9A"/>
    <w:pPr>
      <w:keepNext/>
      <w:keepLines/>
      <w:numPr>
        <w:ilvl w:val="2"/>
        <w:numId w:val="23"/>
      </w:numPr>
      <w:spacing w:after="120"/>
      <w:outlineLvl w:val="1"/>
    </w:pPr>
    <w:rPr>
      <w:rFonts w:eastAsiaTheme="majorEastAsia" w:cstheme="majorBidi"/>
      <w:szCs w:val="26"/>
      <w:u w:val="single"/>
    </w:rPr>
  </w:style>
  <w:style w:type="paragraph" w:styleId="Heading3">
    <w:name w:val="heading 3"/>
    <w:basedOn w:val="Normal"/>
    <w:next w:val="Normal"/>
    <w:link w:val="Heading3Char"/>
    <w:uiPriority w:val="9"/>
    <w:semiHidden/>
    <w:unhideWhenUsed/>
    <w:rsid w:val="00E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BCD"/>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semiHidden/>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1"/>
        <w:numId w:val="27"/>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Title">
    <w:name w:val="Policy Title"/>
    <w:basedOn w:val="Normal"/>
    <w:qFormat/>
    <w:rsid w:val="00147CA2"/>
    <w:rPr>
      <w:b/>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customStyle="1" w:styleId="numberedmainbody">
    <w:name w:val="numbered main body"/>
    <w:basedOn w:val="BodyText"/>
    <w:link w:val="numberedmainbodyChar"/>
    <w:qFormat/>
    <w:rsid w:val="00EF1970"/>
    <w:pPr>
      <w:spacing w:before="120" w:after="120"/>
      <w:ind w:left="680" w:hanging="680"/>
    </w:pPr>
    <w:rPr>
      <w:rFonts w:ascii="Calibri" w:hAnsi="Calibri"/>
      <w:bCs/>
      <w:sz w:val="22"/>
    </w:rPr>
  </w:style>
  <w:style w:type="character" w:customStyle="1" w:styleId="numberedmainbodyChar">
    <w:name w:val="numbered main body Char"/>
    <w:basedOn w:val="ListParagraphChar"/>
    <w:link w:val="numberedmainbody"/>
    <w:rsid w:val="00EF1970"/>
    <w:rPr>
      <w:rFonts w:ascii="Calibri" w:eastAsia="Arial" w:hAnsi="Calibri" w:cs="Arial"/>
      <w:bCs/>
      <w:szCs w:val="24"/>
      <w:lang w:val="en-US" w:eastAsia="en-US"/>
    </w:rPr>
  </w:style>
  <w:style w:type="character" w:customStyle="1" w:styleId="Heading3Char">
    <w:name w:val="Heading 3 Char"/>
    <w:basedOn w:val="DefaultParagraphFont"/>
    <w:link w:val="Heading3"/>
    <w:uiPriority w:val="9"/>
    <w:semiHidden/>
    <w:rsid w:val="00EF1970"/>
    <w:rPr>
      <w:rFonts w:asciiTheme="majorHAnsi" w:eastAsiaTheme="majorEastAsia" w:hAnsiTheme="majorHAnsi" w:cstheme="majorBidi"/>
      <w:color w:val="1F4D78" w:themeColor="accent1" w:themeShade="7F"/>
      <w:sz w:val="24"/>
      <w:szCs w:val="24"/>
    </w:rPr>
  </w:style>
  <w:style w:type="paragraph" w:customStyle="1" w:styleId="Heading30">
    <w:name w:val="Heading3"/>
    <w:basedOn w:val="sub-heading"/>
    <w:link w:val="Heading3Char0"/>
    <w:qFormat/>
    <w:rsid w:val="00EF1970"/>
    <w:pPr>
      <w:ind w:left="0"/>
    </w:pPr>
    <w:rPr>
      <w:i/>
      <w:u w:val="none"/>
    </w:rPr>
  </w:style>
  <w:style w:type="character" w:customStyle="1" w:styleId="Heading3Char0">
    <w:name w:val="Heading3 Char"/>
    <w:basedOn w:val="sub-headingChar"/>
    <w:link w:val="Heading30"/>
    <w:rsid w:val="00EF1970"/>
    <w:rPr>
      <w:rFonts w:ascii="Arial" w:eastAsia="Arial" w:hAnsi="Arial" w:cs="Arial"/>
      <w:i/>
      <w:sz w:val="24"/>
      <w:szCs w:val="24"/>
      <w:u w:val="single"/>
      <w:lang w:val="en-US" w:eastAsia="en-US"/>
    </w:rPr>
  </w:style>
  <w:style w:type="paragraph" w:customStyle="1" w:styleId="Default">
    <w:name w:val="Default"/>
    <w:rsid w:val="00AA4C72"/>
    <w:pPr>
      <w:autoSpaceDE w:val="0"/>
      <w:autoSpaceDN w:val="0"/>
      <w:adjustRightInd w:val="0"/>
      <w:spacing w:after="0" w:line="240" w:lineRule="auto"/>
    </w:pPr>
    <w:rPr>
      <w:rFonts w:ascii="Tahoma" w:hAnsi="Tahoma" w:cs="Tahoma"/>
      <w:color w:val="000000"/>
      <w:sz w:val="24"/>
      <w:szCs w:val="24"/>
    </w:rPr>
  </w:style>
  <w:style w:type="paragraph" w:styleId="EndnoteText">
    <w:name w:val="endnote text"/>
    <w:basedOn w:val="Normal"/>
    <w:link w:val="EndnoteTextChar"/>
    <w:uiPriority w:val="99"/>
    <w:semiHidden/>
    <w:unhideWhenUsed/>
    <w:rsid w:val="006B43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3A1"/>
    <w:rPr>
      <w:rFonts w:ascii="Aptos" w:hAnsi="Aptos"/>
      <w:sz w:val="20"/>
      <w:szCs w:val="20"/>
    </w:rPr>
  </w:style>
  <w:style w:type="character" w:styleId="EndnoteReference">
    <w:name w:val="endnote reference"/>
    <w:basedOn w:val="DefaultParagraphFont"/>
    <w:uiPriority w:val="99"/>
    <w:semiHidden/>
    <w:unhideWhenUsed/>
    <w:rsid w:val="006B4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footer" Target="footer1.xml"/><Relationship Id="rId26" Type="http://schemas.openxmlformats.org/officeDocument/2006/relationships/hyperlink" Target="mailto:apprenticeships@hull.ac.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apprenticeships@hull.ac.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further-education-and-skills-inspection-handbook-eif" TargetMode="External"/><Relationship Id="rId5" Type="http://schemas.openxmlformats.org/officeDocument/2006/relationships/customXml" Target="../customXml/item5.xml"/><Relationship Id="rId15" Type="http://schemas.openxmlformats.org/officeDocument/2006/relationships/hyperlink" Target="mailto:policy@hull.ac.uk" TargetMode="External"/><Relationship Id="rId23" Type="http://schemas.openxmlformats.org/officeDocument/2006/relationships/image" Target="media/image5.png"/><Relationship Id="rId28" Type="http://schemas.openxmlformats.org/officeDocument/2006/relationships/hyperlink" Target="mailto:apprenticeships@hull.ac.uk"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hyperlink" Target="https://universityofhull.box.com/s/p9l98f5tavgcdzzn5cb91p2mgyk7ypro" TargetMode="External"/><Relationship Id="rId27" Type="http://schemas.openxmlformats.org/officeDocument/2006/relationships/image" Target="media/image6.jpeg"/><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B107E"/>
    <w:rsid w:val="00441CBD"/>
    <w:rsid w:val="0054449F"/>
    <w:rsid w:val="00544843"/>
    <w:rsid w:val="005C4CE9"/>
    <w:rsid w:val="00627A49"/>
    <w:rsid w:val="007F2846"/>
    <w:rsid w:val="00861831"/>
    <w:rsid w:val="00937783"/>
    <w:rsid w:val="009836DA"/>
    <w:rsid w:val="009B60ED"/>
    <w:rsid w:val="009F088A"/>
    <w:rsid w:val="00AB323C"/>
    <w:rsid w:val="00BC3326"/>
    <w:rsid w:val="00D51D0D"/>
    <w:rsid w:val="00D533DC"/>
    <w:rsid w:val="00D91D4C"/>
    <w:rsid w:val="00E93D61"/>
    <w:rsid w:val="00F65DEE"/>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9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2025-09-30T00:00:00</PublishDate>
  <Abstract>Peer Support for Enhancing Learning and Teaching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3.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4D8D8-39CB-4798-B168-41C951B70156}">
  <ds:schemaRefs>
    <ds:schemaRef ds:uri="ae372f39-011e-4940-9b7a-e0bb9fd919d7"/>
    <ds:schemaRef ds:uri="http://schemas.microsoft.com/office/2006/documentManagement/types"/>
    <ds:schemaRef ds:uri="http://www.w3.org/XML/1998/namespace"/>
    <ds:schemaRef ds:uri="http://schemas.microsoft.com/sharepoint/v4"/>
    <ds:schemaRef ds:uri="http://purl.org/dc/terms/"/>
    <ds:schemaRef ds:uri="http://schemas.openxmlformats.org/package/2006/metadata/core-properties"/>
    <ds:schemaRef ds:uri="http://schemas.microsoft.com/office/infopath/2007/PartnerControls"/>
    <ds:schemaRef ds:uri="http://purl.org/dc/elements/1.1/"/>
    <ds:schemaRef ds:uri="585c7e12-cd2e-474b-aebe-d6ef31f74e10"/>
    <ds:schemaRef ds:uri="d64291f4-87f7-4956-b876-984ac276920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6.xml><?xml version="1.0" encoding="utf-8"?>
<ds:datastoreItem xmlns:ds="http://schemas.openxmlformats.org/officeDocument/2006/customXml" ds:itemID="{D9476682-3967-4B8D-A966-BB2AE5BE3143}">
  <ds:schemaRefs>
    <ds:schemaRef ds:uri="http://schemas.microsoft.com/sharepoint/v3/contenttype/forms"/>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21</Pages>
  <Words>4320</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ucop-pselt-v2-04-oct-2025</dc:title>
  <dc:subject>
  </dc:subject>
  <dc:creator>Katie J Skilton</dc:creator>
  <cp:keywords>
  </cp:keywords>
  <dc:description>
  </dc:description>
  <cp:lastModifiedBy>lisa Tees</cp:lastModifiedBy>
  <cp:revision>10</cp:revision>
  <cp:lastPrinted>2018-01-15T16:18:00Z</cp:lastPrinted>
  <dcterms:created xsi:type="dcterms:W3CDTF">2025-10-27T11:13:00Z</dcterms:created>
  <dcterms:modified xsi:type="dcterms:W3CDTF">2025-11-03T10:59:37Z</dcterms:modified>
  <cp:contentStatus>2 04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