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066D" w:rsidR="00D10763" w:rsidP="00DB0880" w:rsidRDefault="001753DA" w14:paraId="5E21FA60" w14:textId="22EC4D65">
      <w:pPr>
        <w:tabs>
          <w:tab w:val="left" w:pos="3420"/>
        </w:tabs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Pr="00137EBE" w:rsidR="00DC5030" w:rsidP="00986235" w:rsidRDefault="00986235" w14:paraId="588F1934" w14:textId="5B156810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QUALITY </w:t>
      </w:r>
      <w:r w:rsidR="001211AF">
        <w:rPr>
          <w:rFonts w:asciiTheme="minorHAnsi" w:hAnsiTheme="minorHAnsi"/>
          <w:b/>
          <w:sz w:val="28"/>
          <w:szCs w:val="28"/>
        </w:rPr>
        <w:t>SUPPORT SERVICE</w:t>
      </w:r>
    </w:p>
    <w:p w:rsidRPr="00137EBE" w:rsidR="00647AC8" w:rsidP="000C4CE0" w:rsidRDefault="00647AC8" w14:paraId="04C6C20D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</w:rPr>
      </w:pPr>
    </w:p>
    <w:p w:rsidRPr="00137EBE" w:rsidR="008542A2" w:rsidP="000C4CE0" w:rsidRDefault="00CF7651" w14:paraId="580F1E40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 w:rsidRPr="00137EBE">
        <w:rPr>
          <w:rFonts w:asciiTheme="minorHAnsi" w:hAnsiTheme="minorHAnsi"/>
          <w:b/>
          <w:sz w:val="28"/>
          <w:szCs w:val="28"/>
        </w:rPr>
        <w:t xml:space="preserve">Quality </w:t>
      </w:r>
      <w:r w:rsidRPr="00137EBE" w:rsidR="00DC5030">
        <w:rPr>
          <w:rFonts w:asciiTheme="minorHAnsi" w:hAnsiTheme="minorHAnsi"/>
          <w:b/>
          <w:sz w:val="28"/>
          <w:szCs w:val="28"/>
        </w:rPr>
        <w:t xml:space="preserve">and Standards </w:t>
      </w:r>
      <w:r w:rsidRPr="00137EBE" w:rsidR="004A7EED">
        <w:rPr>
          <w:rFonts w:asciiTheme="minorHAnsi" w:hAnsiTheme="minorHAnsi"/>
          <w:b/>
          <w:sz w:val="28"/>
          <w:szCs w:val="28"/>
        </w:rPr>
        <w:t>Update</w:t>
      </w:r>
    </w:p>
    <w:p w:rsidRPr="00137EBE" w:rsidR="008542A2" w:rsidP="000C4CE0" w:rsidRDefault="008542A2" w14:paraId="57085990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Pr="00137EBE" w:rsidR="002819A0" w:rsidP="005E5B78" w:rsidRDefault="008542A2" w14:paraId="77E98F52" w14:textId="4B23017A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 w:rsidRPr="00137EBE">
        <w:rPr>
          <w:rFonts w:asciiTheme="minorHAnsi" w:hAnsiTheme="minorHAnsi"/>
          <w:b/>
          <w:sz w:val="28"/>
          <w:szCs w:val="28"/>
        </w:rPr>
        <w:t xml:space="preserve">Issue </w:t>
      </w:r>
      <w:r w:rsidRPr="00137EBE" w:rsidR="006A405A">
        <w:rPr>
          <w:rFonts w:asciiTheme="minorHAnsi" w:hAnsiTheme="minorHAnsi"/>
          <w:b/>
          <w:sz w:val="28"/>
          <w:szCs w:val="28"/>
        </w:rPr>
        <w:t>0</w:t>
      </w:r>
      <w:r w:rsidR="000E31D4">
        <w:rPr>
          <w:rFonts w:asciiTheme="minorHAnsi" w:hAnsiTheme="minorHAnsi"/>
          <w:b/>
          <w:sz w:val="28"/>
          <w:szCs w:val="28"/>
        </w:rPr>
        <w:t xml:space="preserve">1 </w:t>
      </w:r>
      <w:r w:rsidR="00687F85">
        <w:rPr>
          <w:rFonts w:asciiTheme="minorHAnsi" w:hAnsiTheme="minorHAnsi"/>
          <w:b/>
          <w:sz w:val="28"/>
          <w:szCs w:val="28"/>
        </w:rPr>
        <w:t>– 202</w:t>
      </w:r>
      <w:r w:rsidR="000E31D4">
        <w:rPr>
          <w:rFonts w:asciiTheme="minorHAnsi" w:hAnsiTheme="minorHAnsi"/>
          <w:b/>
          <w:sz w:val="28"/>
          <w:szCs w:val="28"/>
        </w:rPr>
        <w:t>4</w:t>
      </w:r>
      <w:r w:rsidR="00687F85">
        <w:rPr>
          <w:rFonts w:asciiTheme="minorHAnsi" w:hAnsiTheme="minorHAnsi"/>
          <w:b/>
          <w:sz w:val="28"/>
          <w:szCs w:val="28"/>
        </w:rPr>
        <w:t>/2</w:t>
      </w:r>
      <w:r w:rsidR="000E31D4">
        <w:rPr>
          <w:rFonts w:asciiTheme="minorHAnsi" w:hAnsiTheme="minorHAnsi"/>
          <w:b/>
          <w:sz w:val="28"/>
          <w:szCs w:val="28"/>
        </w:rPr>
        <w:t>5</w:t>
      </w:r>
      <w:r w:rsidRPr="00137EBE" w:rsidR="009046A9">
        <w:rPr>
          <w:rFonts w:asciiTheme="minorHAnsi" w:hAnsiTheme="minorHAnsi"/>
          <w:b/>
          <w:sz w:val="28"/>
          <w:szCs w:val="28"/>
        </w:rPr>
        <w:t xml:space="preserve"> (</w:t>
      </w:r>
      <w:r w:rsidR="000E31D4">
        <w:rPr>
          <w:rFonts w:asciiTheme="minorHAnsi" w:hAnsiTheme="minorHAnsi"/>
          <w:b/>
          <w:sz w:val="28"/>
          <w:szCs w:val="28"/>
        </w:rPr>
        <w:t>Oct/Nov</w:t>
      </w:r>
      <w:r w:rsidR="00EA500B">
        <w:rPr>
          <w:rFonts w:asciiTheme="minorHAnsi" w:hAnsiTheme="minorHAnsi"/>
          <w:b/>
          <w:sz w:val="28"/>
          <w:szCs w:val="28"/>
        </w:rPr>
        <w:t xml:space="preserve"> </w:t>
      </w:r>
      <w:r w:rsidR="00FE31E8">
        <w:rPr>
          <w:rFonts w:asciiTheme="minorHAnsi" w:hAnsiTheme="minorHAnsi"/>
          <w:b/>
          <w:sz w:val="28"/>
          <w:szCs w:val="28"/>
        </w:rPr>
        <w:t>202</w:t>
      </w:r>
      <w:r w:rsidR="00547912">
        <w:rPr>
          <w:rFonts w:asciiTheme="minorHAnsi" w:hAnsiTheme="minorHAnsi"/>
          <w:b/>
          <w:sz w:val="28"/>
          <w:szCs w:val="28"/>
        </w:rPr>
        <w:t>4</w:t>
      </w:r>
      <w:r w:rsidR="00904CAD">
        <w:rPr>
          <w:rFonts w:asciiTheme="minorHAnsi" w:hAnsiTheme="minorHAnsi"/>
          <w:b/>
          <w:sz w:val="28"/>
          <w:szCs w:val="28"/>
        </w:rPr>
        <w:t>)</w:t>
      </w:r>
    </w:p>
    <w:p w:rsidRPr="00137EBE" w:rsidR="00787F6E" w:rsidP="00663D4D" w:rsidRDefault="00787F6E" w14:paraId="562C3DE4" w14:textId="77777777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</w:p>
    <w:p w:rsidRPr="00FF6604" w:rsidR="00831FC8" w:rsidP="00BC6612" w:rsidRDefault="005F320E" w14:paraId="7A4F2C77" w14:textId="0A4376DD">
      <w:pPr>
        <w:tabs>
          <w:tab w:val="left" w:pos="3420"/>
        </w:tabs>
        <w:rPr>
          <w:rFonts w:asciiTheme="minorHAnsi" w:hAnsiTheme="minorHAnsi"/>
          <w:sz w:val="24"/>
        </w:rPr>
      </w:pPr>
      <w:r w:rsidRPr="00FF6604">
        <w:rPr>
          <w:rFonts w:asciiTheme="minorHAnsi" w:hAnsiTheme="minorHAnsi"/>
          <w:sz w:val="24"/>
        </w:rPr>
        <w:t xml:space="preserve">This document shows the status of all current changes to the University’s Quality and Standards </w:t>
      </w:r>
      <w:r w:rsidRPr="00FF6604" w:rsidR="009179B3">
        <w:rPr>
          <w:rFonts w:asciiTheme="minorHAnsi" w:hAnsiTheme="minorHAnsi"/>
          <w:sz w:val="24"/>
        </w:rPr>
        <w:t>F</w:t>
      </w:r>
      <w:r w:rsidRPr="00FF6604">
        <w:rPr>
          <w:rFonts w:asciiTheme="minorHAnsi" w:hAnsiTheme="minorHAnsi"/>
          <w:sz w:val="24"/>
        </w:rPr>
        <w:t>ramework</w:t>
      </w:r>
      <w:r w:rsidRPr="00FF6604" w:rsidR="00005882">
        <w:rPr>
          <w:rFonts w:asciiTheme="minorHAnsi" w:hAnsiTheme="minorHAnsi"/>
          <w:sz w:val="24"/>
        </w:rPr>
        <w:t xml:space="preserve"> </w:t>
      </w:r>
      <w:r w:rsidRPr="00FF6604" w:rsidR="005A7424">
        <w:rPr>
          <w:rFonts w:asciiTheme="minorHAnsi" w:hAnsiTheme="minorHAnsi"/>
          <w:sz w:val="24"/>
        </w:rPr>
        <w:t>up</w:t>
      </w:r>
      <w:r w:rsidRPr="00FF6604" w:rsidR="007F55C3">
        <w:rPr>
          <w:rFonts w:asciiTheme="minorHAnsi" w:hAnsiTheme="minorHAnsi"/>
          <w:sz w:val="24"/>
        </w:rPr>
        <w:t xml:space="preserve"> to</w:t>
      </w:r>
      <w:r w:rsidRPr="00FF6604" w:rsidR="00E11D3C">
        <w:rPr>
          <w:rFonts w:asciiTheme="minorHAnsi" w:hAnsiTheme="minorHAnsi"/>
          <w:sz w:val="24"/>
        </w:rPr>
        <w:t xml:space="preserve"> </w:t>
      </w:r>
      <w:r w:rsidRPr="00E70492" w:rsidR="000E31D4">
        <w:rPr>
          <w:rFonts w:asciiTheme="minorHAnsi" w:hAnsiTheme="minorHAnsi"/>
          <w:sz w:val="24"/>
        </w:rPr>
        <w:t>22 October</w:t>
      </w:r>
      <w:r w:rsidRPr="00E70492" w:rsidR="001753DA">
        <w:rPr>
          <w:rFonts w:asciiTheme="minorHAnsi" w:hAnsiTheme="minorHAnsi"/>
          <w:sz w:val="24"/>
        </w:rPr>
        <w:t xml:space="preserve"> </w:t>
      </w:r>
      <w:r w:rsidRPr="00E70492" w:rsidR="00FE31E8">
        <w:rPr>
          <w:rFonts w:asciiTheme="minorHAnsi" w:hAnsiTheme="minorHAnsi"/>
          <w:sz w:val="24"/>
        </w:rPr>
        <w:t>202</w:t>
      </w:r>
      <w:r w:rsidRPr="00E70492" w:rsidR="00547912">
        <w:rPr>
          <w:rFonts w:asciiTheme="minorHAnsi" w:hAnsiTheme="minorHAnsi"/>
          <w:sz w:val="24"/>
        </w:rPr>
        <w:t>4</w:t>
      </w:r>
      <w:r w:rsidRPr="00E70492" w:rsidR="00B66AA0">
        <w:rPr>
          <w:rFonts w:asciiTheme="minorHAnsi" w:hAnsiTheme="minorHAnsi"/>
          <w:sz w:val="24"/>
        </w:rPr>
        <w:t>.</w:t>
      </w:r>
    </w:p>
    <w:p w:rsidRPr="00FF6604" w:rsidR="002819A0" w:rsidP="00787F6E" w:rsidRDefault="002819A0" w14:paraId="57E50909" w14:textId="77777777">
      <w:pPr>
        <w:tabs>
          <w:tab w:val="left" w:pos="3420"/>
        </w:tabs>
        <w:rPr>
          <w:rFonts w:asciiTheme="minorHAnsi" w:hAnsiTheme="minorHAnsi"/>
          <w:sz w:val="24"/>
        </w:rPr>
      </w:pPr>
    </w:p>
    <w:p w:rsidRPr="00FF6604" w:rsidR="002819A0" w:rsidP="002819A0" w:rsidRDefault="002819A0" w14:paraId="08987471" w14:textId="77777777">
      <w:pPr>
        <w:tabs>
          <w:tab w:val="left" w:pos="3420"/>
        </w:tabs>
        <w:rPr>
          <w:rFonts w:asciiTheme="minorHAnsi" w:hAnsiTheme="minorHAnsi"/>
          <w:b/>
          <w:sz w:val="24"/>
          <w:u w:val="single"/>
        </w:rPr>
      </w:pPr>
      <w:r w:rsidRPr="00FF6604">
        <w:rPr>
          <w:rFonts w:asciiTheme="minorHAnsi" w:hAnsiTheme="minorHAnsi"/>
          <w:b/>
          <w:sz w:val="24"/>
          <w:u w:val="single"/>
        </w:rPr>
        <w:t>Quality and Standards Framework Developments</w:t>
      </w:r>
    </w:p>
    <w:p w:rsidRPr="00FF6604" w:rsidR="004A7043" w:rsidP="000E6DEB" w:rsidRDefault="009205F2" w14:paraId="5BB7C22E" w14:textId="77777777">
      <w:pPr>
        <w:spacing w:before="120" w:after="120"/>
        <w:rPr>
          <w:rFonts w:asciiTheme="minorHAnsi" w:hAnsiTheme="minorHAnsi"/>
          <w:sz w:val="24"/>
        </w:rPr>
      </w:pPr>
      <w:r w:rsidRPr="00FF6604">
        <w:rPr>
          <w:rFonts w:asciiTheme="minorHAnsi" w:hAnsiTheme="minorHAnsi"/>
          <w:sz w:val="24"/>
        </w:rPr>
        <w:t xml:space="preserve">Feedback on this document is welcomed and should be sent to </w:t>
      </w:r>
      <w:r w:rsidRPr="00FF6604" w:rsidR="00BA4A37">
        <w:rPr>
          <w:rFonts w:asciiTheme="minorHAnsi" w:hAnsiTheme="minorHAnsi"/>
          <w:sz w:val="24"/>
        </w:rPr>
        <w:t>Lisa Tees (</w:t>
      </w:r>
      <w:hyperlink w:history="1" r:id="rId8">
        <w:r w:rsidRPr="00FF6604" w:rsidR="004A7043">
          <w:rPr>
            <w:rStyle w:val="Hyperlink"/>
            <w:rFonts w:asciiTheme="minorHAnsi" w:hAnsiTheme="minorHAnsi"/>
            <w:sz w:val="24"/>
          </w:rPr>
          <w:t>L.Tees@hull.ac.uk</w:t>
        </w:r>
      </w:hyperlink>
      <w:r w:rsidRPr="00FF6604" w:rsidR="00BA4A37">
        <w:rPr>
          <w:rFonts w:asciiTheme="minorHAnsi" w:hAnsiTheme="minorHAnsi"/>
          <w:sz w:val="24"/>
        </w:rPr>
        <w:t>)</w:t>
      </w:r>
    </w:p>
    <w:p w:rsidRPr="0004066D" w:rsidR="009205F2" w:rsidP="00BA4A37" w:rsidRDefault="009205F2" w14:paraId="33A14237" w14:textId="77777777">
      <w:pPr>
        <w:spacing w:before="120" w:after="120"/>
        <w:rPr>
          <w:sz w:val="22"/>
          <w:szCs w:val="22"/>
        </w:rPr>
      </w:pPr>
      <w:r w:rsidRPr="0004066D">
        <w:rPr>
          <w:sz w:val="22"/>
          <w:szCs w:val="22"/>
        </w:rPr>
        <w:t xml:space="preserve"> </w:t>
      </w:r>
    </w:p>
    <w:p w:rsidRPr="00F50646" w:rsidR="002819A0" w:rsidP="00787F6E" w:rsidRDefault="002819A0" w14:paraId="4C761A36" w14:textId="77777777">
      <w:pPr>
        <w:tabs>
          <w:tab w:val="left" w:pos="3420"/>
        </w:tabs>
        <w:rPr>
          <w:rFonts w:ascii="Calibri" w:hAnsi="Calibri"/>
          <w:smallCaps/>
          <w:sz w:val="28"/>
          <w:szCs w:val="28"/>
        </w:rPr>
      </w:pPr>
      <w:r w:rsidRPr="0004066D">
        <w:rPr>
          <w:sz w:val="22"/>
          <w:szCs w:val="22"/>
        </w:rPr>
        <w:br w:type="page"/>
      </w:r>
    </w:p>
    <w:p w:rsidRPr="00F50646" w:rsidR="00FC7B80" w:rsidP="00FC7B80" w:rsidRDefault="00FC7B80" w14:paraId="69D86879" w14:textId="77777777">
      <w:pPr>
        <w:jc w:val="center"/>
        <w:rPr>
          <w:rFonts w:ascii="Calibri" w:hAnsi="Calibri"/>
          <w:b/>
          <w:bCs/>
          <w:smallCaps/>
          <w:color w:val="0070C0"/>
          <w:sz w:val="36"/>
          <w:szCs w:val="36"/>
        </w:rPr>
      </w:pPr>
      <w:r w:rsidRPr="00F50646">
        <w:rPr>
          <w:rFonts w:ascii="Calibri" w:hAnsi="Calibri"/>
          <w:b/>
          <w:bCs/>
          <w:smallCaps/>
          <w:color w:val="0070C0"/>
          <w:sz w:val="36"/>
          <w:szCs w:val="36"/>
        </w:rPr>
        <w:lastRenderedPageBreak/>
        <w:t>Table of Contents</w:t>
      </w:r>
    </w:p>
    <w:p w:rsidRPr="0004066D" w:rsidR="00FC7B80" w:rsidP="00FC7B80" w:rsidRDefault="00FC7B80" w14:paraId="2E2CE883" w14:textId="77777777">
      <w:pPr>
        <w:jc w:val="center"/>
        <w:rPr>
          <w:b/>
          <w:bCs/>
          <w:sz w:val="22"/>
          <w:szCs w:val="22"/>
        </w:rPr>
      </w:pPr>
    </w:p>
    <w:bookmarkStart w:name="_Toc425925490" w:displacedByCustomXml="next" w:id="0"/>
    <w:sdt>
      <w:sdtPr>
        <w:id w:val="-369606366"/>
        <w:docPartObj>
          <w:docPartGallery w:val="Table of Contents"/>
          <w:docPartUnique/>
        </w:docPartObj>
      </w:sdtPr>
      <w:sdtEndPr>
        <w:rPr>
          <w:rStyle w:val="arial12"/>
          <w:rFonts w:ascii="Arial" w:hAnsi="Arial"/>
          <w:sz w:val="28"/>
          <w:szCs w:val="28"/>
        </w:rPr>
      </w:sdtEndPr>
      <w:sdtContent>
        <w:p w:rsidRPr="00D7304F" w:rsidR="00266D56" w:rsidP="00F270D0" w:rsidRDefault="00F270D0" w14:paraId="0BE0BB6A" w14:textId="7D071195">
          <w:pPr>
            <w:pStyle w:val="NEW"/>
            <w:rPr>
              <w:rStyle w:val="arial12"/>
              <w:rFonts w:asciiTheme="minorHAnsi" w:hAnsiTheme="minorHAnsi"/>
              <w:noProof/>
            </w:rPr>
          </w:pPr>
          <w:hyperlink w:history="1" w:anchor="Approved">
            <w:r w:rsidRPr="00D7304F">
              <w:rPr>
                <w:rStyle w:val="arial12"/>
                <w:rFonts w:asciiTheme="minorHAnsi" w:hAnsiTheme="minorHAnsi"/>
              </w:rPr>
              <w:tab/>
            </w:r>
          </w:hyperlink>
        </w:p>
        <w:p w:rsidR="00A45808" w:rsidRDefault="00266D56" w14:paraId="545FEA1F" w14:textId="4F47E140">
          <w:pPr>
            <w:pStyle w:val="TOC1"/>
            <w:rPr>
              <w:rFonts w:asciiTheme="minorHAnsi" w:hAnsiTheme="minorHAnsi" w:eastAsiaTheme="minorEastAsia" w:cstheme="minorBidi"/>
              <w:caps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 w:rsidRPr="006163DE">
            <w:rPr>
              <w:rStyle w:val="arial12"/>
              <w:rFonts w:cs="Times New Roman" w:asciiTheme="minorHAnsi" w:hAnsiTheme="minorHAnsi"/>
              <w:smallCaps/>
              <w:sz w:val="28"/>
              <w:szCs w:val="28"/>
              <w:lang w:eastAsia="en-GB"/>
            </w:rPr>
            <w:fldChar w:fldCharType="begin"/>
          </w:r>
          <w:r w:rsidRPr="006163DE">
            <w:rPr>
              <w:rStyle w:val="arial12"/>
              <w:rFonts w:asciiTheme="minorHAnsi" w:hAnsiTheme="minorHAnsi"/>
              <w:sz w:val="28"/>
              <w:szCs w:val="28"/>
            </w:rPr>
            <w:instrText xml:space="preserve"> TOC \o "1-3" \h \z \u </w:instrText>
          </w:r>
          <w:r w:rsidRPr="006163DE">
            <w:rPr>
              <w:rStyle w:val="arial12"/>
              <w:rFonts w:cs="Times New Roman" w:asciiTheme="minorHAnsi" w:hAnsiTheme="minorHAnsi"/>
              <w:smallCaps/>
              <w:sz w:val="28"/>
              <w:szCs w:val="28"/>
              <w:lang w:eastAsia="en-GB"/>
            </w:rPr>
            <w:fldChar w:fldCharType="separate"/>
          </w:r>
          <w:hyperlink w:history="1" w:anchor="_Toc182493082">
            <w:r w:rsidRPr="004A2398" w:rsidR="00A45808">
              <w:rPr>
                <w:rStyle w:val="Hyperlink"/>
              </w:rPr>
              <w:t>DEVELOPMENTAL ENGAGEMENT WITH SUBJECTS (DES)</w:t>
            </w:r>
            <w:r w:rsidR="00A45808">
              <w:rPr>
                <w:webHidden/>
              </w:rPr>
              <w:tab/>
            </w:r>
            <w:r w:rsidR="00A45808">
              <w:rPr>
                <w:webHidden/>
              </w:rPr>
              <w:fldChar w:fldCharType="begin"/>
            </w:r>
            <w:r w:rsidR="00A45808">
              <w:rPr>
                <w:webHidden/>
              </w:rPr>
              <w:instrText xml:space="preserve"> PAGEREF _Toc182493082 \h </w:instrText>
            </w:r>
            <w:r w:rsidR="00A45808">
              <w:rPr>
                <w:webHidden/>
              </w:rPr>
            </w:r>
            <w:r w:rsidR="00A45808">
              <w:rPr>
                <w:webHidden/>
              </w:rPr>
              <w:fldChar w:fldCharType="separate"/>
            </w:r>
            <w:r w:rsidR="00A45808">
              <w:rPr>
                <w:webHidden/>
              </w:rPr>
              <w:t>3</w:t>
            </w:r>
            <w:r w:rsidR="00A45808">
              <w:rPr>
                <w:webHidden/>
              </w:rPr>
              <w:fldChar w:fldCharType="end"/>
            </w:r>
          </w:hyperlink>
        </w:p>
        <w:p w:rsidR="00A45808" w:rsidRDefault="00A45808" w14:paraId="7EA57A81" w14:textId="53011E41">
          <w:pPr>
            <w:pStyle w:val="TOC1"/>
            <w:rPr>
              <w:rFonts w:asciiTheme="minorHAnsi" w:hAnsiTheme="minorHAnsi" w:eastAsiaTheme="minorEastAsia" w:cstheme="minorBidi"/>
              <w:caps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history="1" w:anchor="_Toc182493083">
            <w:r w:rsidRPr="004A2398">
              <w:rPr>
                <w:rStyle w:val="Hyperlink"/>
              </w:rPr>
              <w:t>APPROVED AMENDMENTS TO THE QUALITY AND STANDARDS FRAMEWORK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_Toc182493083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Pr="00A45808" w:rsidR="00A45808" w:rsidRDefault="00A45808" w14:paraId="2D599F80" w14:textId="33F56D60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kern w:val="2"/>
              <w:sz w:val="24"/>
              <w14:ligatures w14:val="standardContextual"/>
            </w:rPr>
          </w:pPr>
          <w:hyperlink w:history="1" w:anchor="_Toc182493084">
            <w:r w:rsidRPr="00A45808">
              <w:rPr>
                <w:rStyle w:val="Hyperlink"/>
                <w:rFonts w:cs="Arial"/>
                <w:iCs/>
                <w:noProof/>
                <w:color w:val="2E74B5" w:themeColor="accent1" w:themeShade="BF"/>
                <w:sz w:val="24"/>
              </w:rPr>
              <w:t>PROGRAMME REGULATIONS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ab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begin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instrText xml:space="preserve"> PAGEREF _Toc182493084 \h </w:instrTex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separate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>4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end"/>
            </w:r>
          </w:hyperlink>
        </w:p>
        <w:p w:rsidRPr="00A45808" w:rsidR="00A45808" w:rsidRDefault="00A45808" w14:paraId="6248B60F" w14:textId="676DE586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kern w:val="2"/>
              <w:sz w:val="24"/>
              <w14:ligatures w14:val="standardContextual"/>
            </w:rPr>
          </w:pPr>
          <w:hyperlink w:history="1" w:anchor="_Toc182493085">
            <w:r w:rsidRPr="00A45808">
              <w:rPr>
                <w:rStyle w:val="Hyperlink"/>
                <w:noProof/>
                <w:color w:val="2E74B5" w:themeColor="accent1" w:themeShade="BF"/>
                <w:sz w:val="24"/>
              </w:rPr>
              <w:t>ONGOING DEVELOPMENTS TO THE QUALITY AND STANDARDS FRAMEWORK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ab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begin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instrText xml:space="preserve"> PAGEREF _Toc182493085 \h </w:instrTex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separate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>5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end"/>
            </w:r>
          </w:hyperlink>
        </w:p>
        <w:p w:rsidRPr="00A45808" w:rsidR="00A45808" w:rsidRDefault="00A45808" w14:paraId="1A7D3F02" w14:textId="29167D58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kern w:val="2"/>
              <w:sz w:val="24"/>
              <w14:ligatures w14:val="standardContextual"/>
            </w:rPr>
          </w:pPr>
          <w:hyperlink w:history="1" w:anchor="_Toc182493086">
            <w:r w:rsidRPr="00A45808">
              <w:rPr>
                <w:rStyle w:val="Hyperlink"/>
                <w:noProof/>
                <w:color w:val="2E74B5" w:themeColor="accent1" w:themeShade="BF"/>
                <w:sz w:val="24"/>
              </w:rPr>
              <w:t>QAA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ab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begin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instrText xml:space="preserve"> PAGEREF _Toc182493086 \h </w:instrTex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separate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>7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end"/>
            </w:r>
          </w:hyperlink>
        </w:p>
        <w:p w:rsidRPr="00A45808" w:rsidR="00A45808" w:rsidRDefault="00A45808" w14:paraId="51E6F63C" w14:textId="608F6E5F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kern w:val="2"/>
              <w:sz w:val="24"/>
              <w14:ligatures w14:val="standardContextual"/>
            </w:rPr>
          </w:pPr>
          <w:hyperlink w:history="1" w:anchor="_Toc182493087">
            <w:r w:rsidRPr="00A45808">
              <w:rPr>
                <w:rStyle w:val="Hyperlink"/>
                <w:noProof/>
                <w:color w:val="2E74B5" w:themeColor="accent1" w:themeShade="BF"/>
                <w:sz w:val="24"/>
              </w:rPr>
              <w:t>OFFICE FOR STUDENTS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ab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begin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instrText xml:space="preserve"> PAGEREF _Toc182493087 \h </w:instrTex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separate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>7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end"/>
            </w:r>
          </w:hyperlink>
        </w:p>
        <w:p w:rsidRPr="006163DE" w:rsidR="00266D56" w:rsidP="00266D56" w:rsidRDefault="00266D56" w14:paraId="286E30F0" w14:textId="248132B7">
          <w:pPr>
            <w:pStyle w:val="NEW"/>
            <w:rPr>
              <w:rStyle w:val="arial12"/>
              <w:sz w:val="28"/>
              <w:szCs w:val="28"/>
            </w:rPr>
          </w:pPr>
          <w:r w:rsidRPr="006163DE">
            <w:rPr>
              <w:rStyle w:val="arial12"/>
              <w:rFonts w:asciiTheme="minorHAnsi" w:hAnsiTheme="minorHAnsi"/>
              <w:sz w:val="28"/>
              <w:szCs w:val="28"/>
            </w:rPr>
            <w:fldChar w:fldCharType="end"/>
          </w:r>
        </w:p>
      </w:sdtContent>
    </w:sdt>
    <w:p w:rsidR="004D6973" w:rsidP="004D6973" w:rsidRDefault="00E75D01" w14:paraId="0FB859BA" w14:textId="308D8D47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BD6A3B">
        <w:rPr>
          <w:sz w:val="32"/>
          <w:szCs w:val="32"/>
        </w:rPr>
        <w:br w:type="page"/>
      </w:r>
      <w:bookmarkStart w:name="Approved" w:id="1"/>
      <w:bookmarkStart w:name="_Toc530130780" w:id="2"/>
      <w:bookmarkEnd w:id="1"/>
    </w:p>
    <w:p w:rsidR="004D6973" w:rsidP="004D6973" w:rsidRDefault="004D6973" w14:paraId="4A2DB3FD" w14:textId="77777777">
      <w:pPr>
        <w:pStyle w:val="Heading1"/>
        <w:rPr>
          <w:color w:val="0070C0"/>
        </w:rPr>
      </w:pPr>
      <w:bookmarkStart w:name="_Toc150352632" w:id="3"/>
      <w:bookmarkStart w:name="_Toc182493082" w:id="4"/>
      <w:r w:rsidRPr="007C2895">
        <w:rPr>
          <w:color w:val="0070C0"/>
        </w:rPr>
        <w:lastRenderedPageBreak/>
        <w:t>DEVELOPMENTAL ENGAGEMENT WITH SUBJECTS (DES)</w:t>
      </w:r>
      <w:bookmarkEnd w:id="3"/>
      <w:bookmarkEnd w:id="4"/>
    </w:p>
    <w:p w:rsidRPr="004D6973" w:rsidR="004D6973" w:rsidP="004D6973" w:rsidRDefault="004D6973" w14:paraId="3F01F5CA" w14:textId="77777777">
      <w:pPr>
        <w:rPr>
          <w:rFonts w:asciiTheme="minorHAnsi" w:hAnsiTheme="minorHAnsi" w:cstheme="minorHAnsi"/>
          <w:sz w:val="24"/>
        </w:rPr>
      </w:pPr>
      <w:r w:rsidRPr="004D6973">
        <w:rPr>
          <w:rFonts w:asciiTheme="minorHAnsi" w:hAnsiTheme="minorHAnsi" w:cstheme="minorHAnsi"/>
          <w:sz w:val="24"/>
        </w:rPr>
        <w:t>During academic year 2023-24 four Developmental Engagements with Subjects took place:</w:t>
      </w:r>
    </w:p>
    <w:p w:rsidRPr="004D6973" w:rsidR="004D6973" w:rsidP="004D6973" w:rsidRDefault="004D6973" w14:paraId="493F2637" w14:textId="77777777">
      <w:pPr>
        <w:rPr>
          <w:rFonts w:asciiTheme="minorHAnsi" w:hAnsiTheme="minorHAnsi" w:cstheme="minorHAnsi"/>
          <w:sz w:val="24"/>
        </w:rPr>
      </w:pPr>
      <w:r w:rsidRPr="004D6973">
        <w:rPr>
          <w:rFonts w:asciiTheme="minorHAnsi" w:hAnsiTheme="minorHAnsi" w:cstheme="minorHAnsi"/>
          <w:sz w:val="24"/>
        </w:rPr>
        <w:t>•</w:t>
      </w:r>
      <w:r w:rsidRPr="004D6973">
        <w:rPr>
          <w:rFonts w:asciiTheme="minorHAnsi" w:hAnsiTheme="minorHAnsi" w:cstheme="minorHAnsi"/>
          <w:sz w:val="24"/>
        </w:rPr>
        <w:tab/>
        <w:t>Mathematics</w:t>
      </w:r>
    </w:p>
    <w:p w:rsidRPr="004D6973" w:rsidR="004D6973" w:rsidP="004D6973" w:rsidRDefault="004D6973" w14:paraId="16A9F209" w14:textId="77777777">
      <w:pPr>
        <w:rPr>
          <w:rFonts w:asciiTheme="minorHAnsi" w:hAnsiTheme="minorHAnsi" w:cstheme="minorHAnsi"/>
          <w:sz w:val="24"/>
        </w:rPr>
      </w:pPr>
      <w:r w:rsidRPr="004D6973">
        <w:rPr>
          <w:rFonts w:asciiTheme="minorHAnsi" w:hAnsiTheme="minorHAnsi" w:cstheme="minorHAnsi"/>
          <w:sz w:val="24"/>
        </w:rPr>
        <w:t>•</w:t>
      </w:r>
      <w:r w:rsidRPr="004D6973">
        <w:rPr>
          <w:rFonts w:asciiTheme="minorHAnsi" w:hAnsiTheme="minorHAnsi" w:cstheme="minorHAnsi"/>
          <w:sz w:val="24"/>
        </w:rPr>
        <w:tab/>
        <w:t>Music</w:t>
      </w:r>
    </w:p>
    <w:p w:rsidRPr="004D6973" w:rsidR="004D6973" w:rsidP="004D6973" w:rsidRDefault="004D6973" w14:paraId="10B705E2" w14:textId="77777777">
      <w:pPr>
        <w:rPr>
          <w:rFonts w:asciiTheme="minorHAnsi" w:hAnsiTheme="minorHAnsi" w:cstheme="minorHAnsi"/>
          <w:sz w:val="24"/>
        </w:rPr>
      </w:pPr>
      <w:r w:rsidRPr="004D6973">
        <w:rPr>
          <w:rFonts w:asciiTheme="minorHAnsi" w:hAnsiTheme="minorHAnsi" w:cstheme="minorHAnsi"/>
          <w:sz w:val="24"/>
        </w:rPr>
        <w:t>•</w:t>
      </w:r>
      <w:r w:rsidRPr="004D6973">
        <w:rPr>
          <w:rFonts w:asciiTheme="minorHAnsi" w:hAnsiTheme="minorHAnsi" w:cstheme="minorHAnsi"/>
          <w:sz w:val="24"/>
        </w:rPr>
        <w:tab/>
        <w:t>Marine Biology</w:t>
      </w:r>
    </w:p>
    <w:p w:rsidR="003B19E2" w:rsidP="003B19E2" w:rsidRDefault="004D6973" w14:paraId="13DA8349" w14:textId="77777777">
      <w:pPr>
        <w:rPr>
          <w:rFonts w:asciiTheme="minorHAnsi" w:hAnsiTheme="minorHAnsi" w:cstheme="minorHAnsi"/>
          <w:sz w:val="24"/>
        </w:rPr>
      </w:pPr>
      <w:r w:rsidRPr="004D6973">
        <w:rPr>
          <w:rFonts w:asciiTheme="minorHAnsi" w:hAnsiTheme="minorHAnsi" w:cstheme="minorHAnsi"/>
          <w:sz w:val="24"/>
        </w:rPr>
        <w:t>•</w:t>
      </w:r>
      <w:r w:rsidRPr="004D6973">
        <w:rPr>
          <w:rFonts w:asciiTheme="minorHAnsi" w:hAnsiTheme="minorHAnsi" w:cstheme="minorHAnsi"/>
          <w:sz w:val="24"/>
        </w:rPr>
        <w:tab/>
        <w:t>Computer Science.</w:t>
      </w:r>
    </w:p>
    <w:p w:rsidR="003B19E2" w:rsidP="003B19E2" w:rsidRDefault="003B19E2" w14:paraId="1A1B07A2" w14:textId="77777777">
      <w:pPr>
        <w:rPr>
          <w:rFonts w:asciiTheme="minorHAnsi" w:hAnsiTheme="minorHAnsi" w:cstheme="minorHAnsi"/>
          <w:sz w:val="24"/>
        </w:rPr>
      </w:pPr>
    </w:p>
    <w:p w:rsidR="003B19E2" w:rsidP="003B19E2" w:rsidRDefault="004D6973" w14:paraId="635DE51E" w14:textId="77777777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Good practice identified included:</w:t>
      </w:r>
    </w:p>
    <w:p w:rsidR="003B19E2" w:rsidP="003B19E2" w:rsidRDefault="003B19E2" w14:paraId="361080AB" w14:textId="77777777">
      <w:pPr>
        <w:rPr>
          <w:rFonts w:asciiTheme="minorHAnsi" w:hAnsiTheme="minorHAnsi" w:cstheme="minorHAnsi"/>
          <w:sz w:val="24"/>
          <w:lang w:eastAsia="en-US"/>
        </w:rPr>
      </w:pPr>
    </w:p>
    <w:p w:rsidR="003B19E2" w:rsidP="003B19E2" w:rsidRDefault="000D76C5" w14:paraId="36832AB9" w14:textId="77777777">
      <w:pPr>
        <w:rPr>
          <w:rFonts w:asciiTheme="minorHAnsi" w:hAnsiTheme="minorHAnsi" w:cstheme="minorHAnsi"/>
          <w:sz w:val="24"/>
          <w:u w:val="single"/>
          <w:lang w:eastAsia="en-US"/>
        </w:rPr>
      </w:pPr>
      <w:r w:rsidRPr="000D76C5">
        <w:rPr>
          <w:rFonts w:asciiTheme="minorHAnsi" w:hAnsiTheme="minorHAnsi" w:cstheme="minorHAnsi"/>
          <w:sz w:val="24"/>
          <w:u w:val="single"/>
          <w:lang w:eastAsia="en-US"/>
        </w:rPr>
        <w:t xml:space="preserve">Maths </w:t>
      </w:r>
    </w:p>
    <w:p w:rsidR="003B19E2" w:rsidP="003B19E2" w:rsidRDefault="000D76C5" w14:paraId="0977E6EB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</w:rPr>
        <w:t>Inclusive and diverse assessment methods providing interesting and varied opportunities for students to demonstrate their abilities.</w:t>
      </w:r>
    </w:p>
    <w:p w:rsidRPr="003B19E2" w:rsidR="003B19E2" w:rsidP="003B19E2" w:rsidRDefault="000D76C5" w14:paraId="122C5AA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  <w:szCs w:val="24"/>
        </w:rPr>
        <w:t>The adaptation and integration of the Peer Assisted Support Scheme (PASS).</w:t>
      </w:r>
    </w:p>
    <w:p w:rsidRPr="003B19E2" w:rsidR="003B19E2" w:rsidP="003B19E2" w:rsidRDefault="003B19E2" w14:paraId="4494A6CA" w14:textId="77777777">
      <w:pPr>
        <w:pStyle w:val="ListParagraph"/>
        <w:rPr>
          <w:rFonts w:asciiTheme="minorHAnsi" w:hAnsiTheme="minorHAnsi" w:cstheme="minorHAnsi"/>
          <w:sz w:val="24"/>
          <w:lang w:eastAsia="en-GB"/>
        </w:rPr>
      </w:pPr>
    </w:p>
    <w:p w:rsidR="003B19E2" w:rsidP="00366BF4" w:rsidRDefault="000D76C5" w14:paraId="0C6D336A" w14:textId="77777777">
      <w:pPr>
        <w:rPr>
          <w:rFonts w:asciiTheme="minorHAnsi" w:hAnsiTheme="minorHAnsi" w:cstheme="minorHAnsi"/>
          <w:sz w:val="24"/>
          <w:u w:val="single"/>
        </w:rPr>
      </w:pPr>
      <w:r w:rsidRPr="003B19E2">
        <w:rPr>
          <w:rFonts w:asciiTheme="minorHAnsi" w:hAnsiTheme="minorHAnsi" w:cstheme="minorHAnsi"/>
          <w:sz w:val="24"/>
          <w:u w:val="single"/>
        </w:rPr>
        <w:t>Music</w:t>
      </w:r>
    </w:p>
    <w:p w:rsidR="003B19E2" w:rsidP="00366BF4" w:rsidRDefault="000D76C5" w14:paraId="4D75F0ED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</w:rPr>
        <w:t>The opportunities for learning across pathways and through levels within the programme which supports community development, employability, and the development of the professional identity of students.</w:t>
      </w:r>
    </w:p>
    <w:p w:rsidRPr="003B19E2" w:rsidR="003B19E2" w:rsidP="00366BF4" w:rsidRDefault="000D76C5" w14:paraId="27FEDBF4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  <w:szCs w:val="24"/>
        </w:rPr>
        <w:t>The opportunities within the programme for students to personalise their assessment tasks in ways that align to their interests and to their career aspirations.</w:t>
      </w:r>
    </w:p>
    <w:p w:rsidRPr="003B19E2" w:rsidR="003B19E2" w:rsidP="00366BF4" w:rsidRDefault="000D76C5" w14:paraId="726B7656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  <w:szCs w:val="24"/>
        </w:rPr>
        <w:t>The way that the professional identity of staff is embedded in a transparent way within all levels of the programmes.</w:t>
      </w:r>
    </w:p>
    <w:p w:rsidRPr="00FA7B29" w:rsidR="000D76C5" w:rsidP="00FA7B29" w:rsidRDefault="000D76C5" w14:paraId="2AF24C11" w14:textId="771254A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  <w:szCs w:val="24"/>
        </w:rPr>
        <w:t>The use of innovative methods of feedback to support learning.</w:t>
      </w:r>
    </w:p>
    <w:p w:rsidRPr="000D76C5" w:rsidR="000D76C5" w:rsidP="000D76C5" w:rsidRDefault="000D76C5" w14:paraId="6FE5625B" w14:textId="5F3AB91C">
      <w:pPr>
        <w:pStyle w:val="Heading4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u w:val="single"/>
          <w:lang w:eastAsia="en-US"/>
        </w:rPr>
        <w:lastRenderedPageBreak/>
        <w:t>Marine Biology</w:t>
      </w:r>
    </w:p>
    <w:p w:rsidR="000D76C5" w:rsidP="000D76C5" w:rsidRDefault="000D76C5" w14:paraId="20718DD9" w14:textId="17BA4CAD">
      <w:pPr>
        <w:pStyle w:val="Heading4"/>
        <w:numPr>
          <w:ilvl w:val="0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The formative assessment strategies at Level 4.</w:t>
      </w:r>
    </w:p>
    <w:p w:rsidR="000D76C5" w:rsidP="000D76C5" w:rsidRDefault="000D76C5" w14:paraId="02FADCEA" w14:textId="7D0E3815">
      <w:pPr>
        <w:pStyle w:val="Heading4"/>
        <w:numPr>
          <w:ilvl w:val="0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The Level 6 Project Skills Portfolio that allows students to apply competencies developed from across their degree to complete an enquiry-based project relevant to their degree.</w:t>
      </w:r>
    </w:p>
    <w:p w:rsidR="000D76C5" w:rsidP="000D76C5" w:rsidRDefault="000D76C5" w14:paraId="3708C332" w14:textId="002758B8">
      <w:pPr>
        <w:pStyle w:val="Heading4"/>
        <w:numPr>
          <w:ilvl w:val="0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The programme team’s approach to building confidence within the student cohort to successfully achieve transferable skills required in the industry.</w:t>
      </w:r>
    </w:p>
    <w:p w:rsidR="000D76C5" w:rsidP="000D76C5" w:rsidRDefault="000D76C5" w14:paraId="0BAB4772" w14:textId="77777777">
      <w:pPr>
        <w:pStyle w:val="Heading4"/>
        <w:numPr>
          <w:ilvl w:val="0"/>
          <w:numId w:val="0"/>
        </w:numPr>
        <w:spacing w:after="0"/>
        <w:ind w:left="72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0D76C5" w:rsidP="000D76C5" w:rsidRDefault="000D76C5" w14:paraId="45AA2515" w14:textId="1BF41978">
      <w:pPr>
        <w:pStyle w:val="Heading4"/>
        <w:numPr>
          <w:ilvl w:val="0"/>
          <w:numId w:val="0"/>
        </w:numPr>
        <w:spacing w:after="0"/>
        <w:ind w:left="567" w:hanging="567"/>
        <w:jc w:val="left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u w:val="single"/>
          <w:lang w:eastAsia="en-US"/>
        </w:rPr>
        <w:t>Computer Science</w:t>
      </w:r>
      <w:r>
        <w:rPr>
          <w:rFonts w:asciiTheme="minorHAnsi" w:hAnsiTheme="minorHAnsi" w:cstheme="minorHAnsi"/>
          <w:sz w:val="24"/>
          <w:szCs w:val="24"/>
          <w:u w:val="single"/>
          <w:lang w:eastAsia="en-US"/>
        </w:rPr>
        <w:t>:</w:t>
      </w:r>
    </w:p>
    <w:p w:rsidR="000D76C5" w:rsidP="000D76C5" w:rsidRDefault="000D76C5" w14:paraId="10825554" w14:textId="010AFDF7">
      <w:pPr>
        <w:pStyle w:val="Heading4"/>
        <w:numPr>
          <w:ilvl w:val="0"/>
          <w:numId w:val="21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Creative and innovative use of a wide range of assessment methods</w:t>
      </w:r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0D76C5" w:rsidP="000D76C5" w:rsidRDefault="000D76C5" w14:paraId="0D7031AC" w14:textId="775F4DCB">
      <w:pPr>
        <w:pStyle w:val="Heading4"/>
        <w:numPr>
          <w:ilvl w:val="0"/>
          <w:numId w:val="21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Opportunities for extra-curricular activities including the Rather Useful Seminar and close links to student societies</w:t>
      </w:r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0D76C5" w:rsidP="000D76C5" w:rsidRDefault="000D76C5" w14:paraId="70B15C32" w14:textId="35666318">
      <w:pPr>
        <w:pStyle w:val="Heading4"/>
        <w:numPr>
          <w:ilvl w:val="0"/>
          <w:numId w:val="21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Creation of the Education and Pedagogy Research Group to support the ongoing development of staff within the subject area</w:t>
      </w:r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Pr="000D76C5" w:rsidR="000D76C5" w:rsidP="000D76C5" w:rsidRDefault="000D76C5" w14:paraId="421DC926" w14:textId="5AFFDC04">
      <w:pPr>
        <w:pStyle w:val="Heading4"/>
        <w:numPr>
          <w:ilvl w:val="0"/>
          <w:numId w:val="21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The use of informal student feedback mechanisms to support the student experience, both academically and pastorally.</w:t>
      </w:r>
    </w:p>
    <w:p w:rsidR="004D6973" w:rsidP="00366BF4" w:rsidRDefault="004D6973" w14:paraId="6FD98DA8" w14:textId="77777777">
      <w:pPr>
        <w:pStyle w:val="Heading4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4D6973" w:rsidP="004D6973" w:rsidRDefault="000D34EF" w14:paraId="0FAA8869" w14:textId="2CFFDB54">
      <w:pPr>
        <w:pStyle w:val="Heading4"/>
        <w:numPr>
          <w:ilvl w:val="0"/>
          <w:numId w:val="0"/>
        </w:numPr>
        <w:spacing w:after="0"/>
        <w:ind w:left="567" w:hanging="567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A repository of</w:t>
      </w:r>
      <w:r w:rsidR="004D6973">
        <w:rPr>
          <w:rFonts w:asciiTheme="minorHAnsi" w:hAnsiTheme="minorHAnsi" w:cstheme="minorHAnsi"/>
          <w:sz w:val="24"/>
          <w:szCs w:val="24"/>
          <w:lang w:eastAsia="en-US"/>
        </w:rPr>
        <w:t xml:space="preserve"> good practice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is available on </w:t>
      </w:r>
      <w:hyperlink w:history="1" r:id="rId9">
        <w:r w:rsidRPr="00FA7B29">
          <w:rPr>
            <w:rStyle w:val="Hyperlink"/>
            <w:rFonts w:asciiTheme="minorHAnsi" w:hAnsiTheme="minorHAnsi" w:cstheme="minorHAnsi"/>
            <w:sz w:val="24"/>
            <w:szCs w:val="24"/>
            <w:lang w:eastAsia="en-US"/>
          </w:rPr>
          <w:t>SharePoint</w:t>
        </w:r>
      </w:hyperlink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Pr="004D6973" w:rsidR="00007E32" w:rsidP="004D6973" w:rsidRDefault="007C2895" w14:paraId="1D369FDE" w14:textId="2E56DB7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name="_Toc182493083" w:id="5"/>
      <w:r w:rsidRPr="000200B3">
        <w:rPr>
          <w:color w:val="2E74B5" w:themeColor="accent1" w:themeShade="BF"/>
        </w:rPr>
        <w:t>A</w:t>
      </w:r>
      <w:r w:rsidRPr="000200B3" w:rsidR="00434F1C">
        <w:rPr>
          <w:color w:val="2E74B5" w:themeColor="accent1" w:themeShade="BF"/>
        </w:rPr>
        <w:t>PPROVED AMENDMENTS TO THE QUALITY AND STANDARDS FRAMEWORK</w:t>
      </w:r>
      <w:bookmarkStart w:name="_STUDENT_INFORMATION" w:id="6"/>
      <w:bookmarkStart w:name="_Toc48553176" w:id="7"/>
      <w:bookmarkEnd w:id="2"/>
      <w:bookmarkEnd w:id="6"/>
      <w:bookmarkEnd w:id="5"/>
      <w:bookmarkEnd w:id="0"/>
    </w:p>
    <w:p w:rsidR="00EE7B95" w:rsidP="001D26D8" w:rsidRDefault="00EE7B95" w14:paraId="10499FBD" w14:textId="77777777">
      <w:pPr>
        <w:keepNext/>
        <w:outlineLvl w:val="1"/>
        <w:rPr>
          <w:rFonts w:cs="Arial"/>
          <w:b/>
          <w:bCs/>
          <w:iCs/>
          <w:color w:val="0070C0"/>
          <w:szCs w:val="28"/>
        </w:rPr>
      </w:pPr>
    </w:p>
    <w:p w:rsidR="001D26D8" w:rsidP="001D26D8" w:rsidRDefault="007158F7" w14:paraId="398833FD" w14:textId="55B83FB4">
      <w:pPr>
        <w:keepNext/>
        <w:outlineLvl w:val="1"/>
        <w:rPr>
          <w:rFonts w:cs="Arial"/>
          <w:b/>
          <w:bCs/>
          <w:iCs/>
          <w:color w:val="0070C0"/>
          <w:sz w:val="24"/>
        </w:rPr>
      </w:pPr>
      <w:bookmarkStart w:name="_Toc182493084" w:id="8"/>
      <w:r w:rsidRPr="001211AF">
        <w:rPr>
          <w:rFonts w:cs="Arial"/>
          <w:b/>
          <w:bCs/>
          <w:iCs/>
          <w:color w:val="0070C0"/>
          <w:sz w:val="24"/>
        </w:rPr>
        <w:t xml:space="preserve">PROGRAMME </w:t>
      </w:r>
      <w:r w:rsidRPr="001211AF" w:rsidR="000E31D4">
        <w:rPr>
          <w:rFonts w:cs="Arial"/>
          <w:b/>
          <w:bCs/>
          <w:iCs/>
          <w:color w:val="0070C0"/>
          <w:sz w:val="24"/>
        </w:rPr>
        <w:t>REGULATIONS</w:t>
      </w:r>
      <w:bookmarkEnd w:id="8"/>
    </w:p>
    <w:p w:rsidRPr="001211AF" w:rsidR="001211AF" w:rsidP="001D26D8" w:rsidRDefault="001211AF" w14:paraId="5958BDDA" w14:textId="77777777">
      <w:pPr>
        <w:keepNext/>
        <w:outlineLvl w:val="1"/>
        <w:rPr>
          <w:rFonts w:cs="Arial"/>
          <w:b/>
          <w:bCs/>
          <w:iCs/>
          <w:color w:val="0070C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70"/>
        <w:gridCol w:w="7157"/>
        <w:gridCol w:w="3321"/>
      </w:tblGrid>
      <w:tr w:rsidRPr="001D26D8" w:rsidR="001D26D8" w:rsidTr="0020115D" w14:paraId="7BD6D909" w14:textId="77777777">
        <w:trPr>
          <w:tblHeader/>
        </w:trPr>
        <w:tc>
          <w:tcPr>
            <w:tcW w:w="3470" w:type="dxa"/>
            <w:shd w:val="clear" w:color="auto" w:fill="D0CECE"/>
          </w:tcPr>
          <w:p w:rsidRPr="001D26D8" w:rsidR="001D26D8" w:rsidP="001D26D8" w:rsidRDefault="001D26D8" w14:paraId="393F47AE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Quality Handbook</w:t>
            </w:r>
          </w:p>
        </w:tc>
        <w:tc>
          <w:tcPr>
            <w:tcW w:w="7157" w:type="dxa"/>
            <w:shd w:val="clear" w:color="auto" w:fill="D0CECE"/>
          </w:tcPr>
          <w:p w:rsidRPr="001D26D8" w:rsidR="001D26D8" w:rsidP="001D26D8" w:rsidRDefault="001D26D8" w14:paraId="4BAD9EB9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3321" w:type="dxa"/>
            <w:shd w:val="clear" w:color="auto" w:fill="D0CECE"/>
          </w:tcPr>
          <w:p w:rsidRPr="001D26D8" w:rsidR="001D26D8" w:rsidP="001D26D8" w:rsidRDefault="001D26D8" w14:paraId="5EAF081B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Implementation</w:t>
            </w:r>
          </w:p>
        </w:tc>
      </w:tr>
      <w:tr w:rsidRPr="001D26D8" w:rsidR="005249C2" w:rsidTr="0020115D" w14:paraId="2E8EA07B" w14:textId="77777777">
        <w:tc>
          <w:tcPr>
            <w:tcW w:w="3470" w:type="dxa"/>
            <w:shd w:val="clear" w:color="auto" w:fill="auto"/>
          </w:tcPr>
          <w:p w:rsidR="005249C2" w:rsidP="001D26D8" w:rsidRDefault="007158F7" w14:paraId="2A57A1A8" w14:textId="644A41DC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7158F7">
              <w:rPr>
                <w:rFonts w:ascii="Calibri" w:hAnsi="Calibri" w:cs="Calibri"/>
                <w:b/>
                <w:bCs/>
                <w:sz w:val="24"/>
              </w:rPr>
              <w:t xml:space="preserve">University </w:t>
            </w:r>
            <w:r w:rsidR="000E31D4">
              <w:rPr>
                <w:rFonts w:ascii="Calibri" w:hAnsi="Calibri" w:cs="Calibri"/>
                <w:b/>
                <w:bCs/>
                <w:sz w:val="24"/>
              </w:rPr>
              <w:t>Programme Regulations: Honours Degrees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</w:p>
        </w:tc>
        <w:tc>
          <w:tcPr>
            <w:tcW w:w="7157" w:type="dxa"/>
            <w:shd w:val="clear" w:color="auto" w:fill="auto"/>
          </w:tcPr>
          <w:p w:rsidR="0097388F" w:rsidP="005249C2" w:rsidRDefault="007158F7" w14:paraId="7778799B" w14:textId="2400AFC0">
            <w:pPr>
              <w:jc w:val="left"/>
            </w:pPr>
            <w:r w:rsidRPr="006F4247">
              <w:rPr>
                <w:rFonts w:asciiTheme="minorHAnsi" w:hAnsiTheme="minorHAnsi" w:cstheme="minorHAnsi"/>
                <w:sz w:val="24"/>
              </w:rPr>
              <w:t xml:space="preserve">The </w:t>
            </w:r>
            <w:r w:rsidRPr="006F4247" w:rsidR="005249C2">
              <w:rPr>
                <w:rFonts w:asciiTheme="minorHAnsi" w:hAnsiTheme="minorHAnsi" w:cstheme="minorHAnsi"/>
                <w:sz w:val="24"/>
              </w:rPr>
              <w:t xml:space="preserve">University has </w:t>
            </w:r>
            <w:r w:rsidR="000E31D4">
              <w:rPr>
                <w:rFonts w:asciiTheme="minorHAnsi" w:hAnsiTheme="minorHAnsi" w:cstheme="minorHAnsi"/>
                <w:sz w:val="24"/>
              </w:rPr>
              <w:t>revised its programme regulations Honours Degrees to</w:t>
            </w:r>
            <w:r w:rsidR="0097388F">
              <w:rPr>
                <w:rFonts w:asciiTheme="minorHAnsi" w:hAnsiTheme="minorHAnsi" w:cstheme="minorHAnsi"/>
                <w:sz w:val="24"/>
              </w:rPr>
              <w:t xml:space="preserve"> include a </w:t>
            </w:r>
            <w:r w:rsidR="001211AF">
              <w:rPr>
                <w:rFonts w:asciiTheme="minorHAnsi" w:hAnsiTheme="minorHAnsi" w:cstheme="minorHAnsi"/>
                <w:sz w:val="24"/>
              </w:rPr>
              <w:t xml:space="preserve">’0’ </w:t>
            </w:r>
            <w:r w:rsidR="0097388F">
              <w:rPr>
                <w:rFonts w:asciiTheme="minorHAnsi" w:hAnsiTheme="minorHAnsi" w:cstheme="minorHAnsi"/>
                <w:sz w:val="24"/>
              </w:rPr>
              <w:t xml:space="preserve">stage </w:t>
            </w:r>
            <w:r w:rsidR="001211AF">
              <w:rPr>
                <w:rFonts w:asciiTheme="minorHAnsi" w:hAnsiTheme="minorHAnsi" w:cstheme="minorHAnsi"/>
                <w:sz w:val="24"/>
              </w:rPr>
              <w:t>weighted year</w:t>
            </w:r>
            <w:r w:rsidR="0097388F">
              <w:rPr>
                <w:rFonts w:asciiTheme="minorHAnsi" w:hAnsiTheme="minorHAnsi" w:cstheme="minorHAnsi"/>
                <w:sz w:val="24"/>
              </w:rPr>
              <w:t xml:space="preserve"> for those programmes which have exchange/study abroad opportunities (para 29)</w:t>
            </w:r>
            <w:r w:rsidR="001211AF">
              <w:rPr>
                <w:rFonts w:asciiTheme="minorHAnsi" w:hAnsiTheme="minorHAnsi" w:cstheme="minorHAnsi"/>
                <w:sz w:val="24"/>
              </w:rPr>
              <w:t>.</w:t>
            </w:r>
            <w:r w:rsidR="0097388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7388F">
              <w:t xml:space="preserve"> </w:t>
            </w:r>
          </w:p>
          <w:p w:rsidR="0097388F" w:rsidP="005249C2" w:rsidRDefault="0097388F" w14:paraId="5F445594" w14:textId="77777777">
            <w:pPr>
              <w:jc w:val="left"/>
            </w:pPr>
          </w:p>
          <w:p w:rsidR="006F4247" w:rsidP="0097388F" w:rsidRDefault="0097388F" w14:paraId="162A1C8E" w14:textId="20EFA2F6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7388F">
              <w:rPr>
                <w:rFonts w:asciiTheme="minorHAnsi" w:hAnsiTheme="minorHAnsi" w:cstheme="minorHAnsi"/>
                <w:sz w:val="24"/>
              </w:rPr>
              <w:t xml:space="preserve">The ‘0’ stage weighted year </w:t>
            </w:r>
            <w:r>
              <w:rPr>
                <w:rFonts w:asciiTheme="minorHAnsi" w:hAnsiTheme="minorHAnsi" w:cstheme="minorHAnsi"/>
                <w:sz w:val="24"/>
              </w:rPr>
              <w:t>is</w:t>
            </w:r>
            <w:r w:rsidRPr="0097388F">
              <w:rPr>
                <w:rFonts w:asciiTheme="minorHAnsi" w:hAnsiTheme="minorHAnsi" w:cstheme="minorHAnsi"/>
                <w:sz w:val="24"/>
              </w:rPr>
              <w:t xml:space="preserve"> only permissible where the year abroad </w:t>
            </w:r>
            <w:r>
              <w:rPr>
                <w:rFonts w:asciiTheme="minorHAnsi" w:hAnsiTheme="minorHAnsi" w:cstheme="minorHAnsi"/>
                <w:sz w:val="24"/>
              </w:rPr>
              <w:t>i</w:t>
            </w:r>
            <w:r w:rsidRPr="0097388F">
              <w:rPr>
                <w:rFonts w:asciiTheme="minorHAnsi" w:hAnsiTheme="minorHAnsi" w:cstheme="minorHAnsi"/>
                <w:sz w:val="24"/>
              </w:rPr>
              <w:t>s not an integrated part of the programme.</w:t>
            </w:r>
          </w:p>
          <w:p w:rsidRPr="0097388F" w:rsidR="0097388F" w:rsidP="0097388F" w:rsidRDefault="0097388F" w14:paraId="4A8DEAB0" w14:textId="77777777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5249C2" w:rsidP="007158F7" w:rsidRDefault="005249C2" w14:paraId="47FECC71" w14:textId="6940244D">
            <w:pPr>
              <w:pStyle w:val="ListParagraph"/>
              <w:jc w:val="right"/>
              <w:rPr>
                <w:rFonts w:ascii="Calibri" w:hAnsi="Calibri" w:cs="Calibri"/>
                <w:sz w:val="24"/>
              </w:rPr>
            </w:pPr>
            <w:r w:rsidRPr="00542863">
              <w:rPr>
                <w:rFonts w:ascii="Calibri" w:hAnsi="Calibri" w:cs="Calibri"/>
                <w:sz w:val="24"/>
              </w:rPr>
              <w:t xml:space="preserve">Education </w:t>
            </w:r>
            <w:r>
              <w:rPr>
                <w:rFonts w:ascii="Calibri" w:hAnsi="Calibri" w:cs="Calibri"/>
                <w:sz w:val="24"/>
              </w:rPr>
              <w:t xml:space="preserve">Student Experience </w:t>
            </w:r>
            <w:r w:rsidRPr="00542863">
              <w:rPr>
                <w:rFonts w:ascii="Calibri" w:hAnsi="Calibri" w:cs="Calibri"/>
                <w:sz w:val="24"/>
              </w:rPr>
              <w:t xml:space="preserve">Committee, </w:t>
            </w:r>
            <w:r w:rsidR="000E31D4">
              <w:rPr>
                <w:rFonts w:ascii="Calibri" w:hAnsi="Calibri" w:cs="Calibri"/>
                <w:sz w:val="24"/>
              </w:rPr>
              <w:t>Oct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542863">
              <w:rPr>
                <w:rFonts w:ascii="Calibri" w:hAnsi="Calibri" w:cs="Calibri"/>
                <w:sz w:val="24"/>
              </w:rPr>
              <w:t>202</w:t>
            </w:r>
            <w:r>
              <w:rPr>
                <w:rFonts w:ascii="Calibri" w:hAnsi="Calibri" w:cs="Calibri"/>
                <w:sz w:val="24"/>
              </w:rPr>
              <w:t>4</w:t>
            </w:r>
          </w:p>
          <w:p w:rsidR="000E31D4" w:rsidP="007158F7" w:rsidRDefault="000E31D4" w14:paraId="7EE16140" w14:textId="15BCDAB1">
            <w:pPr>
              <w:pStyle w:val="ListParagraph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Senate, Nov 2024</w:t>
            </w:r>
          </w:p>
        </w:tc>
        <w:tc>
          <w:tcPr>
            <w:tcW w:w="3321" w:type="dxa"/>
            <w:shd w:val="clear" w:color="auto" w:fill="auto"/>
          </w:tcPr>
          <w:p w:rsidRPr="00B16CE8" w:rsidR="005249C2" w:rsidP="005249C2" w:rsidRDefault="005249C2" w14:paraId="49543D71" w14:textId="297DA191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B16CE8">
              <w:rPr>
                <w:rFonts w:ascii="Calibri" w:hAnsi="Calibri" w:cs="Calibri"/>
                <w:color w:val="000000"/>
                <w:sz w:val="24"/>
              </w:rPr>
              <w:lastRenderedPageBreak/>
              <w:t xml:space="preserve">Implementation: </w:t>
            </w:r>
            <w:r w:rsidR="00841FFE">
              <w:rPr>
                <w:rFonts w:ascii="Calibri" w:hAnsi="Calibri" w:cs="Calibri"/>
                <w:b/>
                <w:bCs/>
                <w:color w:val="000000"/>
                <w:sz w:val="24"/>
              </w:rPr>
              <w:t>Sept 2025</w:t>
            </w:r>
          </w:p>
          <w:p w:rsidRPr="00B16CE8" w:rsidR="005249C2" w:rsidP="005249C2" w:rsidRDefault="005249C2" w14:paraId="275CCF6F" w14:textId="3FC5F6E9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7745A">
              <w:rPr>
                <w:rFonts w:ascii="Calibri" w:hAnsi="Calibri" w:cs="Calibri"/>
                <w:color w:val="000000"/>
                <w:sz w:val="24"/>
              </w:rPr>
              <w:t>Application to collaborative provision:</w:t>
            </w:r>
            <w:r w:rsidRPr="001D26D8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</w:rPr>
              <w:t>mandatory</w:t>
            </w:r>
          </w:p>
        </w:tc>
      </w:tr>
      <w:tr w:rsidRPr="001D26D8" w:rsidR="00841FFE" w:rsidTr="0020115D" w14:paraId="348D5F59" w14:textId="77777777">
        <w:tc>
          <w:tcPr>
            <w:tcW w:w="3470" w:type="dxa"/>
            <w:shd w:val="clear" w:color="auto" w:fill="auto"/>
          </w:tcPr>
          <w:p w:rsidRPr="007158F7" w:rsidR="00841FFE" w:rsidP="001D26D8" w:rsidRDefault="00841FFE" w14:paraId="54F6D9DB" w14:textId="156B0F42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University Code of Practice: Boards of Examiners </w:t>
            </w:r>
          </w:p>
        </w:tc>
        <w:tc>
          <w:tcPr>
            <w:tcW w:w="7157" w:type="dxa"/>
            <w:shd w:val="clear" w:color="auto" w:fill="auto"/>
          </w:tcPr>
          <w:p w:rsidR="00841FFE" w:rsidP="005249C2" w:rsidRDefault="00841FFE" w14:paraId="79A97D47" w14:textId="27EA33FC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6F4247">
              <w:rPr>
                <w:rFonts w:asciiTheme="minorHAnsi" w:hAnsiTheme="minorHAnsi" w:cstheme="minorHAnsi"/>
                <w:sz w:val="24"/>
              </w:rPr>
              <w:t xml:space="preserve">The University has </w:t>
            </w:r>
            <w:r>
              <w:rPr>
                <w:rFonts w:asciiTheme="minorHAnsi" w:hAnsiTheme="minorHAnsi" w:cstheme="minorHAnsi"/>
                <w:sz w:val="24"/>
              </w:rPr>
              <w:t>revised its</w:t>
            </w:r>
            <w:r>
              <w:t xml:space="preserve"> </w:t>
            </w:r>
            <w:r w:rsidRPr="00841FFE">
              <w:rPr>
                <w:rFonts w:asciiTheme="minorHAnsi" w:hAnsiTheme="minorHAnsi" w:cstheme="minorHAnsi"/>
                <w:sz w:val="24"/>
              </w:rPr>
              <w:t>Code of Practice: Boards of Examiners</w:t>
            </w:r>
            <w:r w:rsidR="0097388F">
              <w:rPr>
                <w:rFonts w:asciiTheme="minorHAnsi" w:hAnsiTheme="minorHAnsi" w:cstheme="minorHAnsi"/>
                <w:sz w:val="24"/>
              </w:rPr>
              <w:t xml:space="preserve"> to confirm that programme boards are not required to be anonymous (para 6.7).</w:t>
            </w:r>
          </w:p>
          <w:p w:rsidR="0097388F" w:rsidP="005249C2" w:rsidRDefault="0097388F" w14:paraId="60DB72FF" w14:textId="77777777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7388F" w:rsidP="005249C2" w:rsidRDefault="0097388F" w14:paraId="565D7ABF" w14:textId="77777777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7388F">
              <w:rPr>
                <w:rFonts w:asciiTheme="minorHAnsi" w:hAnsiTheme="minorHAnsi" w:cstheme="minorHAnsi"/>
                <w:sz w:val="24"/>
              </w:rPr>
              <w:t>This w</w:t>
            </w:r>
            <w:r>
              <w:rPr>
                <w:rFonts w:asciiTheme="minorHAnsi" w:hAnsiTheme="minorHAnsi" w:cstheme="minorHAnsi"/>
                <w:sz w:val="24"/>
              </w:rPr>
              <w:t>ill</w:t>
            </w:r>
            <w:r w:rsidRPr="0097388F">
              <w:rPr>
                <w:rFonts w:asciiTheme="minorHAnsi" w:hAnsiTheme="minorHAnsi" w:cstheme="minorHAnsi"/>
                <w:sz w:val="24"/>
              </w:rPr>
              <w:t xml:space="preserve"> allow errors to be spotted, students to be supported through reassessments and difficult progression scenarios resolved quickly and smoothly. It</w:t>
            </w:r>
            <w:r>
              <w:rPr>
                <w:rFonts w:asciiTheme="minorHAnsi" w:hAnsiTheme="minorHAnsi" w:cstheme="minorHAnsi"/>
                <w:sz w:val="24"/>
              </w:rPr>
              <w:t xml:space="preserve"> will </w:t>
            </w:r>
            <w:r w:rsidRPr="0097388F">
              <w:rPr>
                <w:rFonts w:asciiTheme="minorHAnsi" w:hAnsiTheme="minorHAnsi" w:cstheme="minorHAnsi"/>
                <w:sz w:val="24"/>
              </w:rPr>
              <w:t xml:space="preserve">also allow areas to celebrate the successes of their students. </w:t>
            </w:r>
          </w:p>
          <w:p w:rsidR="0097388F" w:rsidP="005249C2" w:rsidRDefault="0097388F" w14:paraId="7D9293B3" w14:textId="77777777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7388F" w:rsidP="005249C2" w:rsidRDefault="0097388F" w14:paraId="30E8C155" w14:textId="77777777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7388F">
              <w:rPr>
                <w:rFonts w:asciiTheme="minorHAnsi" w:hAnsiTheme="minorHAnsi" w:cstheme="minorHAnsi"/>
                <w:sz w:val="24"/>
              </w:rPr>
              <w:t>Module boards w</w:t>
            </w:r>
            <w:r>
              <w:rPr>
                <w:rFonts w:asciiTheme="minorHAnsi" w:hAnsiTheme="minorHAnsi" w:cstheme="minorHAnsi"/>
                <w:sz w:val="24"/>
              </w:rPr>
              <w:t>ill</w:t>
            </w:r>
            <w:r w:rsidRPr="0097388F">
              <w:rPr>
                <w:rFonts w:asciiTheme="minorHAnsi" w:hAnsiTheme="minorHAnsi" w:cstheme="minorHAnsi"/>
                <w:sz w:val="24"/>
              </w:rPr>
              <w:t xml:space="preserve"> remain anonymous. </w:t>
            </w:r>
          </w:p>
          <w:p w:rsidR="0097388F" w:rsidP="005249C2" w:rsidRDefault="0097388F" w14:paraId="6C1759AE" w14:textId="431FAAD0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7388F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Pr="009C41DE" w:rsidR="0097388F" w:rsidP="009C41DE" w:rsidRDefault="0097388F" w14:paraId="1D107948" w14:textId="1C250F48">
            <w:pPr>
              <w:pStyle w:val="ListParagraph"/>
              <w:jc w:val="right"/>
              <w:rPr>
                <w:rFonts w:ascii="Calibri" w:hAnsi="Calibri" w:cs="Calibri"/>
                <w:sz w:val="24"/>
              </w:rPr>
            </w:pPr>
            <w:r w:rsidRPr="00542863">
              <w:rPr>
                <w:rFonts w:ascii="Calibri" w:hAnsi="Calibri" w:cs="Calibri"/>
                <w:sz w:val="24"/>
              </w:rPr>
              <w:t xml:space="preserve">Education </w:t>
            </w:r>
            <w:r>
              <w:rPr>
                <w:rFonts w:ascii="Calibri" w:hAnsi="Calibri" w:cs="Calibri"/>
                <w:sz w:val="24"/>
              </w:rPr>
              <w:t xml:space="preserve">Student Experience </w:t>
            </w:r>
            <w:r w:rsidRPr="00542863">
              <w:rPr>
                <w:rFonts w:ascii="Calibri" w:hAnsi="Calibri" w:cs="Calibri"/>
                <w:sz w:val="24"/>
              </w:rPr>
              <w:t xml:space="preserve">Committee, </w:t>
            </w:r>
            <w:r>
              <w:rPr>
                <w:rFonts w:ascii="Calibri" w:hAnsi="Calibri" w:cs="Calibri"/>
                <w:sz w:val="24"/>
              </w:rPr>
              <w:t xml:space="preserve">Oct </w:t>
            </w:r>
            <w:r w:rsidRPr="00542863">
              <w:rPr>
                <w:rFonts w:ascii="Calibri" w:hAnsi="Calibri" w:cs="Calibri"/>
                <w:sz w:val="24"/>
              </w:rPr>
              <w:t>202</w:t>
            </w: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3321" w:type="dxa"/>
            <w:shd w:val="clear" w:color="auto" w:fill="auto"/>
          </w:tcPr>
          <w:p w:rsidRPr="00B16CE8" w:rsidR="00841FFE" w:rsidP="00841FFE" w:rsidRDefault="00841FFE" w14:paraId="48C81A1A" w14:textId="4C648A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B16CE8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January 2025</w:t>
            </w:r>
          </w:p>
          <w:p w:rsidRPr="00B16CE8" w:rsidR="00841FFE" w:rsidP="00841FFE" w:rsidRDefault="00841FFE" w14:paraId="1C098704" w14:textId="3F9E3B1A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7745A">
              <w:rPr>
                <w:rFonts w:ascii="Calibri" w:hAnsi="Calibri" w:cs="Calibri"/>
                <w:color w:val="000000"/>
                <w:sz w:val="24"/>
              </w:rPr>
              <w:t>Application to collaborative provision:</w:t>
            </w:r>
            <w:r w:rsidRPr="001D26D8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</w:rPr>
              <w:t>mandatory</w:t>
            </w:r>
          </w:p>
        </w:tc>
      </w:tr>
    </w:tbl>
    <w:p w:rsidR="00277AEF" w:rsidP="00B16CE8" w:rsidRDefault="00277AEF" w14:paraId="2591E30D" w14:textId="77777777">
      <w:pPr>
        <w:pStyle w:val="Heading2"/>
        <w:rPr>
          <w:color w:val="0070C0"/>
          <w:sz w:val="24"/>
          <w:szCs w:val="24"/>
        </w:rPr>
      </w:pPr>
    </w:p>
    <w:p w:rsidRPr="002E33F2" w:rsidR="002E33F2" w:rsidP="002E33F2" w:rsidRDefault="002E33F2" w14:paraId="283F31EB" w14:textId="77777777">
      <w:pPr>
        <w:pStyle w:val="Heading4"/>
        <w:numPr>
          <w:ilvl w:val="0"/>
          <w:numId w:val="0"/>
        </w:numPr>
        <w:ind w:left="567"/>
      </w:pPr>
    </w:p>
    <w:p w:rsidRPr="007E1986" w:rsidR="00EE5E76" w:rsidP="00B16CE8" w:rsidRDefault="006A2B9D" w14:paraId="729C443B" w14:textId="68C028E3">
      <w:pPr>
        <w:pStyle w:val="Heading2"/>
        <w:rPr>
          <w:rStyle w:val="arial12"/>
          <w:b w:val="0"/>
          <w:color w:val="0070C0"/>
          <w:szCs w:val="24"/>
        </w:rPr>
      </w:pPr>
      <w:bookmarkStart w:name="_Toc182493085" w:id="9"/>
      <w:r w:rsidRPr="007E1986">
        <w:rPr>
          <w:color w:val="0070C0"/>
          <w:sz w:val="24"/>
          <w:szCs w:val="24"/>
        </w:rPr>
        <w:t>ONGOING DEVELOPMENTS TO THE QUALITY AND STANDARDS FRAMEWORK</w:t>
      </w:r>
      <w:bookmarkEnd w:id="9"/>
      <w:r w:rsidRPr="007E1986">
        <w:rPr>
          <w:rStyle w:val="arial12"/>
          <w:b w:val="0"/>
          <w:color w:val="0070C0"/>
          <w:szCs w:val="24"/>
        </w:rPr>
        <w:t xml:space="preserve"> </w:t>
      </w:r>
    </w:p>
    <w:p w:rsidRPr="00CA5485" w:rsidR="00CA5485" w:rsidP="00B16CE8" w:rsidRDefault="00CA5485" w14:paraId="24A3B216" w14:textId="77777777"/>
    <w:tbl>
      <w:tblPr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047"/>
        <w:gridCol w:w="5012"/>
        <w:gridCol w:w="2389"/>
        <w:gridCol w:w="3500"/>
      </w:tblGrid>
      <w:tr w:rsidRPr="004079D4" w:rsidR="008646E4" w:rsidTr="008646E4" w14:paraId="2971D90B" w14:textId="77777777">
        <w:tc>
          <w:tcPr>
            <w:tcW w:w="3047" w:type="dxa"/>
            <w:shd w:val="clear" w:color="auto" w:fill="D0CECE"/>
            <w:vAlign w:val="center"/>
          </w:tcPr>
          <w:p w:rsidRPr="004079D4" w:rsidR="008646E4" w:rsidP="00B16CE8" w:rsidRDefault="008646E4" w14:paraId="16701EA4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079D4">
              <w:rPr>
                <w:rFonts w:cs="Arial"/>
                <w:b/>
                <w:bCs/>
                <w:sz w:val="22"/>
                <w:szCs w:val="22"/>
              </w:rPr>
              <w:t>Quality Handbook</w:t>
            </w:r>
          </w:p>
        </w:tc>
        <w:tc>
          <w:tcPr>
            <w:tcW w:w="5012" w:type="dxa"/>
            <w:shd w:val="clear" w:color="auto" w:fill="D0CECE"/>
            <w:vAlign w:val="center"/>
          </w:tcPr>
          <w:p w:rsidRPr="004079D4" w:rsidR="008646E4" w:rsidP="00B16CE8" w:rsidRDefault="008646E4" w14:paraId="6654318C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079D4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389" w:type="dxa"/>
            <w:shd w:val="clear" w:color="auto" w:fill="D0CECE"/>
            <w:vAlign w:val="center"/>
          </w:tcPr>
          <w:p w:rsidRPr="004079D4" w:rsidR="008646E4" w:rsidP="00B16CE8" w:rsidRDefault="008646E4" w14:paraId="46FDBC00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9D4">
              <w:rPr>
                <w:b/>
                <w:bCs/>
                <w:color w:val="000000"/>
                <w:sz w:val="22"/>
                <w:szCs w:val="22"/>
              </w:rPr>
              <w:t>Next stage</w:t>
            </w:r>
          </w:p>
        </w:tc>
        <w:tc>
          <w:tcPr>
            <w:tcW w:w="3500" w:type="dxa"/>
            <w:shd w:val="clear" w:color="auto" w:fill="D0CECE"/>
            <w:vAlign w:val="center"/>
          </w:tcPr>
          <w:p w:rsidRPr="004079D4" w:rsidR="008646E4" w:rsidP="00B16CE8" w:rsidRDefault="008646E4" w14:paraId="0F22144F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9D4">
              <w:rPr>
                <w:b/>
                <w:bCs/>
                <w:color w:val="000000"/>
                <w:sz w:val="22"/>
                <w:szCs w:val="22"/>
              </w:rPr>
              <w:t>Intended final approval implementation date</w:t>
            </w:r>
          </w:p>
        </w:tc>
      </w:tr>
      <w:tr w:rsidRPr="008E75B2" w:rsidR="006460E5" w:rsidTr="008646E4" w14:paraId="2C83A256" w14:textId="77777777">
        <w:tc>
          <w:tcPr>
            <w:tcW w:w="3047" w:type="dxa"/>
            <w:shd w:val="clear" w:color="auto" w:fill="auto"/>
          </w:tcPr>
          <w:p w:rsidRPr="00E11D3C" w:rsidR="006460E5" w:rsidP="006460E5" w:rsidRDefault="006460E5" w14:paraId="44535F41" w14:textId="60E0C3DA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E11D3C">
              <w:rPr>
                <w:rFonts w:ascii="Calibri" w:hAnsi="Calibri" w:cs="Calibri"/>
                <w:b/>
                <w:bCs/>
                <w:sz w:val="24"/>
              </w:rPr>
              <w:t xml:space="preserve">University Code of Practice: </w:t>
            </w:r>
            <w:r w:rsidRPr="00E11D3C" w:rsidR="001753DA">
              <w:rPr>
                <w:rFonts w:ascii="Calibri" w:hAnsi="Calibri" w:cs="Calibri"/>
                <w:b/>
                <w:bCs/>
                <w:sz w:val="24"/>
              </w:rPr>
              <w:t>Programme Approvals</w:t>
            </w:r>
          </w:p>
        </w:tc>
        <w:tc>
          <w:tcPr>
            <w:tcW w:w="5012" w:type="dxa"/>
            <w:shd w:val="clear" w:color="auto" w:fill="auto"/>
          </w:tcPr>
          <w:p w:rsidRPr="00E11D3C" w:rsidR="006460E5" w:rsidP="006460E5" w:rsidRDefault="00B8026E" w14:paraId="4D7A2731" w14:textId="66C4BC17">
            <w:pPr>
              <w:jc w:val="left"/>
              <w:rPr>
                <w:rFonts w:ascii="Calibri" w:hAnsi="Calibri" w:cs="Calibri"/>
                <w:sz w:val="24"/>
              </w:rPr>
            </w:pPr>
            <w:r w:rsidRPr="00E11D3C">
              <w:rPr>
                <w:rFonts w:ascii="Calibri" w:hAnsi="Calibri" w:cs="Calibri"/>
                <w:sz w:val="24"/>
              </w:rPr>
              <w:t xml:space="preserve">The Education Student Experience Committee (ESEC) </w:t>
            </w:r>
            <w:r w:rsidRPr="00E11D3C" w:rsidR="00E11D3C">
              <w:rPr>
                <w:rFonts w:ascii="Calibri" w:hAnsi="Calibri" w:cs="Calibri"/>
                <w:sz w:val="24"/>
              </w:rPr>
              <w:t xml:space="preserve">will </w:t>
            </w:r>
            <w:r w:rsidRPr="00E11D3C">
              <w:rPr>
                <w:rFonts w:ascii="Calibri" w:hAnsi="Calibri" w:cs="Calibri"/>
                <w:sz w:val="24"/>
              </w:rPr>
              <w:t>receive the fi</w:t>
            </w:r>
            <w:r w:rsidRPr="00E11D3C" w:rsidR="00E11D3C">
              <w:rPr>
                <w:rFonts w:ascii="Calibri" w:hAnsi="Calibri" w:cs="Calibri"/>
                <w:sz w:val="24"/>
              </w:rPr>
              <w:t xml:space="preserve">nal </w:t>
            </w:r>
            <w:r w:rsidRPr="00E11D3C">
              <w:rPr>
                <w:rFonts w:ascii="Calibri" w:hAnsi="Calibri" w:cs="Calibri"/>
                <w:sz w:val="24"/>
              </w:rPr>
              <w:t xml:space="preserve">draft of the </w:t>
            </w:r>
            <w:r w:rsidRPr="00E11D3C" w:rsidR="006460E5">
              <w:rPr>
                <w:rFonts w:ascii="Calibri" w:hAnsi="Calibri" w:cs="Calibri"/>
                <w:sz w:val="24"/>
              </w:rPr>
              <w:t xml:space="preserve">University Code of Practice for </w:t>
            </w:r>
            <w:r w:rsidRPr="00E11D3C" w:rsidR="001753DA">
              <w:rPr>
                <w:rFonts w:ascii="Calibri" w:hAnsi="Calibri" w:cs="Calibri"/>
                <w:sz w:val="24"/>
              </w:rPr>
              <w:t>Programme Approvals</w:t>
            </w:r>
            <w:r w:rsidRPr="00E11D3C">
              <w:rPr>
                <w:rFonts w:ascii="Calibri" w:hAnsi="Calibri" w:cs="Calibri"/>
                <w:sz w:val="24"/>
              </w:rPr>
              <w:t xml:space="preserve"> </w:t>
            </w:r>
            <w:r w:rsidR="009B3F0C">
              <w:rPr>
                <w:rFonts w:ascii="Calibri" w:hAnsi="Calibri" w:cs="Calibri"/>
                <w:sz w:val="24"/>
              </w:rPr>
              <w:t>in academic year 2024-25.</w:t>
            </w:r>
          </w:p>
        </w:tc>
        <w:tc>
          <w:tcPr>
            <w:tcW w:w="2389" w:type="dxa"/>
          </w:tcPr>
          <w:p w:rsidRPr="00E11D3C" w:rsidR="006460E5" w:rsidP="00DB5FBE" w:rsidRDefault="00B8026E" w14:paraId="623E4FD3" w14:textId="30869069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>Consideration by Education Student Experience Committee</w:t>
            </w:r>
          </w:p>
        </w:tc>
        <w:tc>
          <w:tcPr>
            <w:tcW w:w="3500" w:type="dxa"/>
          </w:tcPr>
          <w:p w:rsidRPr="00E11D3C" w:rsidR="006460E5" w:rsidP="006460E5" w:rsidRDefault="006460E5" w14:paraId="753FE14A" w14:textId="796F5499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 w:rsidRPr="00781ADB" w:rsidR="00781ADB">
              <w:rPr>
                <w:rFonts w:ascii="Calibri" w:hAnsi="Calibri" w:cs="Calibri"/>
                <w:b/>
                <w:bCs/>
                <w:color w:val="000000"/>
                <w:sz w:val="24"/>
              </w:rPr>
              <w:t>2024-25</w:t>
            </w:r>
          </w:p>
          <w:p w:rsidRPr="00E11D3C" w:rsidR="006460E5" w:rsidP="006460E5" w:rsidRDefault="006460E5" w14:paraId="0B89475E" w14:textId="219EC7F0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  <w:tr w:rsidRPr="008E75B2" w:rsidR="007A6C46" w:rsidTr="008646E4" w14:paraId="0C04484C" w14:textId="77777777">
        <w:tc>
          <w:tcPr>
            <w:tcW w:w="3047" w:type="dxa"/>
            <w:shd w:val="clear" w:color="auto" w:fill="auto"/>
          </w:tcPr>
          <w:p w:rsidRPr="00E11D3C" w:rsidR="007A6C46" w:rsidP="007A6C46" w:rsidRDefault="007A6C46" w14:paraId="6713D3DA" w14:textId="2C24E236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lastRenderedPageBreak/>
              <w:t>University Code of Practice: Assessment Procedures</w:t>
            </w:r>
          </w:p>
        </w:tc>
        <w:tc>
          <w:tcPr>
            <w:tcW w:w="5012" w:type="dxa"/>
            <w:shd w:val="clear" w:color="auto" w:fill="auto"/>
          </w:tcPr>
          <w:p w:rsidRPr="00E11D3C" w:rsidR="007A6C46" w:rsidP="007A6C46" w:rsidRDefault="007A6C46" w14:paraId="7EB32F2E" w14:textId="414E8F10">
            <w:pPr>
              <w:jc w:val="left"/>
              <w:rPr>
                <w:rFonts w:ascii="Calibri" w:hAnsi="Calibri" w:cs="Calibri"/>
                <w:sz w:val="24"/>
              </w:rPr>
            </w:pPr>
            <w:r w:rsidRPr="005721BD">
              <w:rPr>
                <w:rFonts w:ascii="Calibri" w:hAnsi="Calibri" w:cs="Calibri"/>
                <w:sz w:val="24"/>
              </w:rPr>
              <w:t xml:space="preserve">The PVC (Education) has established a working group to review the University Code of Practice </w:t>
            </w:r>
            <w:r>
              <w:rPr>
                <w:rFonts w:ascii="Calibri" w:hAnsi="Calibri" w:cs="Calibri"/>
                <w:sz w:val="24"/>
              </w:rPr>
              <w:t>Assessment Procedures.</w:t>
            </w:r>
          </w:p>
        </w:tc>
        <w:tc>
          <w:tcPr>
            <w:tcW w:w="2389" w:type="dxa"/>
          </w:tcPr>
          <w:p w:rsidR="007A6C46" w:rsidP="007A6C46" w:rsidRDefault="007A6C46" w14:paraId="2020F4D5" w14:textId="47D5F82B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</w:t>
            </w:r>
            <w:r w:rsidRPr="00DE3397">
              <w:rPr>
                <w:rFonts w:ascii="Calibri" w:hAnsi="Calibri" w:cs="Calibri"/>
                <w:color w:val="000000"/>
                <w:sz w:val="24"/>
              </w:rPr>
              <w:t xml:space="preserve">evelopment Stage </w:t>
            </w:r>
            <w:r>
              <w:rPr>
                <w:rFonts w:ascii="Calibri" w:hAnsi="Calibri" w:cs="Calibri"/>
                <w:color w:val="000000"/>
                <w:sz w:val="24"/>
              </w:rPr>
              <w:t>1.</w:t>
            </w:r>
          </w:p>
          <w:p w:rsidRPr="00E11D3C" w:rsidR="007A6C46" w:rsidP="007A6C46" w:rsidRDefault="007A6C46" w14:paraId="3B25E183" w14:textId="19187EF2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Establish working group </w:t>
            </w:r>
          </w:p>
        </w:tc>
        <w:tc>
          <w:tcPr>
            <w:tcW w:w="3500" w:type="dxa"/>
          </w:tcPr>
          <w:p w:rsidRPr="005721BD" w:rsidR="007A6C46" w:rsidP="007A6C46" w:rsidRDefault="007A6C46" w14:paraId="6FDABAE2" w14:textId="30AB32DF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5721BD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color w:val="000000"/>
                <w:sz w:val="24"/>
              </w:rPr>
              <w:t>tbc</w:t>
            </w:r>
          </w:p>
          <w:p w:rsidRPr="00E11D3C" w:rsidR="007A6C46" w:rsidP="007A6C46" w:rsidRDefault="007A6C46" w14:paraId="37492459" w14:textId="3540653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721BD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  <w:tr w:rsidRPr="008E75B2" w:rsidR="00FF7D08" w:rsidTr="008646E4" w14:paraId="2D9D9E9E" w14:textId="77777777">
        <w:tc>
          <w:tcPr>
            <w:tcW w:w="3047" w:type="dxa"/>
            <w:shd w:val="clear" w:color="auto" w:fill="auto"/>
          </w:tcPr>
          <w:p w:rsidR="00FF7D08" w:rsidP="006460E5" w:rsidRDefault="00FF7D08" w14:paraId="17DF216D" w14:textId="0AA83402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University Code of Practice: Moderation of Collaborative Provision</w:t>
            </w:r>
          </w:p>
        </w:tc>
        <w:tc>
          <w:tcPr>
            <w:tcW w:w="5012" w:type="dxa"/>
            <w:shd w:val="clear" w:color="auto" w:fill="auto"/>
          </w:tcPr>
          <w:p w:rsidRPr="00E11D3C" w:rsidR="00FF7D08" w:rsidP="006460E5" w:rsidRDefault="007A6C46" w14:paraId="66122265" w14:textId="0917DB03">
            <w:pPr>
              <w:jc w:val="left"/>
              <w:rPr>
                <w:rFonts w:ascii="Calibri" w:hAnsi="Calibri" w:cs="Calibri"/>
                <w:sz w:val="24"/>
              </w:rPr>
            </w:pPr>
            <w:r w:rsidRPr="007A6C46">
              <w:rPr>
                <w:rFonts w:ascii="Calibri" w:hAnsi="Calibri" w:cs="Calibri"/>
                <w:sz w:val="24"/>
              </w:rPr>
              <w:t>The PVC (Education) has established a working group to review the University Code of Practice</w:t>
            </w:r>
            <w:r>
              <w:t xml:space="preserve"> </w:t>
            </w:r>
            <w:r w:rsidRPr="007A6C46">
              <w:rPr>
                <w:rFonts w:ascii="Calibri" w:hAnsi="Calibri" w:cs="Calibri"/>
                <w:sz w:val="24"/>
              </w:rPr>
              <w:t>Moderation of Collaborative Provision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2389" w:type="dxa"/>
          </w:tcPr>
          <w:p w:rsidRPr="00E11D3C" w:rsidR="00FF7D08" w:rsidP="00DB5FBE" w:rsidRDefault="007A6C46" w14:paraId="60BE67B0" w14:textId="31BE539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To c</w:t>
            </w:r>
            <w:r w:rsidR="00FF7D08">
              <w:rPr>
                <w:rFonts w:ascii="Calibri" w:hAnsi="Calibri" w:cs="Calibri"/>
                <w:color w:val="000000"/>
                <w:sz w:val="24"/>
              </w:rPr>
              <w:t>omplete via a desk</w:t>
            </w:r>
            <w:r w:rsidR="003D1FA9">
              <w:rPr>
                <w:rFonts w:ascii="Calibri" w:hAnsi="Calibri" w:cs="Calibri"/>
                <w:color w:val="000000"/>
                <w:sz w:val="24"/>
              </w:rPr>
              <w:t>-</w:t>
            </w:r>
            <w:r w:rsidR="00FF7D08">
              <w:rPr>
                <w:rFonts w:ascii="Calibri" w:hAnsi="Calibri" w:cs="Calibri"/>
                <w:color w:val="000000"/>
                <w:sz w:val="24"/>
              </w:rPr>
              <w:t>based audit</w:t>
            </w:r>
          </w:p>
        </w:tc>
        <w:tc>
          <w:tcPr>
            <w:tcW w:w="3500" w:type="dxa"/>
          </w:tcPr>
          <w:p w:rsidRPr="00E11D3C" w:rsidR="00FF7D08" w:rsidP="00FF7D08" w:rsidRDefault="00FF7D08" w14:paraId="3E2BD938" w14:textId="0652425F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Sept 2025</w:t>
            </w:r>
          </w:p>
          <w:p w:rsidRPr="00E11D3C" w:rsidR="00FF7D08" w:rsidP="00FF7D08" w:rsidRDefault="00FF7D08" w14:paraId="039CB377" w14:textId="3338FEBA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  <w:tr w:rsidRPr="008E75B2" w:rsidR="00841FFE" w:rsidTr="008646E4" w14:paraId="32C5EA62" w14:textId="77777777">
        <w:tc>
          <w:tcPr>
            <w:tcW w:w="3047" w:type="dxa"/>
            <w:shd w:val="clear" w:color="auto" w:fill="auto"/>
          </w:tcPr>
          <w:p w:rsidR="00841FFE" w:rsidP="00841FFE" w:rsidRDefault="00841FFE" w14:paraId="0A015EB8" w14:textId="0987E624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841FFE">
              <w:rPr>
                <w:rFonts w:ascii="Calibri" w:hAnsi="Calibri" w:cs="Calibri"/>
                <w:b/>
                <w:bCs/>
                <w:sz w:val="24"/>
              </w:rPr>
              <w:t>Regulations Governing the Investigation and Determination of Concerns about Fitness to Practice.</w:t>
            </w:r>
          </w:p>
        </w:tc>
        <w:tc>
          <w:tcPr>
            <w:tcW w:w="5012" w:type="dxa"/>
            <w:shd w:val="clear" w:color="auto" w:fill="auto"/>
          </w:tcPr>
          <w:p w:rsidRPr="007A6C46" w:rsidR="00841FFE" w:rsidP="006460E5" w:rsidRDefault="00841FFE" w14:paraId="719B72B0" w14:textId="45265EA6">
            <w:pPr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The University Academic Registrar </w:t>
            </w:r>
            <w:r w:rsidRPr="00841FFE">
              <w:rPr>
                <w:rFonts w:ascii="Calibri" w:hAnsi="Calibri" w:cs="Calibri"/>
                <w:sz w:val="24"/>
              </w:rPr>
              <w:t>has established a working group to review</w:t>
            </w:r>
            <w:r>
              <w:rPr>
                <w:rFonts w:ascii="Calibri" w:hAnsi="Calibri" w:cs="Calibri"/>
                <w:sz w:val="24"/>
              </w:rPr>
              <w:t xml:space="preserve"> the </w:t>
            </w:r>
            <w:r w:rsidRPr="00841FFE">
              <w:rPr>
                <w:rFonts w:ascii="Calibri" w:hAnsi="Calibri" w:cs="Calibri"/>
                <w:sz w:val="24"/>
              </w:rPr>
              <w:t>Regulations Governing the Investigation and Determination of Concerns about Fitness to Practice.</w:t>
            </w:r>
          </w:p>
        </w:tc>
        <w:tc>
          <w:tcPr>
            <w:tcW w:w="2389" w:type="dxa"/>
          </w:tcPr>
          <w:p w:rsidR="00841FFE" w:rsidP="00DB5FBE" w:rsidRDefault="00841FFE" w14:paraId="72AD3DA9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841FFE">
              <w:rPr>
                <w:rFonts w:ascii="Calibri" w:hAnsi="Calibri" w:cs="Calibri"/>
                <w:color w:val="000000"/>
                <w:sz w:val="24"/>
              </w:rPr>
              <w:t xml:space="preserve">Development: Stage 2 </w:t>
            </w:r>
          </w:p>
          <w:p w:rsidR="00841FFE" w:rsidP="00DB5FBE" w:rsidRDefault="00841FFE" w14:paraId="738BAC77" w14:textId="50E4C02C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841FFE">
              <w:rPr>
                <w:rFonts w:ascii="Calibri" w:hAnsi="Calibri" w:cs="Calibri"/>
                <w:color w:val="000000"/>
                <w:sz w:val="24"/>
              </w:rPr>
              <w:t>Writing and Drafting</w:t>
            </w:r>
          </w:p>
        </w:tc>
        <w:tc>
          <w:tcPr>
            <w:tcW w:w="3500" w:type="dxa"/>
          </w:tcPr>
          <w:p w:rsidRPr="00E11D3C" w:rsidR="00841FFE" w:rsidP="00841FFE" w:rsidRDefault="00841FFE" w14:paraId="3E778C13" w14:textId="77777777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Sept 2025</w:t>
            </w:r>
          </w:p>
          <w:p w:rsidRPr="00E11D3C" w:rsidR="00841FFE" w:rsidP="00841FFE" w:rsidRDefault="00841FFE" w14:paraId="50644C0A" w14:textId="0B459916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</w:tbl>
    <w:p w:rsidRPr="007E1986" w:rsidR="00FF37D5" w:rsidP="007E1986" w:rsidRDefault="001D2F9A" w14:paraId="0361BB1D" w14:textId="14D464EB">
      <w:pPr>
        <w:pStyle w:val="Heading2"/>
        <w:rPr>
          <w:color w:val="0070C0"/>
        </w:rPr>
      </w:pPr>
      <w:bookmarkStart w:name="_Toc182493086" w:id="10"/>
      <w:bookmarkEnd w:id="7"/>
      <w:r w:rsidRPr="007E1986">
        <w:rPr>
          <w:color w:val="0070C0"/>
        </w:rPr>
        <w:lastRenderedPageBreak/>
        <w:t>QAA</w:t>
      </w:r>
      <w:bookmarkEnd w:id="10"/>
    </w:p>
    <w:p w:rsidR="00C670AB" w:rsidP="009F49ED" w:rsidRDefault="000E4C77" w14:paraId="1766FA4D" w14:textId="5FE25692">
      <w:pPr>
        <w:pStyle w:val="Heading4"/>
        <w:numPr>
          <w:ilvl w:val="0"/>
          <w:numId w:val="0"/>
        </w:numPr>
        <w:spacing w:after="120"/>
      </w:pPr>
      <w:r w:rsidRPr="003F7B85">
        <w:rPr>
          <w:rFonts w:ascii="Calibri" w:hAnsi="Calibri" w:cs="Calibri"/>
          <w:sz w:val="24"/>
          <w:szCs w:val="24"/>
        </w:rPr>
        <w:t>Latest news from Q</w:t>
      </w:r>
      <w:r w:rsidR="00C670AB">
        <w:t>AA</w:t>
      </w:r>
      <w:r w:rsidR="00366BF4">
        <w:t>:</w:t>
      </w:r>
    </w:p>
    <w:p w:rsidR="009D6B09" w:rsidP="00366BF4" w:rsidRDefault="009D6B09" w14:paraId="58A06F5B" w14:textId="05182652">
      <w:pPr>
        <w:pStyle w:val="Heading4"/>
        <w:numPr>
          <w:ilvl w:val="0"/>
          <w:numId w:val="23"/>
        </w:numPr>
        <w:spacing w:after="120"/>
      </w:pPr>
      <w:hyperlink w:history="1" r:id="rId10">
        <w:r w:rsidRPr="009D6B09">
          <w:rPr>
            <w:rStyle w:val="Hyperlink"/>
          </w:rPr>
          <w:t>Proofreading project publishes its resources</w:t>
        </w:r>
      </w:hyperlink>
      <w:r>
        <w:t>.</w:t>
      </w:r>
    </w:p>
    <w:p w:rsidR="003E4727" w:rsidP="00366BF4" w:rsidRDefault="003E4727" w14:paraId="3F03651D" w14:textId="21627147">
      <w:pPr>
        <w:pStyle w:val="Heading4"/>
        <w:numPr>
          <w:ilvl w:val="0"/>
          <w:numId w:val="23"/>
        </w:numPr>
        <w:spacing w:after="120"/>
      </w:pPr>
      <w:hyperlink w:history="1" r:id="rId11">
        <w:r w:rsidRPr="003E4727">
          <w:rPr>
            <w:rStyle w:val="Hyperlink"/>
          </w:rPr>
          <w:t>Student perceptions of enhancement</w:t>
        </w:r>
      </w:hyperlink>
      <w:r>
        <w:t>.</w:t>
      </w:r>
    </w:p>
    <w:p w:rsidR="00AA5EF0" w:rsidP="00366BF4" w:rsidRDefault="00AA5EF0" w14:paraId="22A7523C" w14:textId="49899AC5">
      <w:pPr>
        <w:pStyle w:val="Heading4"/>
        <w:numPr>
          <w:ilvl w:val="0"/>
          <w:numId w:val="23"/>
        </w:numPr>
        <w:spacing w:after="120"/>
      </w:pPr>
      <w:hyperlink w:history="1" r:id="rId12">
        <w:r w:rsidRPr="00AA5EF0">
          <w:rPr>
            <w:rStyle w:val="Hyperlink"/>
          </w:rPr>
          <w:t>The impacts of professional development</w:t>
        </w:r>
      </w:hyperlink>
      <w:r>
        <w:t>.</w:t>
      </w:r>
    </w:p>
    <w:p w:rsidR="00AA5EF0" w:rsidP="00366BF4" w:rsidRDefault="00AA5EF0" w14:paraId="384EECC3" w14:textId="746D5D75">
      <w:pPr>
        <w:pStyle w:val="Heading4"/>
        <w:numPr>
          <w:ilvl w:val="0"/>
          <w:numId w:val="23"/>
        </w:numPr>
        <w:spacing w:after="120"/>
      </w:pPr>
      <w:hyperlink w:history="1" r:id="rId13">
        <w:r w:rsidRPr="00AA5EF0">
          <w:rPr>
            <w:rStyle w:val="Hyperlink"/>
          </w:rPr>
          <w:t>New podcast focuses on academic integrity</w:t>
        </w:r>
      </w:hyperlink>
      <w:r>
        <w:t>.</w:t>
      </w:r>
    </w:p>
    <w:p w:rsidR="00AA5EF0" w:rsidP="00366BF4" w:rsidRDefault="00AA5EF0" w14:paraId="207E0342" w14:textId="7651B9B9">
      <w:pPr>
        <w:pStyle w:val="Heading4"/>
        <w:numPr>
          <w:ilvl w:val="0"/>
          <w:numId w:val="23"/>
        </w:numPr>
        <w:spacing w:after="120"/>
      </w:pPr>
      <w:hyperlink w:history="1" r:id="rId14">
        <w:r w:rsidRPr="00AA5EF0">
          <w:rPr>
            <w:rStyle w:val="Hyperlink"/>
          </w:rPr>
          <w:t>A study in multimodality</w:t>
        </w:r>
      </w:hyperlink>
      <w:r>
        <w:t>.</w:t>
      </w:r>
    </w:p>
    <w:p w:rsidR="00841FFE" w:rsidP="00366BF4" w:rsidRDefault="00841FFE" w14:paraId="2BD8B3FE" w14:textId="11FC8B70">
      <w:pPr>
        <w:pStyle w:val="Heading4"/>
        <w:numPr>
          <w:ilvl w:val="0"/>
          <w:numId w:val="23"/>
        </w:numPr>
        <w:spacing w:after="120"/>
      </w:pPr>
      <w:hyperlink w:history="1" r:id="rId15">
        <w:r w:rsidRPr="00841FFE">
          <w:rPr>
            <w:rStyle w:val="Hyperlink"/>
          </w:rPr>
          <w:t>New book offers Access students a ‘guide to success’</w:t>
        </w:r>
      </w:hyperlink>
      <w:r>
        <w:t>.</w:t>
      </w:r>
    </w:p>
    <w:p w:rsidR="00841FFE" w:rsidP="00366BF4" w:rsidRDefault="00841FFE" w14:paraId="3641CF4A" w14:textId="6A192021">
      <w:pPr>
        <w:pStyle w:val="Heading4"/>
        <w:numPr>
          <w:ilvl w:val="0"/>
          <w:numId w:val="23"/>
        </w:numPr>
        <w:spacing w:after="120"/>
      </w:pPr>
      <w:hyperlink w:history="1" r:id="rId16">
        <w:r w:rsidRPr="00841FFE">
          <w:rPr>
            <w:rStyle w:val="Hyperlink"/>
          </w:rPr>
          <w:t>QAA publishes report on collaborative provision</w:t>
        </w:r>
      </w:hyperlink>
      <w:r>
        <w:t>.</w:t>
      </w:r>
    </w:p>
    <w:p w:rsidR="00841FFE" w:rsidP="00366BF4" w:rsidRDefault="00841FFE" w14:paraId="50C042EF" w14:textId="2B39BA97">
      <w:pPr>
        <w:pStyle w:val="Heading4"/>
        <w:numPr>
          <w:ilvl w:val="0"/>
          <w:numId w:val="23"/>
        </w:numPr>
        <w:spacing w:after="120"/>
      </w:pPr>
      <w:hyperlink w:history="1" r:id="rId17">
        <w:r w:rsidRPr="00841FFE">
          <w:rPr>
            <w:rStyle w:val="Hyperlink"/>
          </w:rPr>
          <w:t>Embedding disciplinarity in shared modules</w:t>
        </w:r>
      </w:hyperlink>
      <w:r>
        <w:t>.</w:t>
      </w:r>
    </w:p>
    <w:p w:rsidR="000D34EF" w:rsidP="00366BF4" w:rsidRDefault="000D34EF" w14:paraId="1E5D4A9D" w14:textId="6A0062BC">
      <w:pPr>
        <w:pStyle w:val="Heading4"/>
        <w:numPr>
          <w:ilvl w:val="0"/>
          <w:numId w:val="23"/>
        </w:numPr>
        <w:spacing w:after="120"/>
      </w:pPr>
      <w:hyperlink w:history="1" r:id="rId18">
        <w:r w:rsidRPr="000D34EF">
          <w:rPr>
            <w:rStyle w:val="Hyperlink"/>
          </w:rPr>
          <w:t>Our Annual Conference highlights lifelong learning and artificial intelligence</w:t>
        </w:r>
      </w:hyperlink>
      <w:r>
        <w:t>.</w:t>
      </w:r>
    </w:p>
    <w:p w:rsidR="000D34EF" w:rsidP="00366BF4" w:rsidRDefault="000D34EF" w14:paraId="451212BE" w14:textId="11F92717">
      <w:pPr>
        <w:pStyle w:val="Heading4"/>
        <w:numPr>
          <w:ilvl w:val="0"/>
          <w:numId w:val="23"/>
        </w:numPr>
        <w:spacing w:after="120"/>
      </w:pPr>
      <w:hyperlink w:history="1" r:id="rId19">
        <w:r w:rsidRPr="000D34EF">
          <w:rPr>
            <w:rStyle w:val="Hyperlink"/>
          </w:rPr>
          <w:t>Back Beyond the Baseline</w:t>
        </w:r>
      </w:hyperlink>
      <w:r>
        <w:t>.</w:t>
      </w:r>
    </w:p>
    <w:p w:rsidR="00366BF4" w:rsidP="00366BF4" w:rsidRDefault="00366BF4" w14:paraId="2ABE1FDC" w14:textId="6E40BFFC">
      <w:pPr>
        <w:pStyle w:val="Heading4"/>
        <w:numPr>
          <w:ilvl w:val="0"/>
          <w:numId w:val="23"/>
        </w:numPr>
        <w:spacing w:after="120"/>
      </w:pPr>
      <w:hyperlink w:history="1" r:id="rId20">
        <w:r w:rsidRPr="00366BF4">
          <w:rPr>
            <w:rStyle w:val="Hyperlink"/>
          </w:rPr>
          <w:t>QAA publishes NMC review guidance</w:t>
        </w:r>
      </w:hyperlink>
      <w:r>
        <w:t>.</w:t>
      </w:r>
    </w:p>
    <w:p w:rsidR="00366BF4" w:rsidP="00366BF4" w:rsidRDefault="00366BF4" w14:paraId="155E0192" w14:textId="72BEF575">
      <w:pPr>
        <w:pStyle w:val="Heading4"/>
        <w:numPr>
          <w:ilvl w:val="0"/>
          <w:numId w:val="23"/>
        </w:numPr>
        <w:spacing w:after="120"/>
      </w:pPr>
      <w:hyperlink w:history="1" r:id="rId21">
        <w:r w:rsidRPr="00366BF4">
          <w:rPr>
            <w:rStyle w:val="Hyperlink"/>
          </w:rPr>
          <w:t>QAA and QSN publish monitoring, evaluation and review resources</w:t>
        </w:r>
      </w:hyperlink>
      <w:r>
        <w:t>.</w:t>
      </w:r>
    </w:p>
    <w:p w:rsidR="00366BF4" w:rsidP="00366BF4" w:rsidRDefault="00366BF4" w14:paraId="76764C6E" w14:textId="07B77F1E">
      <w:pPr>
        <w:pStyle w:val="Heading4"/>
        <w:numPr>
          <w:ilvl w:val="0"/>
          <w:numId w:val="23"/>
        </w:numPr>
        <w:spacing w:after="120"/>
      </w:pPr>
      <w:hyperlink w:history="1" r:id="rId22">
        <w:r w:rsidRPr="00366BF4">
          <w:rPr>
            <w:rStyle w:val="Hyperlink"/>
          </w:rPr>
          <w:t>QAA charts credit transfer practice across the UK</w:t>
        </w:r>
      </w:hyperlink>
      <w:r>
        <w:t>.</w:t>
      </w:r>
    </w:p>
    <w:p w:rsidR="00366BF4" w:rsidP="00366BF4" w:rsidRDefault="00366BF4" w14:paraId="47654C7E" w14:textId="1AAA3DB4">
      <w:pPr>
        <w:pStyle w:val="Heading4"/>
        <w:numPr>
          <w:ilvl w:val="0"/>
          <w:numId w:val="23"/>
        </w:numPr>
        <w:spacing w:after="120"/>
      </w:pPr>
      <w:hyperlink w:history="1" r:id="rId23">
        <w:r w:rsidRPr="00366BF4">
          <w:rPr>
            <w:rStyle w:val="Hyperlink"/>
          </w:rPr>
          <w:t>QAA publishes report on discussions of awarding gaps</w:t>
        </w:r>
      </w:hyperlink>
      <w:r>
        <w:t>.</w:t>
      </w:r>
    </w:p>
    <w:p w:rsidR="00E55CAB" w:rsidP="00366BF4" w:rsidRDefault="00E55CAB" w14:paraId="6952E9FD" w14:textId="2DF4FC3E">
      <w:pPr>
        <w:pStyle w:val="Heading4"/>
        <w:numPr>
          <w:ilvl w:val="0"/>
          <w:numId w:val="23"/>
        </w:numPr>
        <w:spacing w:after="120"/>
      </w:pPr>
      <w:hyperlink w:history="1" r:id="rId24">
        <w:r w:rsidRPr="00E55CAB">
          <w:rPr>
            <w:rStyle w:val="Hyperlink"/>
          </w:rPr>
          <w:t>Call for proposals open for Quality Insights 2025</w:t>
        </w:r>
      </w:hyperlink>
      <w:r>
        <w:t>.</w:t>
      </w:r>
    </w:p>
    <w:p w:rsidR="00E55CAB" w:rsidP="00366BF4" w:rsidRDefault="00E55CAB" w14:paraId="31E3DCF8" w14:textId="481A79E2">
      <w:pPr>
        <w:pStyle w:val="Heading4"/>
        <w:numPr>
          <w:ilvl w:val="0"/>
          <w:numId w:val="23"/>
        </w:numPr>
        <w:spacing w:after="120"/>
      </w:pPr>
      <w:hyperlink w:history="1" r:id="rId25">
        <w:r w:rsidRPr="00E55CAB">
          <w:rPr>
            <w:rStyle w:val="Hyperlink"/>
          </w:rPr>
          <w:t>New podcast evaluates evaluation</w:t>
        </w:r>
      </w:hyperlink>
      <w:r>
        <w:t>.</w:t>
      </w:r>
    </w:p>
    <w:p w:rsidR="00E55CAB" w:rsidP="00366BF4" w:rsidRDefault="00E55CAB" w14:paraId="593DAD8D" w14:textId="04C81E08">
      <w:pPr>
        <w:pStyle w:val="Heading4"/>
        <w:numPr>
          <w:ilvl w:val="0"/>
          <w:numId w:val="23"/>
        </w:numPr>
        <w:spacing w:after="120"/>
      </w:pPr>
      <w:hyperlink w:history="1" r:id="rId26">
        <w:r w:rsidRPr="00E55CAB">
          <w:rPr>
            <w:rStyle w:val="Hyperlink"/>
          </w:rPr>
          <w:t>QE-TNE scheme publishes interim report</w:t>
        </w:r>
      </w:hyperlink>
      <w:r>
        <w:t>.</w:t>
      </w:r>
    </w:p>
    <w:p w:rsidR="00B16CE8" w:rsidP="00181CAA" w:rsidRDefault="00B16CE8" w14:paraId="1597C041" w14:textId="77777777">
      <w:pPr>
        <w:pStyle w:val="Heading2"/>
        <w:rPr>
          <w:color w:val="0070C0"/>
          <w:sz w:val="24"/>
          <w:szCs w:val="24"/>
        </w:rPr>
      </w:pPr>
    </w:p>
    <w:p w:rsidRPr="00B16CE8" w:rsidR="005A6DCC" w:rsidP="00181CAA" w:rsidRDefault="005A6DCC" w14:paraId="0D2AEBB4" w14:textId="46B47FCD">
      <w:pPr>
        <w:pStyle w:val="Heading2"/>
        <w:rPr>
          <w:color w:val="0070C0"/>
          <w:szCs w:val="20"/>
        </w:rPr>
      </w:pPr>
      <w:bookmarkStart w:name="_Toc182493087" w:id="11"/>
      <w:r w:rsidRPr="00B16CE8">
        <w:rPr>
          <w:color w:val="0070C0"/>
          <w:szCs w:val="20"/>
        </w:rPr>
        <w:t>O</w:t>
      </w:r>
      <w:r w:rsidRPr="00B16CE8" w:rsidR="00181CAA">
        <w:rPr>
          <w:color w:val="0070C0"/>
          <w:szCs w:val="20"/>
        </w:rPr>
        <w:t>FFICE FOR STUDENTS</w:t>
      </w:r>
      <w:bookmarkEnd w:id="11"/>
    </w:p>
    <w:p w:rsidR="00FE751F" w:rsidP="00EA500B" w:rsidRDefault="000E4C77" w14:paraId="03DECCD1" w14:textId="3D24D333">
      <w:pPr>
        <w:pStyle w:val="Heading4"/>
        <w:numPr>
          <w:ilvl w:val="0"/>
          <w:numId w:val="0"/>
        </w:numPr>
        <w:spacing w:after="120"/>
        <w:ind w:left="567" w:hanging="567"/>
        <w:rPr>
          <w:rFonts w:ascii="Calibri" w:hAnsi="Calibri" w:cs="Calibri"/>
          <w:sz w:val="24"/>
          <w:szCs w:val="24"/>
        </w:rPr>
      </w:pPr>
      <w:r w:rsidRPr="003F7B85">
        <w:rPr>
          <w:rFonts w:ascii="Calibri" w:hAnsi="Calibri" w:cs="Calibri"/>
          <w:sz w:val="24"/>
          <w:szCs w:val="24"/>
        </w:rPr>
        <w:t xml:space="preserve">Latest news from the </w:t>
      </w:r>
      <w:proofErr w:type="spellStart"/>
      <w:r w:rsidRPr="003F7B85">
        <w:rPr>
          <w:rFonts w:ascii="Calibri" w:hAnsi="Calibri" w:cs="Calibri"/>
          <w:sz w:val="24"/>
          <w:szCs w:val="24"/>
        </w:rPr>
        <w:t>OfS</w:t>
      </w:r>
      <w:proofErr w:type="spellEnd"/>
      <w:r w:rsidRPr="003F7B85">
        <w:rPr>
          <w:rFonts w:ascii="Calibri" w:hAnsi="Calibri" w:cs="Calibri"/>
          <w:sz w:val="24"/>
          <w:szCs w:val="24"/>
        </w:rPr>
        <w:t>:</w:t>
      </w:r>
    </w:p>
    <w:p w:rsidRPr="009F742E" w:rsidR="009F742E" w:rsidP="00B03421" w:rsidRDefault="009F742E" w14:paraId="632E6082" w14:textId="39D11BBD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7">
        <w:r w:rsidRPr="009F742E">
          <w:rPr>
            <w:rStyle w:val="Hyperlink"/>
          </w:rPr>
          <w:t xml:space="preserve">‘Bold and transformative action’ needed to address financial sustainability – </w:t>
        </w:r>
        <w:proofErr w:type="spellStart"/>
        <w:r w:rsidRPr="009F742E">
          <w:rPr>
            <w:rStyle w:val="Hyperlink"/>
          </w:rPr>
          <w:t>OfS</w:t>
        </w:r>
        <w:proofErr w:type="spellEnd"/>
      </w:hyperlink>
      <w:r>
        <w:t>.</w:t>
      </w:r>
    </w:p>
    <w:p w:rsidRPr="009D6B09" w:rsidR="009D6B09" w:rsidP="00B03421" w:rsidRDefault="009D6B09" w14:paraId="1F1BCEE4" w14:textId="3F7E1668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8">
        <w:proofErr w:type="spellStart"/>
        <w:r w:rsidRPr="009D6B09">
          <w:rPr>
            <w:rStyle w:val="Hyperlink"/>
          </w:rPr>
          <w:t>OfS</w:t>
        </w:r>
        <w:proofErr w:type="spellEnd"/>
        <w:r w:rsidRPr="009D6B09">
          <w:rPr>
            <w:rStyle w:val="Hyperlink"/>
          </w:rPr>
          <w:t xml:space="preserve"> becomes latest member of the International Network for Quality Assurance Agencies in Higher Education</w:t>
        </w:r>
      </w:hyperlink>
      <w:r>
        <w:t>.</w:t>
      </w:r>
    </w:p>
    <w:p w:rsidRPr="00E70492" w:rsidR="00E70492" w:rsidP="00B03421" w:rsidRDefault="00E70492" w14:paraId="78792A39" w14:textId="48CDED77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9">
        <w:r w:rsidRPr="00E70492">
          <w:rPr>
            <w:rStyle w:val="Hyperlink"/>
          </w:rPr>
          <w:t>What’s next in equality of opportunity regulation</w:t>
        </w:r>
      </w:hyperlink>
      <w:r>
        <w:t>.</w:t>
      </w:r>
    </w:p>
    <w:p w:rsidRPr="003E4727" w:rsidR="003E4727" w:rsidP="00B03421" w:rsidRDefault="003E4727" w14:paraId="6E353A65" w14:textId="58B6D0E8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0">
        <w:r w:rsidRPr="003E4727">
          <w:rPr>
            <w:rStyle w:val="Hyperlink"/>
          </w:rPr>
          <w:t>Improving our engagement with the sector</w:t>
        </w:r>
      </w:hyperlink>
      <w:r>
        <w:t>.</w:t>
      </w:r>
    </w:p>
    <w:p w:rsidRPr="00AA5EF0" w:rsidR="00AA5EF0" w:rsidP="00B03421" w:rsidRDefault="00AA5EF0" w14:paraId="1E95D139" w14:textId="39B19F33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1">
        <w:r w:rsidRPr="00AA5EF0">
          <w:rPr>
            <w:rStyle w:val="Hyperlink"/>
          </w:rPr>
          <w:t xml:space="preserve">Insight brief examines factors that </w:t>
        </w:r>
        <w:r w:rsidR="003E4727">
          <w:rPr>
            <w:rStyle w:val="Hyperlink"/>
          </w:rPr>
          <w:t>a</w:t>
        </w:r>
        <w:r w:rsidRPr="00AA5EF0">
          <w:rPr>
            <w:rStyle w:val="Hyperlink"/>
          </w:rPr>
          <w:t>ffect the quality of higher education</w:t>
        </w:r>
      </w:hyperlink>
      <w:r>
        <w:t>.</w:t>
      </w:r>
    </w:p>
    <w:p w:rsidRPr="00AA5EF0" w:rsidR="00AA5EF0" w:rsidP="00B03421" w:rsidRDefault="00AA5EF0" w14:paraId="602C87F8" w14:textId="303C9110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2">
        <w:r w:rsidRPr="00AA5EF0">
          <w:rPr>
            <w:rStyle w:val="Hyperlink"/>
          </w:rPr>
          <w:t xml:space="preserve">New research on the sector views of the </w:t>
        </w:r>
        <w:proofErr w:type="spellStart"/>
        <w:r w:rsidRPr="00AA5EF0">
          <w:rPr>
            <w:rStyle w:val="Hyperlink"/>
          </w:rPr>
          <w:t>OfS</w:t>
        </w:r>
        <w:proofErr w:type="spellEnd"/>
      </w:hyperlink>
      <w:r>
        <w:t>.</w:t>
      </w:r>
    </w:p>
    <w:p w:rsidRPr="00756E41" w:rsidR="00756E41" w:rsidP="00B03421" w:rsidRDefault="00756E41" w14:paraId="0264D62F" w14:textId="670C5BD9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3">
        <w:r w:rsidRPr="00756E41">
          <w:rPr>
            <w:rStyle w:val="Hyperlink"/>
          </w:rPr>
          <w:t>New survey to measure prevalence of sexual misconduct in higher education</w:t>
        </w:r>
      </w:hyperlink>
      <w:r>
        <w:t>.</w:t>
      </w:r>
    </w:p>
    <w:p w:rsidRPr="002456FB" w:rsidR="002456FB" w:rsidP="00B03421" w:rsidRDefault="002456FB" w14:paraId="29B7E4D6" w14:textId="79DF30EC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4">
        <w:r w:rsidRPr="002456FB">
          <w:rPr>
            <w:rStyle w:val="Hyperlink"/>
          </w:rPr>
          <w:t>Proportion of top grades falls to pre-pandemic levels, but nearly half are still unexplained</w:t>
        </w:r>
      </w:hyperlink>
      <w:r>
        <w:t>.</w:t>
      </w:r>
    </w:p>
    <w:p w:rsidR="00B03421" w:rsidP="00B03421" w:rsidRDefault="00B03421" w14:paraId="50C036C8" w14:textId="06B004E1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5">
        <w:proofErr w:type="spellStart"/>
        <w:r w:rsidRPr="00B03421">
          <w:rPr>
            <w:rStyle w:val="Hyperlink"/>
            <w:rFonts w:ascii="Calibri" w:hAnsi="Calibri" w:cs="Calibri"/>
            <w:sz w:val="24"/>
            <w:szCs w:val="24"/>
          </w:rPr>
          <w:t>OfS</w:t>
        </w:r>
        <w:proofErr w:type="spellEnd"/>
        <w:r w:rsidRPr="00B03421">
          <w:rPr>
            <w:rStyle w:val="Hyperlink"/>
            <w:rFonts w:ascii="Calibri" w:hAnsi="Calibri" w:cs="Calibri"/>
            <w:sz w:val="24"/>
            <w:szCs w:val="24"/>
          </w:rPr>
          <w:t xml:space="preserve"> publishes new Insight brief on sub contractual arrangements in higher education – media coverage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="00B03421" w:rsidP="00B03421" w:rsidRDefault="00B03421" w14:paraId="3B3B6A62" w14:textId="138481FC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6">
        <w:r w:rsidRPr="00B03421">
          <w:rPr>
            <w:rStyle w:val="Hyperlink"/>
            <w:rFonts w:ascii="Calibri" w:hAnsi="Calibri" w:cs="Calibri"/>
            <w:sz w:val="24"/>
            <w:szCs w:val="24"/>
          </w:rPr>
          <w:t>£2 million funding scheme to boost equality of opportunity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="006B2B89" w:rsidP="00B34706" w:rsidRDefault="006B2B89" w14:paraId="22BA07A0" w14:textId="77777777">
      <w:pPr>
        <w:rPr>
          <w:rFonts w:ascii="Calibri" w:hAnsi="Calibri" w:cs="Calibri"/>
          <w:szCs w:val="22"/>
        </w:rPr>
      </w:pPr>
    </w:p>
    <w:p w:rsidR="009804FC" w:rsidP="00B34706" w:rsidRDefault="009804FC" w14:paraId="5293B982" w14:textId="77777777">
      <w:pPr>
        <w:rPr>
          <w:rFonts w:ascii="Calibri" w:hAnsi="Calibri" w:cs="Calibri"/>
          <w:szCs w:val="22"/>
        </w:rPr>
      </w:pPr>
    </w:p>
    <w:p w:rsidR="00912A5A" w:rsidP="00B34706" w:rsidRDefault="00912A5A" w14:paraId="78AB4650" w14:textId="77777777">
      <w:pPr>
        <w:rPr>
          <w:rFonts w:ascii="Calibri" w:hAnsi="Calibri" w:cs="Calibri"/>
          <w:szCs w:val="22"/>
        </w:rPr>
      </w:pPr>
    </w:p>
    <w:p w:rsidRPr="00BD6B5F" w:rsidR="00B5313B" w:rsidP="00BD6B5F" w:rsidRDefault="00B5313B" w14:paraId="366A8210" w14:textId="4F77A436">
      <w:pPr>
        <w:jc w:val="center"/>
        <w:rPr>
          <w:rFonts w:cs="Arial" w:asciiTheme="minorHAnsi" w:hAnsiTheme="minorHAnsi"/>
          <w:b/>
          <w:bCs/>
          <w:sz w:val="28"/>
          <w:szCs w:val="28"/>
        </w:rPr>
      </w:pPr>
      <w:r w:rsidRPr="00BD6B5F">
        <w:rPr>
          <w:rFonts w:cs="Arial" w:asciiTheme="minorHAnsi" w:hAnsiTheme="minorHAnsi"/>
          <w:b/>
          <w:bCs/>
          <w:sz w:val="28"/>
          <w:szCs w:val="28"/>
        </w:rPr>
        <w:t xml:space="preserve">UNIVERSITY OF HULL QUALITY </w:t>
      </w:r>
      <w:r w:rsidRPr="00BD6B5F" w:rsidR="006D7C03">
        <w:rPr>
          <w:rFonts w:cs="Arial" w:asciiTheme="minorHAnsi" w:hAnsiTheme="minorHAnsi"/>
          <w:b/>
          <w:bCs/>
          <w:sz w:val="28"/>
          <w:szCs w:val="28"/>
        </w:rPr>
        <w:t>AND STANDARDS FRAMEWORK</w:t>
      </w:r>
    </w:p>
    <w:p w:rsidRPr="00BB6477" w:rsidR="00B5313B" w:rsidP="00B5313B" w:rsidRDefault="00B5313B" w14:paraId="2F0C5E3B" w14:textId="77777777">
      <w:pPr>
        <w:pStyle w:val="ListParagraph"/>
        <w:ind w:left="0"/>
        <w:rPr>
          <w:rFonts w:cs="Arial" w:asciiTheme="minorHAnsi" w:hAnsiTheme="minorHAnsi"/>
          <w:b/>
          <w:bCs/>
          <w:sz w:val="32"/>
          <w:szCs w:val="32"/>
        </w:rPr>
      </w:pPr>
    </w:p>
    <w:p w:rsidRPr="007D72BA" w:rsidR="00B5313B" w:rsidP="007D72BA" w:rsidRDefault="00B5313B" w14:paraId="0887BCAD" w14:textId="5DD57BF2">
      <w:pPr>
        <w:jc w:val="center"/>
        <w:rPr>
          <w:rFonts w:cs="Arial" w:asciiTheme="minorHAnsi" w:hAnsiTheme="minorHAnsi"/>
          <w:b/>
          <w:bCs/>
          <w:color w:val="0000FF"/>
          <w:sz w:val="24"/>
          <w:u w:val="single"/>
        </w:rPr>
      </w:pPr>
      <w:r w:rsidRPr="00BB6477">
        <w:rPr>
          <w:rFonts w:cs="Arial" w:asciiTheme="minorHAnsi" w:hAnsiTheme="minorHAnsi"/>
          <w:b/>
          <w:bCs/>
          <w:sz w:val="28"/>
          <w:szCs w:val="28"/>
        </w:rPr>
        <w:t xml:space="preserve">This document is available in alternative formats from </w:t>
      </w:r>
      <w:r w:rsidR="00303088">
        <w:rPr>
          <w:rFonts w:cs="Arial" w:asciiTheme="minorHAnsi" w:hAnsiTheme="minorHAnsi"/>
          <w:b/>
          <w:bCs/>
          <w:sz w:val="28"/>
          <w:szCs w:val="28"/>
        </w:rPr>
        <w:t xml:space="preserve">the </w:t>
      </w:r>
      <w:r w:rsidRPr="00BB6477">
        <w:rPr>
          <w:rFonts w:cs="Arial" w:asciiTheme="minorHAnsi" w:hAnsiTheme="minorHAnsi"/>
          <w:b/>
          <w:bCs/>
          <w:sz w:val="28"/>
          <w:szCs w:val="28"/>
        </w:rPr>
        <w:br/>
      </w:r>
      <w:r w:rsidR="00FE4C87">
        <w:rPr>
          <w:rFonts w:cs="Arial" w:asciiTheme="minorHAnsi" w:hAnsiTheme="minorHAnsi"/>
          <w:b/>
          <w:bCs/>
          <w:sz w:val="28"/>
          <w:szCs w:val="28"/>
        </w:rPr>
        <w:t xml:space="preserve">Quality </w:t>
      </w:r>
      <w:r w:rsidR="00303088">
        <w:rPr>
          <w:rFonts w:cs="Arial" w:asciiTheme="minorHAnsi" w:hAnsiTheme="minorHAnsi"/>
          <w:b/>
          <w:bCs/>
          <w:sz w:val="28"/>
          <w:szCs w:val="28"/>
        </w:rPr>
        <w:t>Support Service</w:t>
      </w:r>
      <w:r w:rsidRPr="00BB6477">
        <w:rPr>
          <w:rFonts w:cs="Arial" w:asciiTheme="minorHAnsi" w:hAnsiTheme="minorHAnsi"/>
          <w:b/>
          <w:bCs/>
          <w:sz w:val="28"/>
          <w:szCs w:val="28"/>
        </w:rPr>
        <w:br/>
      </w:r>
      <w:hyperlink w:history="1" r:id="rId37">
        <w:r w:rsidRPr="005429C8" w:rsidR="00FE4C87">
          <w:rPr>
            <w:rStyle w:val="Hyperlink"/>
            <w:rFonts w:cs="Arial" w:asciiTheme="minorHAnsi" w:hAnsiTheme="minorHAnsi"/>
            <w:b/>
            <w:bCs/>
            <w:sz w:val="24"/>
          </w:rPr>
          <w:t>quality@hull.ac.uk</w:t>
        </w:r>
      </w:hyperlink>
    </w:p>
    <w:sectPr w:rsidRPr="007D72BA" w:rsidR="00B5313B" w:rsidSect="007914A8">
      <w:headerReference w:type="default" r:id="rId38"/>
      <w:footerReference w:type="even" r:id="rId39"/>
      <w:footerReference w:type="default" r:id="rId40"/>
      <w:pgSz w:w="16838" w:h="11906" w:orient="landscape"/>
      <w:pgMar w:top="992" w:right="1440" w:bottom="107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6A472" w14:textId="77777777" w:rsidR="00737BDA" w:rsidRDefault="00737BDA">
      <w:r>
        <w:separator/>
      </w:r>
    </w:p>
  </w:endnote>
  <w:endnote w:type="continuationSeparator" w:id="0">
    <w:p w14:paraId="10F97517" w14:textId="77777777" w:rsidR="00737BDA" w:rsidRDefault="0073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EB91" w14:textId="77777777" w:rsidR="008468A5" w:rsidRDefault="008468A5" w:rsidP="00BE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C48F71D" w14:textId="77777777" w:rsidR="008468A5" w:rsidRDefault="008468A5" w:rsidP="00423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0E43" w14:textId="4B1D9965" w:rsidR="008468A5" w:rsidRDefault="008468A5" w:rsidP="00BE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CF7">
      <w:rPr>
        <w:rStyle w:val="PageNumber"/>
        <w:noProof/>
      </w:rPr>
      <w:t>6</w:t>
    </w:r>
    <w:r>
      <w:rPr>
        <w:rStyle w:val="PageNumber"/>
      </w:rPr>
      <w:fldChar w:fldCharType="end"/>
    </w:r>
  </w:p>
  <w:p w14:paraId="05F426EA" w14:textId="5B83AA10" w:rsidR="008468A5" w:rsidRPr="00FA0444" w:rsidRDefault="008468A5" w:rsidP="00904CAD">
    <w:pPr>
      <w:pStyle w:val="Footer"/>
      <w:ind w:right="360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Quality and Standards </w:t>
    </w:r>
    <w:r w:rsidR="00A46443">
      <w:rPr>
        <w:color w:val="808080"/>
        <w:sz w:val="16"/>
        <w:lang w:val="en-US"/>
      </w:rPr>
      <w:t xml:space="preserve">Update: </w:t>
    </w:r>
    <w:r w:rsidR="00A46443" w:rsidRPr="00904CAD">
      <w:rPr>
        <w:color w:val="808080"/>
        <w:sz w:val="16"/>
        <w:lang w:val="en-US"/>
      </w:rPr>
      <w:t>Issue 0</w:t>
    </w:r>
    <w:r w:rsidR="000E31D4">
      <w:rPr>
        <w:color w:val="808080"/>
        <w:sz w:val="16"/>
        <w:lang w:val="en-US"/>
      </w:rPr>
      <w:t>1</w:t>
    </w:r>
    <w:r w:rsidR="00D443F1">
      <w:rPr>
        <w:color w:val="808080"/>
        <w:sz w:val="16"/>
        <w:lang w:val="en-US"/>
      </w:rPr>
      <w:t>,</w:t>
    </w:r>
    <w:r w:rsidR="001753DA">
      <w:rPr>
        <w:color w:val="808080"/>
        <w:sz w:val="16"/>
        <w:lang w:val="en-US"/>
      </w:rPr>
      <w:t xml:space="preserve"> </w:t>
    </w:r>
    <w:r w:rsidR="000E31D4">
      <w:rPr>
        <w:color w:val="808080"/>
        <w:sz w:val="16"/>
        <w:lang w:val="en-US"/>
      </w:rPr>
      <w:t>Oct/Nov</w:t>
    </w:r>
    <w:r w:rsidR="001753DA">
      <w:rPr>
        <w:color w:val="808080"/>
        <w:sz w:val="16"/>
        <w:lang w:val="en-US"/>
      </w:rPr>
      <w:t xml:space="preserve"> 202</w:t>
    </w:r>
    <w:r w:rsidR="00EC19CF">
      <w:rPr>
        <w:color w:val="808080"/>
        <w:sz w:val="16"/>
        <w:lang w:val="en-US"/>
      </w:rPr>
      <w:t>4</w:t>
    </w:r>
  </w:p>
  <w:p w14:paraId="02859B2E" w14:textId="77777777" w:rsidR="008468A5" w:rsidRPr="00660775" w:rsidRDefault="008468A5" w:rsidP="00660775">
    <w:pPr>
      <w:pStyle w:val="Footer"/>
      <w:ind w:right="360"/>
      <w:rPr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1E7FC" w14:textId="77777777" w:rsidR="00737BDA" w:rsidRDefault="00737BDA">
      <w:r>
        <w:separator/>
      </w:r>
    </w:p>
  </w:footnote>
  <w:footnote w:type="continuationSeparator" w:id="0">
    <w:p w14:paraId="36FAE106" w14:textId="77777777" w:rsidR="00737BDA" w:rsidRDefault="0073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95581" w14:textId="5A41A2C1" w:rsidR="00923888" w:rsidRDefault="00EF725E" w:rsidP="007914A8">
    <w:pPr>
      <w:pStyle w:val="Header"/>
    </w:pPr>
    <w:r>
      <w:rPr>
        <w:rFonts w:ascii="Calibri" w:hAnsi="Calibri" w:cs="Calibri"/>
        <w:noProof/>
      </w:rPr>
      <w:drawing>
        <wp:inline distT="0" distB="0" distL="0" distR="0" wp14:anchorId="230DB78F" wp14:editId="60479C93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21A6B" w14:textId="77777777" w:rsidR="00923888" w:rsidRDefault="00923888" w:rsidP="00791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0F0"/>
    <w:multiLevelType w:val="hybridMultilevel"/>
    <w:tmpl w:val="4532D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5C8"/>
    <w:multiLevelType w:val="hybridMultilevel"/>
    <w:tmpl w:val="6014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0A13"/>
    <w:multiLevelType w:val="hybridMultilevel"/>
    <w:tmpl w:val="73B44F84"/>
    <w:lvl w:ilvl="0" w:tplc="C3680998">
      <w:start w:val="1"/>
      <w:numFmt w:val="bullet"/>
      <w:pStyle w:val="Commentary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8652C7"/>
    <w:multiLevelType w:val="hybridMultilevel"/>
    <w:tmpl w:val="BF8E5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7346E"/>
    <w:multiLevelType w:val="hybridMultilevel"/>
    <w:tmpl w:val="56BCB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5A1"/>
    <w:multiLevelType w:val="hybridMultilevel"/>
    <w:tmpl w:val="B0D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25481"/>
    <w:multiLevelType w:val="hybridMultilevel"/>
    <w:tmpl w:val="95045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5798"/>
    <w:multiLevelType w:val="hybridMultilevel"/>
    <w:tmpl w:val="361C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27043"/>
    <w:multiLevelType w:val="hybridMultilevel"/>
    <w:tmpl w:val="39F8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060D"/>
    <w:multiLevelType w:val="hybridMultilevel"/>
    <w:tmpl w:val="86BA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66092"/>
    <w:multiLevelType w:val="hybridMultilevel"/>
    <w:tmpl w:val="2BC4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5389D"/>
    <w:multiLevelType w:val="hybridMultilevel"/>
    <w:tmpl w:val="2DAA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729"/>
    <w:multiLevelType w:val="hybridMultilevel"/>
    <w:tmpl w:val="CE5A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42033"/>
    <w:multiLevelType w:val="hybridMultilevel"/>
    <w:tmpl w:val="508E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516C9"/>
    <w:multiLevelType w:val="hybridMultilevel"/>
    <w:tmpl w:val="8A74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12305"/>
    <w:multiLevelType w:val="hybridMultilevel"/>
    <w:tmpl w:val="3AFC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D1DB1"/>
    <w:multiLevelType w:val="hybridMultilevel"/>
    <w:tmpl w:val="3630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90D31"/>
    <w:multiLevelType w:val="hybridMultilevel"/>
    <w:tmpl w:val="915C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36C"/>
    <w:multiLevelType w:val="hybridMultilevel"/>
    <w:tmpl w:val="E7984D5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5ECB605F"/>
    <w:multiLevelType w:val="hybridMultilevel"/>
    <w:tmpl w:val="C4B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E1EF1"/>
    <w:multiLevelType w:val="hybridMultilevel"/>
    <w:tmpl w:val="98707512"/>
    <w:lvl w:ilvl="0" w:tplc="08090001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03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F1627E"/>
    <w:multiLevelType w:val="hybridMultilevel"/>
    <w:tmpl w:val="7068A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025F"/>
    <w:multiLevelType w:val="hybridMultilevel"/>
    <w:tmpl w:val="422AA014"/>
    <w:lvl w:ilvl="0" w:tplc="08090005">
      <w:start w:val="1"/>
      <w:numFmt w:val="bullet"/>
      <w:pStyle w:val="Heading5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F2915CE"/>
    <w:multiLevelType w:val="hybridMultilevel"/>
    <w:tmpl w:val="66CC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07722">
    <w:abstractNumId w:val="20"/>
  </w:num>
  <w:num w:numId="2" w16cid:durableId="1865359616">
    <w:abstractNumId w:val="22"/>
  </w:num>
  <w:num w:numId="3" w16cid:durableId="250086776">
    <w:abstractNumId w:val="2"/>
  </w:num>
  <w:num w:numId="4" w16cid:durableId="1565525444">
    <w:abstractNumId w:val="19"/>
  </w:num>
  <w:num w:numId="5" w16cid:durableId="219365942">
    <w:abstractNumId w:val="11"/>
  </w:num>
  <w:num w:numId="6" w16cid:durableId="524517281">
    <w:abstractNumId w:val="4"/>
  </w:num>
  <w:num w:numId="7" w16cid:durableId="1120491062">
    <w:abstractNumId w:val="9"/>
  </w:num>
  <w:num w:numId="8" w16cid:durableId="700015321">
    <w:abstractNumId w:val="18"/>
  </w:num>
  <w:num w:numId="9" w16cid:durableId="1038899659">
    <w:abstractNumId w:val="23"/>
  </w:num>
  <w:num w:numId="10" w16cid:durableId="193886995">
    <w:abstractNumId w:val="16"/>
  </w:num>
  <w:num w:numId="11" w16cid:durableId="553808720">
    <w:abstractNumId w:val="0"/>
  </w:num>
  <w:num w:numId="12" w16cid:durableId="1866021056">
    <w:abstractNumId w:val="17"/>
  </w:num>
  <w:num w:numId="13" w16cid:durableId="1075513111">
    <w:abstractNumId w:val="6"/>
  </w:num>
  <w:num w:numId="14" w16cid:durableId="1368682463">
    <w:abstractNumId w:val="3"/>
  </w:num>
  <w:num w:numId="15" w16cid:durableId="1583758126">
    <w:abstractNumId w:val="1"/>
  </w:num>
  <w:num w:numId="16" w16cid:durableId="870455774">
    <w:abstractNumId w:val="5"/>
  </w:num>
  <w:num w:numId="17" w16cid:durableId="1112548890">
    <w:abstractNumId w:val="21"/>
  </w:num>
  <w:num w:numId="18" w16cid:durableId="1955944879">
    <w:abstractNumId w:val="13"/>
  </w:num>
  <w:num w:numId="19" w16cid:durableId="228350542">
    <w:abstractNumId w:val="10"/>
  </w:num>
  <w:num w:numId="20" w16cid:durableId="1204094060">
    <w:abstractNumId w:val="12"/>
  </w:num>
  <w:num w:numId="21" w16cid:durableId="719597982">
    <w:abstractNumId w:val="7"/>
  </w:num>
  <w:num w:numId="22" w16cid:durableId="1943953458">
    <w:abstractNumId w:val="8"/>
  </w:num>
  <w:num w:numId="23" w16cid:durableId="1802266142">
    <w:abstractNumId w:val="15"/>
  </w:num>
  <w:num w:numId="24" w16cid:durableId="13832149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FA"/>
    <w:rsid w:val="000004BB"/>
    <w:rsid w:val="00001E76"/>
    <w:rsid w:val="00002BAB"/>
    <w:rsid w:val="00002D37"/>
    <w:rsid w:val="00003279"/>
    <w:rsid w:val="000043F4"/>
    <w:rsid w:val="00005882"/>
    <w:rsid w:val="00005E65"/>
    <w:rsid w:val="00006B05"/>
    <w:rsid w:val="00007E32"/>
    <w:rsid w:val="00012512"/>
    <w:rsid w:val="00013406"/>
    <w:rsid w:val="00013626"/>
    <w:rsid w:val="000144D6"/>
    <w:rsid w:val="00014900"/>
    <w:rsid w:val="000153D3"/>
    <w:rsid w:val="00015995"/>
    <w:rsid w:val="00015AEE"/>
    <w:rsid w:val="00016D44"/>
    <w:rsid w:val="000200B3"/>
    <w:rsid w:val="00020DAD"/>
    <w:rsid w:val="00021739"/>
    <w:rsid w:val="00021F47"/>
    <w:rsid w:val="00022CAB"/>
    <w:rsid w:val="00023226"/>
    <w:rsid w:val="0002352F"/>
    <w:rsid w:val="00023E56"/>
    <w:rsid w:val="00025660"/>
    <w:rsid w:val="000300D1"/>
    <w:rsid w:val="00030A9E"/>
    <w:rsid w:val="00032372"/>
    <w:rsid w:val="00034510"/>
    <w:rsid w:val="00034E47"/>
    <w:rsid w:val="00035852"/>
    <w:rsid w:val="00035B65"/>
    <w:rsid w:val="0003664F"/>
    <w:rsid w:val="00036909"/>
    <w:rsid w:val="000400BC"/>
    <w:rsid w:val="0004066D"/>
    <w:rsid w:val="00042068"/>
    <w:rsid w:val="00042E11"/>
    <w:rsid w:val="00044F33"/>
    <w:rsid w:val="00046077"/>
    <w:rsid w:val="0004627E"/>
    <w:rsid w:val="00047383"/>
    <w:rsid w:val="000518B8"/>
    <w:rsid w:val="000520FD"/>
    <w:rsid w:val="00052B15"/>
    <w:rsid w:val="00053C7B"/>
    <w:rsid w:val="00060050"/>
    <w:rsid w:val="000603CF"/>
    <w:rsid w:val="0006099C"/>
    <w:rsid w:val="00060A7D"/>
    <w:rsid w:val="00060DD8"/>
    <w:rsid w:val="00063CFA"/>
    <w:rsid w:val="00063E72"/>
    <w:rsid w:val="00067041"/>
    <w:rsid w:val="00067FA6"/>
    <w:rsid w:val="00070470"/>
    <w:rsid w:val="00070617"/>
    <w:rsid w:val="00072A11"/>
    <w:rsid w:val="00073DFD"/>
    <w:rsid w:val="00074A1A"/>
    <w:rsid w:val="00074A1C"/>
    <w:rsid w:val="00074B8D"/>
    <w:rsid w:val="000762D5"/>
    <w:rsid w:val="000763A5"/>
    <w:rsid w:val="000807B2"/>
    <w:rsid w:val="000811CA"/>
    <w:rsid w:val="000819DB"/>
    <w:rsid w:val="0008276A"/>
    <w:rsid w:val="00082F8E"/>
    <w:rsid w:val="000838FF"/>
    <w:rsid w:val="00084D8D"/>
    <w:rsid w:val="00085180"/>
    <w:rsid w:val="00085B49"/>
    <w:rsid w:val="000869DF"/>
    <w:rsid w:val="00086AA5"/>
    <w:rsid w:val="00087120"/>
    <w:rsid w:val="00090D76"/>
    <w:rsid w:val="0009291D"/>
    <w:rsid w:val="00093C33"/>
    <w:rsid w:val="000943B2"/>
    <w:rsid w:val="00096705"/>
    <w:rsid w:val="00096AD4"/>
    <w:rsid w:val="00097EE3"/>
    <w:rsid w:val="000A018C"/>
    <w:rsid w:val="000A055E"/>
    <w:rsid w:val="000A3EAD"/>
    <w:rsid w:val="000A5028"/>
    <w:rsid w:val="000A5F1D"/>
    <w:rsid w:val="000A619D"/>
    <w:rsid w:val="000B0795"/>
    <w:rsid w:val="000B2924"/>
    <w:rsid w:val="000B3046"/>
    <w:rsid w:val="000B3BEB"/>
    <w:rsid w:val="000B4B62"/>
    <w:rsid w:val="000B4CF3"/>
    <w:rsid w:val="000B51CC"/>
    <w:rsid w:val="000B5B50"/>
    <w:rsid w:val="000B5F7B"/>
    <w:rsid w:val="000B6872"/>
    <w:rsid w:val="000B6E43"/>
    <w:rsid w:val="000C4CE0"/>
    <w:rsid w:val="000C6D0F"/>
    <w:rsid w:val="000C790D"/>
    <w:rsid w:val="000C7B5A"/>
    <w:rsid w:val="000C7C24"/>
    <w:rsid w:val="000C7FC4"/>
    <w:rsid w:val="000D1732"/>
    <w:rsid w:val="000D28FC"/>
    <w:rsid w:val="000D34EF"/>
    <w:rsid w:val="000D4C2F"/>
    <w:rsid w:val="000D566C"/>
    <w:rsid w:val="000D632F"/>
    <w:rsid w:val="000D76C5"/>
    <w:rsid w:val="000E23C5"/>
    <w:rsid w:val="000E31D4"/>
    <w:rsid w:val="000E3D91"/>
    <w:rsid w:val="000E3FA9"/>
    <w:rsid w:val="000E4BC5"/>
    <w:rsid w:val="000E4C77"/>
    <w:rsid w:val="000E56CA"/>
    <w:rsid w:val="000E6DEB"/>
    <w:rsid w:val="000F00C8"/>
    <w:rsid w:val="000F54FD"/>
    <w:rsid w:val="000F56E5"/>
    <w:rsid w:val="000F6165"/>
    <w:rsid w:val="000F6F50"/>
    <w:rsid w:val="000F6FF6"/>
    <w:rsid w:val="000F7D2F"/>
    <w:rsid w:val="00100FCC"/>
    <w:rsid w:val="00101088"/>
    <w:rsid w:val="001015D7"/>
    <w:rsid w:val="001025EF"/>
    <w:rsid w:val="001042BB"/>
    <w:rsid w:val="00104F03"/>
    <w:rsid w:val="00105850"/>
    <w:rsid w:val="00105C13"/>
    <w:rsid w:val="00105CD5"/>
    <w:rsid w:val="001066CA"/>
    <w:rsid w:val="00106AC0"/>
    <w:rsid w:val="00106D99"/>
    <w:rsid w:val="001070AC"/>
    <w:rsid w:val="001071E9"/>
    <w:rsid w:val="0011010E"/>
    <w:rsid w:val="00110F28"/>
    <w:rsid w:val="00111918"/>
    <w:rsid w:val="00111B9C"/>
    <w:rsid w:val="00111F0A"/>
    <w:rsid w:val="00111F63"/>
    <w:rsid w:val="00113270"/>
    <w:rsid w:val="00114900"/>
    <w:rsid w:val="00115478"/>
    <w:rsid w:val="00115585"/>
    <w:rsid w:val="00115CFB"/>
    <w:rsid w:val="0011753C"/>
    <w:rsid w:val="00121101"/>
    <w:rsid w:val="001211AF"/>
    <w:rsid w:val="001223FA"/>
    <w:rsid w:val="001227B9"/>
    <w:rsid w:val="00122B2B"/>
    <w:rsid w:val="001233F6"/>
    <w:rsid w:val="00123BA5"/>
    <w:rsid w:val="001242C3"/>
    <w:rsid w:val="001246B2"/>
    <w:rsid w:val="00124914"/>
    <w:rsid w:val="00125081"/>
    <w:rsid w:val="0012536B"/>
    <w:rsid w:val="001258DD"/>
    <w:rsid w:val="00125C98"/>
    <w:rsid w:val="00131801"/>
    <w:rsid w:val="00132657"/>
    <w:rsid w:val="00132C9D"/>
    <w:rsid w:val="0013309D"/>
    <w:rsid w:val="00134D18"/>
    <w:rsid w:val="00136037"/>
    <w:rsid w:val="00137143"/>
    <w:rsid w:val="00137EBE"/>
    <w:rsid w:val="00141E59"/>
    <w:rsid w:val="00142364"/>
    <w:rsid w:val="00142797"/>
    <w:rsid w:val="001433BA"/>
    <w:rsid w:val="001438BF"/>
    <w:rsid w:val="00143EF8"/>
    <w:rsid w:val="00143FDE"/>
    <w:rsid w:val="0014421E"/>
    <w:rsid w:val="00146CA3"/>
    <w:rsid w:val="00150EFB"/>
    <w:rsid w:val="00150FD7"/>
    <w:rsid w:val="0015236D"/>
    <w:rsid w:val="00152DD5"/>
    <w:rsid w:val="00153E03"/>
    <w:rsid w:val="0015452D"/>
    <w:rsid w:val="0015615E"/>
    <w:rsid w:val="0016020D"/>
    <w:rsid w:val="0016052E"/>
    <w:rsid w:val="001607A5"/>
    <w:rsid w:val="0016131D"/>
    <w:rsid w:val="00161561"/>
    <w:rsid w:val="00161C5D"/>
    <w:rsid w:val="00163FE7"/>
    <w:rsid w:val="001647A1"/>
    <w:rsid w:val="00164B03"/>
    <w:rsid w:val="00165514"/>
    <w:rsid w:val="00166194"/>
    <w:rsid w:val="00171488"/>
    <w:rsid w:val="0017184E"/>
    <w:rsid w:val="00171FCC"/>
    <w:rsid w:val="0017266D"/>
    <w:rsid w:val="00172E1A"/>
    <w:rsid w:val="0017301E"/>
    <w:rsid w:val="00174F84"/>
    <w:rsid w:val="0017500A"/>
    <w:rsid w:val="0017502E"/>
    <w:rsid w:val="001753DA"/>
    <w:rsid w:val="00175665"/>
    <w:rsid w:val="00175919"/>
    <w:rsid w:val="00176DCF"/>
    <w:rsid w:val="001771FA"/>
    <w:rsid w:val="00177686"/>
    <w:rsid w:val="00177C73"/>
    <w:rsid w:val="00177D03"/>
    <w:rsid w:val="001801CE"/>
    <w:rsid w:val="0018032D"/>
    <w:rsid w:val="0018074C"/>
    <w:rsid w:val="00181A2F"/>
    <w:rsid w:val="00181CAA"/>
    <w:rsid w:val="00184959"/>
    <w:rsid w:val="00186678"/>
    <w:rsid w:val="001869A0"/>
    <w:rsid w:val="001877D0"/>
    <w:rsid w:val="001879DE"/>
    <w:rsid w:val="001901ED"/>
    <w:rsid w:val="00191BFE"/>
    <w:rsid w:val="001923D3"/>
    <w:rsid w:val="001931E4"/>
    <w:rsid w:val="00194423"/>
    <w:rsid w:val="00194788"/>
    <w:rsid w:val="00196073"/>
    <w:rsid w:val="00196589"/>
    <w:rsid w:val="00197312"/>
    <w:rsid w:val="00197BAC"/>
    <w:rsid w:val="001A0FAF"/>
    <w:rsid w:val="001A272D"/>
    <w:rsid w:val="001A29C2"/>
    <w:rsid w:val="001A30A3"/>
    <w:rsid w:val="001A44D9"/>
    <w:rsid w:val="001A457D"/>
    <w:rsid w:val="001A5856"/>
    <w:rsid w:val="001A5CD4"/>
    <w:rsid w:val="001A5DFE"/>
    <w:rsid w:val="001A6258"/>
    <w:rsid w:val="001B05E9"/>
    <w:rsid w:val="001B1079"/>
    <w:rsid w:val="001B1395"/>
    <w:rsid w:val="001B25BA"/>
    <w:rsid w:val="001B34AF"/>
    <w:rsid w:val="001B36C9"/>
    <w:rsid w:val="001B3A97"/>
    <w:rsid w:val="001B451E"/>
    <w:rsid w:val="001B4A7D"/>
    <w:rsid w:val="001B4BD1"/>
    <w:rsid w:val="001B65D1"/>
    <w:rsid w:val="001C0369"/>
    <w:rsid w:val="001C0D5C"/>
    <w:rsid w:val="001C1453"/>
    <w:rsid w:val="001C2443"/>
    <w:rsid w:val="001C27C8"/>
    <w:rsid w:val="001C37C1"/>
    <w:rsid w:val="001C3B2A"/>
    <w:rsid w:val="001C6CA1"/>
    <w:rsid w:val="001C6D00"/>
    <w:rsid w:val="001C6E0C"/>
    <w:rsid w:val="001C70D4"/>
    <w:rsid w:val="001C71C0"/>
    <w:rsid w:val="001C77B4"/>
    <w:rsid w:val="001D01B3"/>
    <w:rsid w:val="001D0668"/>
    <w:rsid w:val="001D1CA3"/>
    <w:rsid w:val="001D1E18"/>
    <w:rsid w:val="001D26D8"/>
    <w:rsid w:val="001D2F9A"/>
    <w:rsid w:val="001D5307"/>
    <w:rsid w:val="001D5C0B"/>
    <w:rsid w:val="001D66C9"/>
    <w:rsid w:val="001D6736"/>
    <w:rsid w:val="001E07DB"/>
    <w:rsid w:val="001E1A85"/>
    <w:rsid w:val="001E2E6D"/>
    <w:rsid w:val="001E2EEE"/>
    <w:rsid w:val="001E40F3"/>
    <w:rsid w:val="001E5CE4"/>
    <w:rsid w:val="001E60A7"/>
    <w:rsid w:val="001E7570"/>
    <w:rsid w:val="001F0D2E"/>
    <w:rsid w:val="001F119C"/>
    <w:rsid w:val="001F1BA8"/>
    <w:rsid w:val="001F3028"/>
    <w:rsid w:val="001F3E4D"/>
    <w:rsid w:val="001F48C3"/>
    <w:rsid w:val="001F4F66"/>
    <w:rsid w:val="001F56CA"/>
    <w:rsid w:val="001F5906"/>
    <w:rsid w:val="00200A48"/>
    <w:rsid w:val="00200FC2"/>
    <w:rsid w:val="00201343"/>
    <w:rsid w:val="00201BD1"/>
    <w:rsid w:val="0020203B"/>
    <w:rsid w:val="00204B17"/>
    <w:rsid w:val="00204BDB"/>
    <w:rsid w:val="00205452"/>
    <w:rsid w:val="00206236"/>
    <w:rsid w:val="00207269"/>
    <w:rsid w:val="0020783A"/>
    <w:rsid w:val="002101DB"/>
    <w:rsid w:val="0021102A"/>
    <w:rsid w:val="002112E3"/>
    <w:rsid w:val="00211D75"/>
    <w:rsid w:val="00212E7C"/>
    <w:rsid w:val="00212F36"/>
    <w:rsid w:val="002138ED"/>
    <w:rsid w:val="00214A42"/>
    <w:rsid w:val="00215336"/>
    <w:rsid w:val="00215C5F"/>
    <w:rsid w:val="00217653"/>
    <w:rsid w:val="0021796E"/>
    <w:rsid w:val="0022149C"/>
    <w:rsid w:val="0022191F"/>
    <w:rsid w:val="00221B0E"/>
    <w:rsid w:val="0022264A"/>
    <w:rsid w:val="00222C65"/>
    <w:rsid w:val="00224A62"/>
    <w:rsid w:val="00225CEA"/>
    <w:rsid w:val="002264AB"/>
    <w:rsid w:val="002279C8"/>
    <w:rsid w:val="00227C6F"/>
    <w:rsid w:val="00227E19"/>
    <w:rsid w:val="00230CA4"/>
    <w:rsid w:val="00230CAC"/>
    <w:rsid w:val="0023203C"/>
    <w:rsid w:val="0023232A"/>
    <w:rsid w:val="002327FD"/>
    <w:rsid w:val="00233447"/>
    <w:rsid w:val="00233CFC"/>
    <w:rsid w:val="002345C4"/>
    <w:rsid w:val="00235407"/>
    <w:rsid w:val="00235ABF"/>
    <w:rsid w:val="00235E0B"/>
    <w:rsid w:val="00236CBF"/>
    <w:rsid w:val="00236D7E"/>
    <w:rsid w:val="002370B4"/>
    <w:rsid w:val="002374E8"/>
    <w:rsid w:val="00237620"/>
    <w:rsid w:val="00237AB6"/>
    <w:rsid w:val="00237B42"/>
    <w:rsid w:val="00237E23"/>
    <w:rsid w:val="00240186"/>
    <w:rsid w:val="00242701"/>
    <w:rsid w:val="00242774"/>
    <w:rsid w:val="0024290A"/>
    <w:rsid w:val="00243364"/>
    <w:rsid w:val="0024347D"/>
    <w:rsid w:val="002445F6"/>
    <w:rsid w:val="00245016"/>
    <w:rsid w:val="002450E0"/>
    <w:rsid w:val="002456FB"/>
    <w:rsid w:val="00245B83"/>
    <w:rsid w:val="002469EA"/>
    <w:rsid w:val="0024768F"/>
    <w:rsid w:val="002477DD"/>
    <w:rsid w:val="00247A09"/>
    <w:rsid w:val="002520FE"/>
    <w:rsid w:val="0025280D"/>
    <w:rsid w:val="00253079"/>
    <w:rsid w:val="00253196"/>
    <w:rsid w:val="00253EDF"/>
    <w:rsid w:val="002543E5"/>
    <w:rsid w:val="00254656"/>
    <w:rsid w:val="00255418"/>
    <w:rsid w:val="00255A5D"/>
    <w:rsid w:val="00256237"/>
    <w:rsid w:val="002569D9"/>
    <w:rsid w:val="002575F2"/>
    <w:rsid w:val="00260E04"/>
    <w:rsid w:val="00263796"/>
    <w:rsid w:val="00264E97"/>
    <w:rsid w:val="002664A5"/>
    <w:rsid w:val="00266A67"/>
    <w:rsid w:val="00266D56"/>
    <w:rsid w:val="002676F0"/>
    <w:rsid w:val="002708AD"/>
    <w:rsid w:val="00271114"/>
    <w:rsid w:val="002717B5"/>
    <w:rsid w:val="002718EC"/>
    <w:rsid w:val="002721DA"/>
    <w:rsid w:val="00272AF1"/>
    <w:rsid w:val="0027482E"/>
    <w:rsid w:val="00274864"/>
    <w:rsid w:val="00274DB1"/>
    <w:rsid w:val="0027524B"/>
    <w:rsid w:val="0027683C"/>
    <w:rsid w:val="00277AEF"/>
    <w:rsid w:val="00280D67"/>
    <w:rsid w:val="002819A0"/>
    <w:rsid w:val="00282AFA"/>
    <w:rsid w:val="00283091"/>
    <w:rsid w:val="00283787"/>
    <w:rsid w:val="00284D45"/>
    <w:rsid w:val="0028676F"/>
    <w:rsid w:val="00287F57"/>
    <w:rsid w:val="00290422"/>
    <w:rsid w:val="002908FE"/>
    <w:rsid w:val="002911F5"/>
    <w:rsid w:val="002930A6"/>
    <w:rsid w:val="00294E96"/>
    <w:rsid w:val="002956BD"/>
    <w:rsid w:val="00295BDA"/>
    <w:rsid w:val="002960BB"/>
    <w:rsid w:val="002963C9"/>
    <w:rsid w:val="00296E34"/>
    <w:rsid w:val="002971BB"/>
    <w:rsid w:val="002A125C"/>
    <w:rsid w:val="002A1F82"/>
    <w:rsid w:val="002A3092"/>
    <w:rsid w:val="002A405E"/>
    <w:rsid w:val="002A4759"/>
    <w:rsid w:val="002A5568"/>
    <w:rsid w:val="002A6603"/>
    <w:rsid w:val="002A6E48"/>
    <w:rsid w:val="002A7D04"/>
    <w:rsid w:val="002B0CFA"/>
    <w:rsid w:val="002B1284"/>
    <w:rsid w:val="002B148B"/>
    <w:rsid w:val="002B27DA"/>
    <w:rsid w:val="002B28D5"/>
    <w:rsid w:val="002B28EC"/>
    <w:rsid w:val="002B33A6"/>
    <w:rsid w:val="002B39F4"/>
    <w:rsid w:val="002B3E9B"/>
    <w:rsid w:val="002B45AC"/>
    <w:rsid w:val="002B4A0D"/>
    <w:rsid w:val="002B4D3B"/>
    <w:rsid w:val="002B5348"/>
    <w:rsid w:val="002B537A"/>
    <w:rsid w:val="002B5597"/>
    <w:rsid w:val="002B5B0A"/>
    <w:rsid w:val="002B618F"/>
    <w:rsid w:val="002B647C"/>
    <w:rsid w:val="002B65CE"/>
    <w:rsid w:val="002B790B"/>
    <w:rsid w:val="002C17ED"/>
    <w:rsid w:val="002C1AA5"/>
    <w:rsid w:val="002C231D"/>
    <w:rsid w:val="002C25AF"/>
    <w:rsid w:val="002C27E7"/>
    <w:rsid w:val="002C285C"/>
    <w:rsid w:val="002C2D94"/>
    <w:rsid w:val="002C3166"/>
    <w:rsid w:val="002C31BD"/>
    <w:rsid w:val="002C462B"/>
    <w:rsid w:val="002C4637"/>
    <w:rsid w:val="002C49FD"/>
    <w:rsid w:val="002C51A0"/>
    <w:rsid w:val="002C7309"/>
    <w:rsid w:val="002C7B5B"/>
    <w:rsid w:val="002D09F4"/>
    <w:rsid w:val="002D0F5A"/>
    <w:rsid w:val="002D1353"/>
    <w:rsid w:val="002D143F"/>
    <w:rsid w:val="002D2191"/>
    <w:rsid w:val="002D46AA"/>
    <w:rsid w:val="002D48EC"/>
    <w:rsid w:val="002D5BB9"/>
    <w:rsid w:val="002D6423"/>
    <w:rsid w:val="002D65C5"/>
    <w:rsid w:val="002D719D"/>
    <w:rsid w:val="002D75EB"/>
    <w:rsid w:val="002E1619"/>
    <w:rsid w:val="002E271A"/>
    <w:rsid w:val="002E2722"/>
    <w:rsid w:val="002E2818"/>
    <w:rsid w:val="002E33F2"/>
    <w:rsid w:val="002E38C3"/>
    <w:rsid w:val="002E391C"/>
    <w:rsid w:val="002E4138"/>
    <w:rsid w:val="002E4379"/>
    <w:rsid w:val="002E60D1"/>
    <w:rsid w:val="002F0615"/>
    <w:rsid w:val="002F0CBC"/>
    <w:rsid w:val="002F1987"/>
    <w:rsid w:val="002F3029"/>
    <w:rsid w:val="002F5DB9"/>
    <w:rsid w:val="002F6355"/>
    <w:rsid w:val="00302A8D"/>
    <w:rsid w:val="00302B7E"/>
    <w:rsid w:val="00303088"/>
    <w:rsid w:val="00303536"/>
    <w:rsid w:val="003036FB"/>
    <w:rsid w:val="00303CD3"/>
    <w:rsid w:val="0030436F"/>
    <w:rsid w:val="003049ED"/>
    <w:rsid w:val="00304F5B"/>
    <w:rsid w:val="00305428"/>
    <w:rsid w:val="0030580B"/>
    <w:rsid w:val="00307C15"/>
    <w:rsid w:val="0031040E"/>
    <w:rsid w:val="00310A8B"/>
    <w:rsid w:val="0031357A"/>
    <w:rsid w:val="0031443F"/>
    <w:rsid w:val="0031478E"/>
    <w:rsid w:val="00314E98"/>
    <w:rsid w:val="0031584F"/>
    <w:rsid w:val="00315E8F"/>
    <w:rsid w:val="003179AF"/>
    <w:rsid w:val="00317D93"/>
    <w:rsid w:val="003224B6"/>
    <w:rsid w:val="00325590"/>
    <w:rsid w:val="00326BE7"/>
    <w:rsid w:val="00326D8E"/>
    <w:rsid w:val="00327308"/>
    <w:rsid w:val="00330E03"/>
    <w:rsid w:val="003312CD"/>
    <w:rsid w:val="00331772"/>
    <w:rsid w:val="0033185F"/>
    <w:rsid w:val="00332930"/>
    <w:rsid w:val="0033363D"/>
    <w:rsid w:val="00333AD8"/>
    <w:rsid w:val="003342B7"/>
    <w:rsid w:val="003343CF"/>
    <w:rsid w:val="00334650"/>
    <w:rsid w:val="00334BE2"/>
    <w:rsid w:val="00334E63"/>
    <w:rsid w:val="00335550"/>
    <w:rsid w:val="003369DD"/>
    <w:rsid w:val="00336DCE"/>
    <w:rsid w:val="00340A1E"/>
    <w:rsid w:val="00341CFB"/>
    <w:rsid w:val="00342132"/>
    <w:rsid w:val="0034388D"/>
    <w:rsid w:val="00343FFA"/>
    <w:rsid w:val="003442AF"/>
    <w:rsid w:val="003443BB"/>
    <w:rsid w:val="003447B9"/>
    <w:rsid w:val="00350C0B"/>
    <w:rsid w:val="00350CF2"/>
    <w:rsid w:val="00351C88"/>
    <w:rsid w:val="0035218A"/>
    <w:rsid w:val="00353C11"/>
    <w:rsid w:val="0035461C"/>
    <w:rsid w:val="00354C9E"/>
    <w:rsid w:val="00354D7E"/>
    <w:rsid w:val="003551F8"/>
    <w:rsid w:val="00355585"/>
    <w:rsid w:val="00355879"/>
    <w:rsid w:val="0035633E"/>
    <w:rsid w:val="00360754"/>
    <w:rsid w:val="003610D0"/>
    <w:rsid w:val="00363B56"/>
    <w:rsid w:val="00364594"/>
    <w:rsid w:val="00364E5D"/>
    <w:rsid w:val="00365928"/>
    <w:rsid w:val="00366BF4"/>
    <w:rsid w:val="003671E5"/>
    <w:rsid w:val="00367D65"/>
    <w:rsid w:val="00370931"/>
    <w:rsid w:val="00370CA7"/>
    <w:rsid w:val="00372C55"/>
    <w:rsid w:val="003733B2"/>
    <w:rsid w:val="003734E2"/>
    <w:rsid w:val="00373597"/>
    <w:rsid w:val="003743D8"/>
    <w:rsid w:val="003746E5"/>
    <w:rsid w:val="00374A6E"/>
    <w:rsid w:val="00375673"/>
    <w:rsid w:val="00377EC5"/>
    <w:rsid w:val="00381B45"/>
    <w:rsid w:val="00382C59"/>
    <w:rsid w:val="003838A4"/>
    <w:rsid w:val="0038483E"/>
    <w:rsid w:val="003862E6"/>
    <w:rsid w:val="003873B1"/>
    <w:rsid w:val="00387A42"/>
    <w:rsid w:val="00387DA6"/>
    <w:rsid w:val="0039005C"/>
    <w:rsid w:val="003911E3"/>
    <w:rsid w:val="0039132A"/>
    <w:rsid w:val="00391CF1"/>
    <w:rsid w:val="00392A92"/>
    <w:rsid w:val="00394805"/>
    <w:rsid w:val="0039485A"/>
    <w:rsid w:val="00394DF2"/>
    <w:rsid w:val="00395541"/>
    <w:rsid w:val="00396146"/>
    <w:rsid w:val="00396EB2"/>
    <w:rsid w:val="003974AD"/>
    <w:rsid w:val="003A0955"/>
    <w:rsid w:val="003A0E1A"/>
    <w:rsid w:val="003A1963"/>
    <w:rsid w:val="003A1E8B"/>
    <w:rsid w:val="003A321C"/>
    <w:rsid w:val="003A3F88"/>
    <w:rsid w:val="003A4003"/>
    <w:rsid w:val="003A4923"/>
    <w:rsid w:val="003A4C32"/>
    <w:rsid w:val="003A52DC"/>
    <w:rsid w:val="003A554F"/>
    <w:rsid w:val="003A7FB7"/>
    <w:rsid w:val="003B06FE"/>
    <w:rsid w:val="003B0AB8"/>
    <w:rsid w:val="003B191B"/>
    <w:rsid w:val="003B19E2"/>
    <w:rsid w:val="003B304C"/>
    <w:rsid w:val="003B41F8"/>
    <w:rsid w:val="003B48B4"/>
    <w:rsid w:val="003B4C75"/>
    <w:rsid w:val="003B4E1A"/>
    <w:rsid w:val="003B4E3E"/>
    <w:rsid w:val="003B525C"/>
    <w:rsid w:val="003B56D0"/>
    <w:rsid w:val="003B714E"/>
    <w:rsid w:val="003B7855"/>
    <w:rsid w:val="003B7900"/>
    <w:rsid w:val="003B7CD5"/>
    <w:rsid w:val="003C1759"/>
    <w:rsid w:val="003C2567"/>
    <w:rsid w:val="003C29AD"/>
    <w:rsid w:val="003C37F8"/>
    <w:rsid w:val="003C43BF"/>
    <w:rsid w:val="003C50CE"/>
    <w:rsid w:val="003C5D32"/>
    <w:rsid w:val="003C5E9F"/>
    <w:rsid w:val="003D022E"/>
    <w:rsid w:val="003D1FA9"/>
    <w:rsid w:val="003D23F8"/>
    <w:rsid w:val="003D26B1"/>
    <w:rsid w:val="003D3D7E"/>
    <w:rsid w:val="003D4C29"/>
    <w:rsid w:val="003D4F2E"/>
    <w:rsid w:val="003D5B05"/>
    <w:rsid w:val="003D5D4E"/>
    <w:rsid w:val="003D6AAF"/>
    <w:rsid w:val="003D6CE8"/>
    <w:rsid w:val="003D7585"/>
    <w:rsid w:val="003E009A"/>
    <w:rsid w:val="003E0F7A"/>
    <w:rsid w:val="003E1C07"/>
    <w:rsid w:val="003E289A"/>
    <w:rsid w:val="003E3310"/>
    <w:rsid w:val="003E3F3A"/>
    <w:rsid w:val="003E4370"/>
    <w:rsid w:val="003E4727"/>
    <w:rsid w:val="003E56FC"/>
    <w:rsid w:val="003E5A0E"/>
    <w:rsid w:val="003E6546"/>
    <w:rsid w:val="003E7181"/>
    <w:rsid w:val="003E7480"/>
    <w:rsid w:val="003E76FC"/>
    <w:rsid w:val="003E7D62"/>
    <w:rsid w:val="003F07D8"/>
    <w:rsid w:val="003F1545"/>
    <w:rsid w:val="003F23C9"/>
    <w:rsid w:val="003F29FC"/>
    <w:rsid w:val="003F4253"/>
    <w:rsid w:val="003F4726"/>
    <w:rsid w:val="003F4824"/>
    <w:rsid w:val="003F5354"/>
    <w:rsid w:val="003F5699"/>
    <w:rsid w:val="003F5C3E"/>
    <w:rsid w:val="003F79C3"/>
    <w:rsid w:val="003F7B85"/>
    <w:rsid w:val="00400343"/>
    <w:rsid w:val="00400B69"/>
    <w:rsid w:val="00401249"/>
    <w:rsid w:val="00402665"/>
    <w:rsid w:val="004028A1"/>
    <w:rsid w:val="00402BB9"/>
    <w:rsid w:val="004032B6"/>
    <w:rsid w:val="00403556"/>
    <w:rsid w:val="004047E0"/>
    <w:rsid w:val="00404DC5"/>
    <w:rsid w:val="00406039"/>
    <w:rsid w:val="0040636A"/>
    <w:rsid w:val="0040643E"/>
    <w:rsid w:val="004079D4"/>
    <w:rsid w:val="00410E59"/>
    <w:rsid w:val="00411982"/>
    <w:rsid w:val="0041226C"/>
    <w:rsid w:val="00412EE9"/>
    <w:rsid w:val="004130CB"/>
    <w:rsid w:val="0041416E"/>
    <w:rsid w:val="004146A3"/>
    <w:rsid w:val="004157C7"/>
    <w:rsid w:val="00415A56"/>
    <w:rsid w:val="00416577"/>
    <w:rsid w:val="00416EFB"/>
    <w:rsid w:val="00420856"/>
    <w:rsid w:val="00420DB5"/>
    <w:rsid w:val="00423CA8"/>
    <w:rsid w:val="00423CD1"/>
    <w:rsid w:val="0042537B"/>
    <w:rsid w:val="0042786A"/>
    <w:rsid w:val="004306AB"/>
    <w:rsid w:val="00431A8C"/>
    <w:rsid w:val="004320F5"/>
    <w:rsid w:val="00433BE7"/>
    <w:rsid w:val="00434F1C"/>
    <w:rsid w:val="004357A3"/>
    <w:rsid w:val="00436459"/>
    <w:rsid w:val="00440339"/>
    <w:rsid w:val="004415FF"/>
    <w:rsid w:val="00441E90"/>
    <w:rsid w:val="004431A3"/>
    <w:rsid w:val="00444DA7"/>
    <w:rsid w:val="00444EFA"/>
    <w:rsid w:val="00444FEF"/>
    <w:rsid w:val="00445809"/>
    <w:rsid w:val="00445867"/>
    <w:rsid w:val="0044641C"/>
    <w:rsid w:val="0044755F"/>
    <w:rsid w:val="00450DAB"/>
    <w:rsid w:val="00451406"/>
    <w:rsid w:val="00451499"/>
    <w:rsid w:val="00453FD6"/>
    <w:rsid w:val="00454244"/>
    <w:rsid w:val="00454B4B"/>
    <w:rsid w:val="004550CB"/>
    <w:rsid w:val="004559DC"/>
    <w:rsid w:val="00456B8C"/>
    <w:rsid w:val="00456E90"/>
    <w:rsid w:val="00456EB5"/>
    <w:rsid w:val="00457D56"/>
    <w:rsid w:val="00457DB0"/>
    <w:rsid w:val="004603D0"/>
    <w:rsid w:val="0046271C"/>
    <w:rsid w:val="00463ABB"/>
    <w:rsid w:val="004641FE"/>
    <w:rsid w:val="004645D7"/>
    <w:rsid w:val="00464684"/>
    <w:rsid w:val="00464876"/>
    <w:rsid w:val="00464FE3"/>
    <w:rsid w:val="0046563A"/>
    <w:rsid w:val="00465CBB"/>
    <w:rsid w:val="004660DF"/>
    <w:rsid w:val="0046615F"/>
    <w:rsid w:val="0046755D"/>
    <w:rsid w:val="00467F9D"/>
    <w:rsid w:val="004734F4"/>
    <w:rsid w:val="00473CE9"/>
    <w:rsid w:val="00474B27"/>
    <w:rsid w:val="00475B36"/>
    <w:rsid w:val="00476C5F"/>
    <w:rsid w:val="00476EDC"/>
    <w:rsid w:val="00476F74"/>
    <w:rsid w:val="004770C9"/>
    <w:rsid w:val="004771C1"/>
    <w:rsid w:val="004773B1"/>
    <w:rsid w:val="00477F8A"/>
    <w:rsid w:val="00480874"/>
    <w:rsid w:val="00481575"/>
    <w:rsid w:val="00481614"/>
    <w:rsid w:val="0048279F"/>
    <w:rsid w:val="00483560"/>
    <w:rsid w:val="00483564"/>
    <w:rsid w:val="0048466B"/>
    <w:rsid w:val="00484761"/>
    <w:rsid w:val="00485816"/>
    <w:rsid w:val="004871A9"/>
    <w:rsid w:val="00487DE0"/>
    <w:rsid w:val="00492438"/>
    <w:rsid w:val="0049336A"/>
    <w:rsid w:val="00494245"/>
    <w:rsid w:val="004948D7"/>
    <w:rsid w:val="0049563F"/>
    <w:rsid w:val="00496BB1"/>
    <w:rsid w:val="00497243"/>
    <w:rsid w:val="004A03C2"/>
    <w:rsid w:val="004A2D3D"/>
    <w:rsid w:val="004A43EA"/>
    <w:rsid w:val="004A7043"/>
    <w:rsid w:val="004A7EED"/>
    <w:rsid w:val="004B1556"/>
    <w:rsid w:val="004B29B1"/>
    <w:rsid w:val="004B464F"/>
    <w:rsid w:val="004B57AD"/>
    <w:rsid w:val="004B5D6C"/>
    <w:rsid w:val="004C0647"/>
    <w:rsid w:val="004C1045"/>
    <w:rsid w:val="004C23FA"/>
    <w:rsid w:val="004C2C7F"/>
    <w:rsid w:val="004C2E14"/>
    <w:rsid w:val="004C3C44"/>
    <w:rsid w:val="004C491B"/>
    <w:rsid w:val="004C4C5E"/>
    <w:rsid w:val="004C6A91"/>
    <w:rsid w:val="004C6D2A"/>
    <w:rsid w:val="004C7359"/>
    <w:rsid w:val="004D02E6"/>
    <w:rsid w:val="004D0A6F"/>
    <w:rsid w:val="004D41DF"/>
    <w:rsid w:val="004D6973"/>
    <w:rsid w:val="004D6E5D"/>
    <w:rsid w:val="004D70F7"/>
    <w:rsid w:val="004D7266"/>
    <w:rsid w:val="004E0B84"/>
    <w:rsid w:val="004E1060"/>
    <w:rsid w:val="004E11D7"/>
    <w:rsid w:val="004E1382"/>
    <w:rsid w:val="004E1DE9"/>
    <w:rsid w:val="004E4105"/>
    <w:rsid w:val="004E4B18"/>
    <w:rsid w:val="004E56C0"/>
    <w:rsid w:val="004E5701"/>
    <w:rsid w:val="004E5DC3"/>
    <w:rsid w:val="004E629E"/>
    <w:rsid w:val="004E64D9"/>
    <w:rsid w:val="004F1AB1"/>
    <w:rsid w:val="004F1B07"/>
    <w:rsid w:val="004F1D07"/>
    <w:rsid w:val="004F2A42"/>
    <w:rsid w:val="004F3E1F"/>
    <w:rsid w:val="004F42B8"/>
    <w:rsid w:val="004F4F32"/>
    <w:rsid w:val="004F6FC1"/>
    <w:rsid w:val="004F708A"/>
    <w:rsid w:val="0050168D"/>
    <w:rsid w:val="00502840"/>
    <w:rsid w:val="005033E4"/>
    <w:rsid w:val="00503696"/>
    <w:rsid w:val="00503EFF"/>
    <w:rsid w:val="00504E9E"/>
    <w:rsid w:val="005054A3"/>
    <w:rsid w:val="0050684C"/>
    <w:rsid w:val="0050760B"/>
    <w:rsid w:val="0051067E"/>
    <w:rsid w:val="00510FAD"/>
    <w:rsid w:val="0051218E"/>
    <w:rsid w:val="0051291A"/>
    <w:rsid w:val="0051380B"/>
    <w:rsid w:val="0051469B"/>
    <w:rsid w:val="00515C50"/>
    <w:rsid w:val="005202A7"/>
    <w:rsid w:val="00520E23"/>
    <w:rsid w:val="00520F4C"/>
    <w:rsid w:val="0052136E"/>
    <w:rsid w:val="005213D1"/>
    <w:rsid w:val="00522055"/>
    <w:rsid w:val="00522064"/>
    <w:rsid w:val="005229FF"/>
    <w:rsid w:val="005249C2"/>
    <w:rsid w:val="00524BAC"/>
    <w:rsid w:val="005252A6"/>
    <w:rsid w:val="00526F71"/>
    <w:rsid w:val="005279BC"/>
    <w:rsid w:val="00530747"/>
    <w:rsid w:val="0053106E"/>
    <w:rsid w:val="0053250B"/>
    <w:rsid w:val="00534737"/>
    <w:rsid w:val="00534FD2"/>
    <w:rsid w:val="00535554"/>
    <w:rsid w:val="00535A42"/>
    <w:rsid w:val="00535F6A"/>
    <w:rsid w:val="0053600F"/>
    <w:rsid w:val="005360B3"/>
    <w:rsid w:val="00536ED6"/>
    <w:rsid w:val="00537728"/>
    <w:rsid w:val="00540AAD"/>
    <w:rsid w:val="00541732"/>
    <w:rsid w:val="005426F5"/>
    <w:rsid w:val="00542863"/>
    <w:rsid w:val="00542915"/>
    <w:rsid w:val="00542FBB"/>
    <w:rsid w:val="005431C4"/>
    <w:rsid w:val="00544B8D"/>
    <w:rsid w:val="00546701"/>
    <w:rsid w:val="005478E8"/>
    <w:rsid w:val="00547912"/>
    <w:rsid w:val="00551B55"/>
    <w:rsid w:val="005532D8"/>
    <w:rsid w:val="005533E5"/>
    <w:rsid w:val="005536A5"/>
    <w:rsid w:val="00553AB0"/>
    <w:rsid w:val="00553B2E"/>
    <w:rsid w:val="0055405E"/>
    <w:rsid w:val="00554763"/>
    <w:rsid w:val="0055477C"/>
    <w:rsid w:val="00556241"/>
    <w:rsid w:val="005607B2"/>
    <w:rsid w:val="005607DE"/>
    <w:rsid w:val="00560EA9"/>
    <w:rsid w:val="005617E9"/>
    <w:rsid w:val="00561A70"/>
    <w:rsid w:val="00561D77"/>
    <w:rsid w:val="00562DDC"/>
    <w:rsid w:val="0056354E"/>
    <w:rsid w:val="00563C4B"/>
    <w:rsid w:val="00564D49"/>
    <w:rsid w:val="00564DA8"/>
    <w:rsid w:val="00564DF8"/>
    <w:rsid w:val="00566545"/>
    <w:rsid w:val="00566B45"/>
    <w:rsid w:val="00566C2D"/>
    <w:rsid w:val="00567147"/>
    <w:rsid w:val="00567694"/>
    <w:rsid w:val="00567DD0"/>
    <w:rsid w:val="005716B1"/>
    <w:rsid w:val="005721BD"/>
    <w:rsid w:val="0057234F"/>
    <w:rsid w:val="00575FF5"/>
    <w:rsid w:val="0057743F"/>
    <w:rsid w:val="0057745A"/>
    <w:rsid w:val="005778B1"/>
    <w:rsid w:val="00580CFC"/>
    <w:rsid w:val="00581240"/>
    <w:rsid w:val="0058397D"/>
    <w:rsid w:val="00583C9F"/>
    <w:rsid w:val="00583F7F"/>
    <w:rsid w:val="00586BEC"/>
    <w:rsid w:val="00586CD7"/>
    <w:rsid w:val="00587F13"/>
    <w:rsid w:val="0059003C"/>
    <w:rsid w:val="005900E0"/>
    <w:rsid w:val="005902EB"/>
    <w:rsid w:val="00590C01"/>
    <w:rsid w:val="00592615"/>
    <w:rsid w:val="00592C38"/>
    <w:rsid w:val="00592D82"/>
    <w:rsid w:val="00593691"/>
    <w:rsid w:val="00593BA8"/>
    <w:rsid w:val="00593E06"/>
    <w:rsid w:val="00593E4B"/>
    <w:rsid w:val="00594A52"/>
    <w:rsid w:val="00594C13"/>
    <w:rsid w:val="005950BB"/>
    <w:rsid w:val="00595207"/>
    <w:rsid w:val="0059746A"/>
    <w:rsid w:val="005975A9"/>
    <w:rsid w:val="00597A99"/>
    <w:rsid w:val="00597C23"/>
    <w:rsid w:val="005A15DC"/>
    <w:rsid w:val="005A1893"/>
    <w:rsid w:val="005A2929"/>
    <w:rsid w:val="005A2A4B"/>
    <w:rsid w:val="005A5FF0"/>
    <w:rsid w:val="005A6DCC"/>
    <w:rsid w:val="005A7330"/>
    <w:rsid w:val="005A7424"/>
    <w:rsid w:val="005B0B5A"/>
    <w:rsid w:val="005B0EA7"/>
    <w:rsid w:val="005B1661"/>
    <w:rsid w:val="005B2756"/>
    <w:rsid w:val="005B389A"/>
    <w:rsid w:val="005B4369"/>
    <w:rsid w:val="005B4501"/>
    <w:rsid w:val="005B53E4"/>
    <w:rsid w:val="005B5EEE"/>
    <w:rsid w:val="005B6041"/>
    <w:rsid w:val="005B62D6"/>
    <w:rsid w:val="005B79A0"/>
    <w:rsid w:val="005C0ABB"/>
    <w:rsid w:val="005C1589"/>
    <w:rsid w:val="005C201B"/>
    <w:rsid w:val="005C2BF6"/>
    <w:rsid w:val="005C313A"/>
    <w:rsid w:val="005C35BC"/>
    <w:rsid w:val="005C360C"/>
    <w:rsid w:val="005C37B0"/>
    <w:rsid w:val="005C65C1"/>
    <w:rsid w:val="005C65CB"/>
    <w:rsid w:val="005C6D36"/>
    <w:rsid w:val="005D0C17"/>
    <w:rsid w:val="005D1203"/>
    <w:rsid w:val="005D2F5E"/>
    <w:rsid w:val="005D6132"/>
    <w:rsid w:val="005D6BB9"/>
    <w:rsid w:val="005D7995"/>
    <w:rsid w:val="005E0E4E"/>
    <w:rsid w:val="005E11FD"/>
    <w:rsid w:val="005E17CF"/>
    <w:rsid w:val="005E1DF5"/>
    <w:rsid w:val="005E20C4"/>
    <w:rsid w:val="005E2B0B"/>
    <w:rsid w:val="005E2C7B"/>
    <w:rsid w:val="005E4231"/>
    <w:rsid w:val="005E4FD5"/>
    <w:rsid w:val="005E552B"/>
    <w:rsid w:val="005E5B78"/>
    <w:rsid w:val="005E66BF"/>
    <w:rsid w:val="005E6ACE"/>
    <w:rsid w:val="005F1585"/>
    <w:rsid w:val="005F2ADD"/>
    <w:rsid w:val="005F320E"/>
    <w:rsid w:val="005F3407"/>
    <w:rsid w:val="005F3D13"/>
    <w:rsid w:val="005F4055"/>
    <w:rsid w:val="005F40EB"/>
    <w:rsid w:val="005F4999"/>
    <w:rsid w:val="005F55E1"/>
    <w:rsid w:val="005F755B"/>
    <w:rsid w:val="005F7F24"/>
    <w:rsid w:val="0060005D"/>
    <w:rsid w:val="00600112"/>
    <w:rsid w:val="00602F1F"/>
    <w:rsid w:val="00603C1A"/>
    <w:rsid w:val="0060520C"/>
    <w:rsid w:val="00605C0F"/>
    <w:rsid w:val="00605C87"/>
    <w:rsid w:val="00606085"/>
    <w:rsid w:val="006063DD"/>
    <w:rsid w:val="00606C0C"/>
    <w:rsid w:val="00606F0F"/>
    <w:rsid w:val="00607DBB"/>
    <w:rsid w:val="006105E2"/>
    <w:rsid w:val="00610824"/>
    <w:rsid w:val="006118F0"/>
    <w:rsid w:val="00611C95"/>
    <w:rsid w:val="00612F98"/>
    <w:rsid w:val="00613939"/>
    <w:rsid w:val="006159EF"/>
    <w:rsid w:val="006163DE"/>
    <w:rsid w:val="006171F2"/>
    <w:rsid w:val="0061742B"/>
    <w:rsid w:val="00620CAF"/>
    <w:rsid w:val="00621E86"/>
    <w:rsid w:val="00621EA5"/>
    <w:rsid w:val="00622A3C"/>
    <w:rsid w:val="006239BE"/>
    <w:rsid w:val="00624BEB"/>
    <w:rsid w:val="00625A1C"/>
    <w:rsid w:val="00625A9B"/>
    <w:rsid w:val="00625ACC"/>
    <w:rsid w:val="00625D4E"/>
    <w:rsid w:val="00625F88"/>
    <w:rsid w:val="00627A6A"/>
    <w:rsid w:val="00630201"/>
    <w:rsid w:val="006325DD"/>
    <w:rsid w:val="0063350E"/>
    <w:rsid w:val="0063359E"/>
    <w:rsid w:val="0063393E"/>
    <w:rsid w:val="006341EE"/>
    <w:rsid w:val="00634274"/>
    <w:rsid w:val="006345F0"/>
    <w:rsid w:val="00636240"/>
    <w:rsid w:val="00637E10"/>
    <w:rsid w:val="00637FF1"/>
    <w:rsid w:val="00640AE9"/>
    <w:rsid w:val="00640B67"/>
    <w:rsid w:val="00641D1B"/>
    <w:rsid w:val="00641FF0"/>
    <w:rsid w:val="00645743"/>
    <w:rsid w:val="006460E5"/>
    <w:rsid w:val="00646229"/>
    <w:rsid w:val="00646723"/>
    <w:rsid w:val="00646737"/>
    <w:rsid w:val="00646974"/>
    <w:rsid w:val="00646DBD"/>
    <w:rsid w:val="00646E32"/>
    <w:rsid w:val="00647A12"/>
    <w:rsid w:val="00647AC8"/>
    <w:rsid w:val="00650D06"/>
    <w:rsid w:val="00651573"/>
    <w:rsid w:val="006516E6"/>
    <w:rsid w:val="00653309"/>
    <w:rsid w:val="006542E1"/>
    <w:rsid w:val="00654DC6"/>
    <w:rsid w:val="00656E1A"/>
    <w:rsid w:val="006572C1"/>
    <w:rsid w:val="00657B18"/>
    <w:rsid w:val="00660775"/>
    <w:rsid w:val="006615E8"/>
    <w:rsid w:val="00662D12"/>
    <w:rsid w:val="00663705"/>
    <w:rsid w:val="00663D4D"/>
    <w:rsid w:val="00663EF5"/>
    <w:rsid w:val="00664AE1"/>
    <w:rsid w:val="0066519C"/>
    <w:rsid w:val="00665795"/>
    <w:rsid w:val="00665C64"/>
    <w:rsid w:val="0066631A"/>
    <w:rsid w:val="00666587"/>
    <w:rsid w:val="00666F6C"/>
    <w:rsid w:val="006674B2"/>
    <w:rsid w:val="00670B02"/>
    <w:rsid w:val="006713AE"/>
    <w:rsid w:val="00671F03"/>
    <w:rsid w:val="006728F9"/>
    <w:rsid w:val="0067340B"/>
    <w:rsid w:val="00673C67"/>
    <w:rsid w:val="0067441D"/>
    <w:rsid w:val="00674913"/>
    <w:rsid w:val="00675737"/>
    <w:rsid w:val="0067608E"/>
    <w:rsid w:val="006761F8"/>
    <w:rsid w:val="00677566"/>
    <w:rsid w:val="00677777"/>
    <w:rsid w:val="006810CC"/>
    <w:rsid w:val="00681512"/>
    <w:rsid w:val="00681963"/>
    <w:rsid w:val="00683269"/>
    <w:rsid w:val="0068559A"/>
    <w:rsid w:val="0068731C"/>
    <w:rsid w:val="0068744C"/>
    <w:rsid w:val="00687A94"/>
    <w:rsid w:val="00687B0D"/>
    <w:rsid w:val="00687F85"/>
    <w:rsid w:val="00691860"/>
    <w:rsid w:val="006957E7"/>
    <w:rsid w:val="00696F89"/>
    <w:rsid w:val="00697160"/>
    <w:rsid w:val="00697749"/>
    <w:rsid w:val="006A0899"/>
    <w:rsid w:val="006A1527"/>
    <w:rsid w:val="006A1F39"/>
    <w:rsid w:val="006A21BE"/>
    <w:rsid w:val="006A2516"/>
    <w:rsid w:val="006A2B9D"/>
    <w:rsid w:val="006A2BB7"/>
    <w:rsid w:val="006A3805"/>
    <w:rsid w:val="006A3C00"/>
    <w:rsid w:val="006A405A"/>
    <w:rsid w:val="006A4DB4"/>
    <w:rsid w:val="006A707B"/>
    <w:rsid w:val="006A7407"/>
    <w:rsid w:val="006B0C10"/>
    <w:rsid w:val="006B0F5D"/>
    <w:rsid w:val="006B13C1"/>
    <w:rsid w:val="006B247F"/>
    <w:rsid w:val="006B2775"/>
    <w:rsid w:val="006B2B89"/>
    <w:rsid w:val="006B3E31"/>
    <w:rsid w:val="006B3E3C"/>
    <w:rsid w:val="006B4F37"/>
    <w:rsid w:val="006B6216"/>
    <w:rsid w:val="006B64F2"/>
    <w:rsid w:val="006B6535"/>
    <w:rsid w:val="006B6957"/>
    <w:rsid w:val="006B78AF"/>
    <w:rsid w:val="006C0DBB"/>
    <w:rsid w:val="006C15C3"/>
    <w:rsid w:val="006C1617"/>
    <w:rsid w:val="006C3D2E"/>
    <w:rsid w:val="006C4B7D"/>
    <w:rsid w:val="006C581D"/>
    <w:rsid w:val="006C6CB4"/>
    <w:rsid w:val="006C740E"/>
    <w:rsid w:val="006C75A6"/>
    <w:rsid w:val="006C79CD"/>
    <w:rsid w:val="006D12F3"/>
    <w:rsid w:val="006D2E7E"/>
    <w:rsid w:val="006D3D8A"/>
    <w:rsid w:val="006D78E2"/>
    <w:rsid w:val="006D7A69"/>
    <w:rsid w:val="006D7C03"/>
    <w:rsid w:val="006E1115"/>
    <w:rsid w:val="006E2A65"/>
    <w:rsid w:val="006E34A3"/>
    <w:rsid w:val="006E38A9"/>
    <w:rsid w:val="006E6A62"/>
    <w:rsid w:val="006E6B46"/>
    <w:rsid w:val="006E6F0C"/>
    <w:rsid w:val="006E7058"/>
    <w:rsid w:val="006F0BAB"/>
    <w:rsid w:val="006F2162"/>
    <w:rsid w:val="006F3645"/>
    <w:rsid w:val="006F4247"/>
    <w:rsid w:val="006F4727"/>
    <w:rsid w:val="006F52D7"/>
    <w:rsid w:val="006F52F4"/>
    <w:rsid w:val="006F5670"/>
    <w:rsid w:val="006F6D6B"/>
    <w:rsid w:val="00700293"/>
    <w:rsid w:val="007008F4"/>
    <w:rsid w:val="00701295"/>
    <w:rsid w:val="00701AD3"/>
    <w:rsid w:val="00702436"/>
    <w:rsid w:val="0070701A"/>
    <w:rsid w:val="007077D2"/>
    <w:rsid w:val="007106B4"/>
    <w:rsid w:val="00711E22"/>
    <w:rsid w:val="00712662"/>
    <w:rsid w:val="00712B95"/>
    <w:rsid w:val="00713697"/>
    <w:rsid w:val="0071422D"/>
    <w:rsid w:val="00714B79"/>
    <w:rsid w:val="007154F8"/>
    <w:rsid w:val="007158F7"/>
    <w:rsid w:val="00715A12"/>
    <w:rsid w:val="00715F0A"/>
    <w:rsid w:val="00716F2B"/>
    <w:rsid w:val="00717345"/>
    <w:rsid w:val="00717418"/>
    <w:rsid w:val="00717F9A"/>
    <w:rsid w:val="00720DFF"/>
    <w:rsid w:val="00721A38"/>
    <w:rsid w:val="00721B16"/>
    <w:rsid w:val="00722277"/>
    <w:rsid w:val="00724C24"/>
    <w:rsid w:val="00724CA1"/>
    <w:rsid w:val="00724CA3"/>
    <w:rsid w:val="007266A5"/>
    <w:rsid w:val="00730280"/>
    <w:rsid w:val="00731C3F"/>
    <w:rsid w:val="00731F66"/>
    <w:rsid w:val="00731FE8"/>
    <w:rsid w:val="00733132"/>
    <w:rsid w:val="00734417"/>
    <w:rsid w:val="00734DD8"/>
    <w:rsid w:val="007359B7"/>
    <w:rsid w:val="0073622B"/>
    <w:rsid w:val="00736F2E"/>
    <w:rsid w:val="0073747B"/>
    <w:rsid w:val="00737BDA"/>
    <w:rsid w:val="00740A8D"/>
    <w:rsid w:val="00741BB5"/>
    <w:rsid w:val="0074251D"/>
    <w:rsid w:val="007429DA"/>
    <w:rsid w:val="00743CB1"/>
    <w:rsid w:val="00744109"/>
    <w:rsid w:val="007443CA"/>
    <w:rsid w:val="00744540"/>
    <w:rsid w:val="00744B96"/>
    <w:rsid w:val="00744BC7"/>
    <w:rsid w:val="00744E63"/>
    <w:rsid w:val="007454D8"/>
    <w:rsid w:val="00746401"/>
    <w:rsid w:val="00747004"/>
    <w:rsid w:val="00747B45"/>
    <w:rsid w:val="0075079D"/>
    <w:rsid w:val="00750BA7"/>
    <w:rsid w:val="0075159D"/>
    <w:rsid w:val="007517B9"/>
    <w:rsid w:val="00751F2B"/>
    <w:rsid w:val="00753EA9"/>
    <w:rsid w:val="00753F22"/>
    <w:rsid w:val="00755151"/>
    <w:rsid w:val="00755E04"/>
    <w:rsid w:val="00756418"/>
    <w:rsid w:val="00756E41"/>
    <w:rsid w:val="00756FC2"/>
    <w:rsid w:val="00761A84"/>
    <w:rsid w:val="0076215A"/>
    <w:rsid w:val="00762B44"/>
    <w:rsid w:val="00762D58"/>
    <w:rsid w:val="0076304D"/>
    <w:rsid w:val="00763085"/>
    <w:rsid w:val="007641FC"/>
    <w:rsid w:val="00765291"/>
    <w:rsid w:val="00770852"/>
    <w:rsid w:val="00772998"/>
    <w:rsid w:val="00772FAA"/>
    <w:rsid w:val="00772FDB"/>
    <w:rsid w:val="00774701"/>
    <w:rsid w:val="00774955"/>
    <w:rsid w:val="00774A57"/>
    <w:rsid w:val="00775E3E"/>
    <w:rsid w:val="00776349"/>
    <w:rsid w:val="00776C10"/>
    <w:rsid w:val="007771E4"/>
    <w:rsid w:val="00777F94"/>
    <w:rsid w:val="007808AE"/>
    <w:rsid w:val="007811A7"/>
    <w:rsid w:val="00781ADB"/>
    <w:rsid w:val="007828AE"/>
    <w:rsid w:val="007831AD"/>
    <w:rsid w:val="007833CB"/>
    <w:rsid w:val="0078343D"/>
    <w:rsid w:val="007836FE"/>
    <w:rsid w:val="00786A96"/>
    <w:rsid w:val="00786AD8"/>
    <w:rsid w:val="00786FC6"/>
    <w:rsid w:val="00787F6E"/>
    <w:rsid w:val="0079132E"/>
    <w:rsid w:val="007914A8"/>
    <w:rsid w:val="0079196A"/>
    <w:rsid w:val="007922AA"/>
    <w:rsid w:val="00793F3F"/>
    <w:rsid w:val="0079558F"/>
    <w:rsid w:val="00796745"/>
    <w:rsid w:val="007A064D"/>
    <w:rsid w:val="007A0B5F"/>
    <w:rsid w:val="007A1F73"/>
    <w:rsid w:val="007A5D79"/>
    <w:rsid w:val="007A602E"/>
    <w:rsid w:val="007A6C46"/>
    <w:rsid w:val="007A74DA"/>
    <w:rsid w:val="007A7CED"/>
    <w:rsid w:val="007B0402"/>
    <w:rsid w:val="007B13EB"/>
    <w:rsid w:val="007B1BE6"/>
    <w:rsid w:val="007B1F54"/>
    <w:rsid w:val="007B2994"/>
    <w:rsid w:val="007B2B44"/>
    <w:rsid w:val="007B4107"/>
    <w:rsid w:val="007B4B07"/>
    <w:rsid w:val="007B5E5E"/>
    <w:rsid w:val="007B6DE6"/>
    <w:rsid w:val="007B79AA"/>
    <w:rsid w:val="007B7AAC"/>
    <w:rsid w:val="007C008C"/>
    <w:rsid w:val="007C054D"/>
    <w:rsid w:val="007C135A"/>
    <w:rsid w:val="007C2895"/>
    <w:rsid w:val="007C2BAE"/>
    <w:rsid w:val="007C2C11"/>
    <w:rsid w:val="007C526E"/>
    <w:rsid w:val="007C529C"/>
    <w:rsid w:val="007C5503"/>
    <w:rsid w:val="007C7052"/>
    <w:rsid w:val="007D009E"/>
    <w:rsid w:val="007D044F"/>
    <w:rsid w:val="007D3812"/>
    <w:rsid w:val="007D3C55"/>
    <w:rsid w:val="007D5BE3"/>
    <w:rsid w:val="007D6075"/>
    <w:rsid w:val="007D63C2"/>
    <w:rsid w:val="007D72BA"/>
    <w:rsid w:val="007D733F"/>
    <w:rsid w:val="007D7E48"/>
    <w:rsid w:val="007E08A6"/>
    <w:rsid w:val="007E1986"/>
    <w:rsid w:val="007E1B76"/>
    <w:rsid w:val="007E1D63"/>
    <w:rsid w:val="007E253A"/>
    <w:rsid w:val="007E2B10"/>
    <w:rsid w:val="007E2FEC"/>
    <w:rsid w:val="007E31A2"/>
    <w:rsid w:val="007E38DE"/>
    <w:rsid w:val="007E4EED"/>
    <w:rsid w:val="007E697A"/>
    <w:rsid w:val="007E705B"/>
    <w:rsid w:val="007E78DD"/>
    <w:rsid w:val="007E7ED6"/>
    <w:rsid w:val="007F11C9"/>
    <w:rsid w:val="007F2772"/>
    <w:rsid w:val="007F3794"/>
    <w:rsid w:val="007F55C3"/>
    <w:rsid w:val="007F5C51"/>
    <w:rsid w:val="007F6EE7"/>
    <w:rsid w:val="007F7792"/>
    <w:rsid w:val="008013ED"/>
    <w:rsid w:val="008015C2"/>
    <w:rsid w:val="00802137"/>
    <w:rsid w:val="00802D05"/>
    <w:rsid w:val="008046A7"/>
    <w:rsid w:val="008048C9"/>
    <w:rsid w:val="00806D20"/>
    <w:rsid w:val="00811052"/>
    <w:rsid w:val="008117B1"/>
    <w:rsid w:val="008121D1"/>
    <w:rsid w:val="008134C7"/>
    <w:rsid w:val="00814601"/>
    <w:rsid w:val="00814724"/>
    <w:rsid w:val="0081479C"/>
    <w:rsid w:val="00814B92"/>
    <w:rsid w:val="00816368"/>
    <w:rsid w:val="00816935"/>
    <w:rsid w:val="00820829"/>
    <w:rsid w:val="00820AB2"/>
    <w:rsid w:val="00820AFB"/>
    <w:rsid w:val="00820D8C"/>
    <w:rsid w:val="00820F36"/>
    <w:rsid w:val="008217D0"/>
    <w:rsid w:val="00822403"/>
    <w:rsid w:val="00822742"/>
    <w:rsid w:val="00822C0E"/>
    <w:rsid w:val="00822F92"/>
    <w:rsid w:val="008237BE"/>
    <w:rsid w:val="00827A33"/>
    <w:rsid w:val="0083076C"/>
    <w:rsid w:val="00830BC7"/>
    <w:rsid w:val="00831FC8"/>
    <w:rsid w:val="00832110"/>
    <w:rsid w:val="00832471"/>
    <w:rsid w:val="00832A99"/>
    <w:rsid w:val="00832D47"/>
    <w:rsid w:val="00833835"/>
    <w:rsid w:val="00833959"/>
    <w:rsid w:val="00833C76"/>
    <w:rsid w:val="00834038"/>
    <w:rsid w:val="00834130"/>
    <w:rsid w:val="008342E5"/>
    <w:rsid w:val="00834B99"/>
    <w:rsid w:val="00834DDB"/>
    <w:rsid w:val="008355FC"/>
    <w:rsid w:val="008368F4"/>
    <w:rsid w:val="00836DE7"/>
    <w:rsid w:val="00836E91"/>
    <w:rsid w:val="00837B42"/>
    <w:rsid w:val="00841FFE"/>
    <w:rsid w:val="0084204D"/>
    <w:rsid w:val="00844ECB"/>
    <w:rsid w:val="008468A5"/>
    <w:rsid w:val="008479FA"/>
    <w:rsid w:val="00850CC4"/>
    <w:rsid w:val="00850EB1"/>
    <w:rsid w:val="008520C3"/>
    <w:rsid w:val="008542A2"/>
    <w:rsid w:val="00854C67"/>
    <w:rsid w:val="008555F7"/>
    <w:rsid w:val="00856AB2"/>
    <w:rsid w:val="008573C6"/>
    <w:rsid w:val="00857CCD"/>
    <w:rsid w:val="00862072"/>
    <w:rsid w:val="008626FA"/>
    <w:rsid w:val="00862A63"/>
    <w:rsid w:val="00863319"/>
    <w:rsid w:val="00863F72"/>
    <w:rsid w:val="008646E4"/>
    <w:rsid w:val="0086556D"/>
    <w:rsid w:val="00865CE8"/>
    <w:rsid w:val="0086726C"/>
    <w:rsid w:val="0086758C"/>
    <w:rsid w:val="008704B7"/>
    <w:rsid w:val="00870B77"/>
    <w:rsid w:val="00870F8A"/>
    <w:rsid w:val="00872390"/>
    <w:rsid w:val="00873A1D"/>
    <w:rsid w:val="00873BD5"/>
    <w:rsid w:val="008749D0"/>
    <w:rsid w:val="00875A28"/>
    <w:rsid w:val="00875C4D"/>
    <w:rsid w:val="00875CDC"/>
    <w:rsid w:val="00875E9E"/>
    <w:rsid w:val="00881096"/>
    <w:rsid w:val="0088176C"/>
    <w:rsid w:val="00881D37"/>
    <w:rsid w:val="00882168"/>
    <w:rsid w:val="00882CDF"/>
    <w:rsid w:val="00882FCC"/>
    <w:rsid w:val="008832A5"/>
    <w:rsid w:val="008842C1"/>
    <w:rsid w:val="00885814"/>
    <w:rsid w:val="00886595"/>
    <w:rsid w:val="008875AB"/>
    <w:rsid w:val="0089008F"/>
    <w:rsid w:val="0089090B"/>
    <w:rsid w:val="00891231"/>
    <w:rsid w:val="008929E8"/>
    <w:rsid w:val="00893D89"/>
    <w:rsid w:val="008945FE"/>
    <w:rsid w:val="00894D30"/>
    <w:rsid w:val="00895841"/>
    <w:rsid w:val="008962C0"/>
    <w:rsid w:val="008969C5"/>
    <w:rsid w:val="00896C6B"/>
    <w:rsid w:val="008971A6"/>
    <w:rsid w:val="0089763F"/>
    <w:rsid w:val="008A175F"/>
    <w:rsid w:val="008A1A3E"/>
    <w:rsid w:val="008A32D7"/>
    <w:rsid w:val="008A3707"/>
    <w:rsid w:val="008A5A6F"/>
    <w:rsid w:val="008A5E96"/>
    <w:rsid w:val="008A6AF4"/>
    <w:rsid w:val="008A74B0"/>
    <w:rsid w:val="008B0A82"/>
    <w:rsid w:val="008B1562"/>
    <w:rsid w:val="008B221E"/>
    <w:rsid w:val="008B22F2"/>
    <w:rsid w:val="008B4964"/>
    <w:rsid w:val="008B65FB"/>
    <w:rsid w:val="008B7367"/>
    <w:rsid w:val="008B7760"/>
    <w:rsid w:val="008C036D"/>
    <w:rsid w:val="008C146B"/>
    <w:rsid w:val="008C2305"/>
    <w:rsid w:val="008C2460"/>
    <w:rsid w:val="008C27C0"/>
    <w:rsid w:val="008C2E93"/>
    <w:rsid w:val="008C34BF"/>
    <w:rsid w:val="008C43D8"/>
    <w:rsid w:val="008C62AA"/>
    <w:rsid w:val="008D0E81"/>
    <w:rsid w:val="008D0FA2"/>
    <w:rsid w:val="008D143B"/>
    <w:rsid w:val="008D503C"/>
    <w:rsid w:val="008D5156"/>
    <w:rsid w:val="008D5A8B"/>
    <w:rsid w:val="008D6373"/>
    <w:rsid w:val="008D7394"/>
    <w:rsid w:val="008D7B99"/>
    <w:rsid w:val="008E0329"/>
    <w:rsid w:val="008E1043"/>
    <w:rsid w:val="008E1161"/>
    <w:rsid w:val="008E1408"/>
    <w:rsid w:val="008E2A66"/>
    <w:rsid w:val="008E5677"/>
    <w:rsid w:val="008E6312"/>
    <w:rsid w:val="008E6576"/>
    <w:rsid w:val="008E75B2"/>
    <w:rsid w:val="008E7B11"/>
    <w:rsid w:val="008E7F62"/>
    <w:rsid w:val="008F0486"/>
    <w:rsid w:val="008F05D1"/>
    <w:rsid w:val="008F0A28"/>
    <w:rsid w:val="008F193E"/>
    <w:rsid w:val="008F1A70"/>
    <w:rsid w:val="008F1DF7"/>
    <w:rsid w:val="008F44EA"/>
    <w:rsid w:val="008F46A5"/>
    <w:rsid w:val="008F5120"/>
    <w:rsid w:val="008F52F8"/>
    <w:rsid w:val="008F5EBA"/>
    <w:rsid w:val="008F62F0"/>
    <w:rsid w:val="008F68AB"/>
    <w:rsid w:val="008F7202"/>
    <w:rsid w:val="008F7BF9"/>
    <w:rsid w:val="00900569"/>
    <w:rsid w:val="00900FA2"/>
    <w:rsid w:val="009024EC"/>
    <w:rsid w:val="00902D0C"/>
    <w:rsid w:val="009038BA"/>
    <w:rsid w:val="009046A9"/>
    <w:rsid w:val="00904A69"/>
    <w:rsid w:val="00904CAD"/>
    <w:rsid w:val="00906057"/>
    <w:rsid w:val="009065B8"/>
    <w:rsid w:val="009072BF"/>
    <w:rsid w:val="009074CC"/>
    <w:rsid w:val="009102F9"/>
    <w:rsid w:val="00910562"/>
    <w:rsid w:val="009111B4"/>
    <w:rsid w:val="009115BB"/>
    <w:rsid w:val="00911DA0"/>
    <w:rsid w:val="009129DB"/>
    <w:rsid w:val="00912A5A"/>
    <w:rsid w:val="00913029"/>
    <w:rsid w:val="00913B3F"/>
    <w:rsid w:val="00913EB0"/>
    <w:rsid w:val="00914F47"/>
    <w:rsid w:val="00915285"/>
    <w:rsid w:val="009158C9"/>
    <w:rsid w:val="00915A88"/>
    <w:rsid w:val="0091685B"/>
    <w:rsid w:val="00916AB2"/>
    <w:rsid w:val="00916E15"/>
    <w:rsid w:val="009179B3"/>
    <w:rsid w:val="009205F2"/>
    <w:rsid w:val="00920A9C"/>
    <w:rsid w:val="00921A78"/>
    <w:rsid w:val="009220F3"/>
    <w:rsid w:val="00923145"/>
    <w:rsid w:val="009237C6"/>
    <w:rsid w:val="00923888"/>
    <w:rsid w:val="00925A43"/>
    <w:rsid w:val="009260C7"/>
    <w:rsid w:val="0092691B"/>
    <w:rsid w:val="00927521"/>
    <w:rsid w:val="00930ADB"/>
    <w:rsid w:val="00931FBA"/>
    <w:rsid w:val="00932015"/>
    <w:rsid w:val="0093349A"/>
    <w:rsid w:val="00934272"/>
    <w:rsid w:val="00934A0C"/>
    <w:rsid w:val="00934B06"/>
    <w:rsid w:val="0094003D"/>
    <w:rsid w:val="00940131"/>
    <w:rsid w:val="00940409"/>
    <w:rsid w:val="0094234D"/>
    <w:rsid w:val="00942428"/>
    <w:rsid w:val="0094267E"/>
    <w:rsid w:val="00943D78"/>
    <w:rsid w:val="009451F6"/>
    <w:rsid w:val="009464F0"/>
    <w:rsid w:val="009500CB"/>
    <w:rsid w:val="00950CC2"/>
    <w:rsid w:val="00951744"/>
    <w:rsid w:val="009520CF"/>
    <w:rsid w:val="009522A4"/>
    <w:rsid w:val="00954208"/>
    <w:rsid w:val="009549AA"/>
    <w:rsid w:val="00956229"/>
    <w:rsid w:val="00957E06"/>
    <w:rsid w:val="009612E8"/>
    <w:rsid w:val="00961642"/>
    <w:rsid w:val="00962CB8"/>
    <w:rsid w:val="00962FB2"/>
    <w:rsid w:val="00965167"/>
    <w:rsid w:val="00965B44"/>
    <w:rsid w:val="009662C9"/>
    <w:rsid w:val="00966B02"/>
    <w:rsid w:val="00967459"/>
    <w:rsid w:val="00967539"/>
    <w:rsid w:val="0097064C"/>
    <w:rsid w:val="0097069A"/>
    <w:rsid w:val="009712A5"/>
    <w:rsid w:val="00971D2F"/>
    <w:rsid w:val="009720C0"/>
    <w:rsid w:val="0097388F"/>
    <w:rsid w:val="0097396C"/>
    <w:rsid w:val="00977A57"/>
    <w:rsid w:val="009803DA"/>
    <w:rsid w:val="009804FC"/>
    <w:rsid w:val="00980C28"/>
    <w:rsid w:val="00982DF7"/>
    <w:rsid w:val="00983A2B"/>
    <w:rsid w:val="00983EF8"/>
    <w:rsid w:val="00985FD1"/>
    <w:rsid w:val="00986137"/>
    <w:rsid w:val="00986235"/>
    <w:rsid w:val="00986A0C"/>
    <w:rsid w:val="00986DA5"/>
    <w:rsid w:val="00986F6B"/>
    <w:rsid w:val="00990391"/>
    <w:rsid w:val="0099339C"/>
    <w:rsid w:val="009945AE"/>
    <w:rsid w:val="0099493D"/>
    <w:rsid w:val="00994D99"/>
    <w:rsid w:val="00994EBF"/>
    <w:rsid w:val="009952C1"/>
    <w:rsid w:val="0099599D"/>
    <w:rsid w:val="009976D6"/>
    <w:rsid w:val="009A1407"/>
    <w:rsid w:val="009A1C54"/>
    <w:rsid w:val="009A28E5"/>
    <w:rsid w:val="009A32A9"/>
    <w:rsid w:val="009A51EC"/>
    <w:rsid w:val="009A6269"/>
    <w:rsid w:val="009A6CAE"/>
    <w:rsid w:val="009B0BC4"/>
    <w:rsid w:val="009B1104"/>
    <w:rsid w:val="009B19BD"/>
    <w:rsid w:val="009B2C6F"/>
    <w:rsid w:val="009B2DA7"/>
    <w:rsid w:val="009B3718"/>
    <w:rsid w:val="009B3F0C"/>
    <w:rsid w:val="009B45B4"/>
    <w:rsid w:val="009B4775"/>
    <w:rsid w:val="009B49F7"/>
    <w:rsid w:val="009B6AEF"/>
    <w:rsid w:val="009B6C02"/>
    <w:rsid w:val="009B787C"/>
    <w:rsid w:val="009C016D"/>
    <w:rsid w:val="009C14D9"/>
    <w:rsid w:val="009C316F"/>
    <w:rsid w:val="009C355A"/>
    <w:rsid w:val="009C41DE"/>
    <w:rsid w:val="009C452C"/>
    <w:rsid w:val="009C7E86"/>
    <w:rsid w:val="009D0158"/>
    <w:rsid w:val="009D0974"/>
    <w:rsid w:val="009D1B7F"/>
    <w:rsid w:val="009D1E3B"/>
    <w:rsid w:val="009D26C5"/>
    <w:rsid w:val="009D4722"/>
    <w:rsid w:val="009D4F39"/>
    <w:rsid w:val="009D54AD"/>
    <w:rsid w:val="009D5A0A"/>
    <w:rsid w:val="009D6B09"/>
    <w:rsid w:val="009E08AB"/>
    <w:rsid w:val="009E2AEF"/>
    <w:rsid w:val="009E539A"/>
    <w:rsid w:val="009E7C7C"/>
    <w:rsid w:val="009E7E83"/>
    <w:rsid w:val="009F11DF"/>
    <w:rsid w:val="009F15AE"/>
    <w:rsid w:val="009F20D0"/>
    <w:rsid w:val="009F351B"/>
    <w:rsid w:val="009F458A"/>
    <w:rsid w:val="009F49ED"/>
    <w:rsid w:val="009F4D7B"/>
    <w:rsid w:val="009F63CE"/>
    <w:rsid w:val="009F679D"/>
    <w:rsid w:val="009F742E"/>
    <w:rsid w:val="009F75A0"/>
    <w:rsid w:val="009F7A03"/>
    <w:rsid w:val="009F7C29"/>
    <w:rsid w:val="00A0099A"/>
    <w:rsid w:val="00A01517"/>
    <w:rsid w:val="00A02745"/>
    <w:rsid w:val="00A02D15"/>
    <w:rsid w:val="00A02EF1"/>
    <w:rsid w:val="00A03384"/>
    <w:rsid w:val="00A04970"/>
    <w:rsid w:val="00A07773"/>
    <w:rsid w:val="00A105AE"/>
    <w:rsid w:val="00A125F4"/>
    <w:rsid w:val="00A132FB"/>
    <w:rsid w:val="00A1363E"/>
    <w:rsid w:val="00A13B68"/>
    <w:rsid w:val="00A14204"/>
    <w:rsid w:val="00A145F1"/>
    <w:rsid w:val="00A14CC4"/>
    <w:rsid w:val="00A15155"/>
    <w:rsid w:val="00A1585F"/>
    <w:rsid w:val="00A15B4E"/>
    <w:rsid w:val="00A15BAF"/>
    <w:rsid w:val="00A16E7E"/>
    <w:rsid w:val="00A17218"/>
    <w:rsid w:val="00A20597"/>
    <w:rsid w:val="00A21ABB"/>
    <w:rsid w:val="00A21CF7"/>
    <w:rsid w:val="00A21FC0"/>
    <w:rsid w:val="00A225AF"/>
    <w:rsid w:val="00A23022"/>
    <w:rsid w:val="00A23707"/>
    <w:rsid w:val="00A23910"/>
    <w:rsid w:val="00A23B91"/>
    <w:rsid w:val="00A25EA9"/>
    <w:rsid w:val="00A26E39"/>
    <w:rsid w:val="00A270F6"/>
    <w:rsid w:val="00A27F33"/>
    <w:rsid w:val="00A3373A"/>
    <w:rsid w:val="00A33F33"/>
    <w:rsid w:val="00A3408B"/>
    <w:rsid w:val="00A346E5"/>
    <w:rsid w:val="00A357FD"/>
    <w:rsid w:val="00A364C1"/>
    <w:rsid w:val="00A37AEF"/>
    <w:rsid w:val="00A4065C"/>
    <w:rsid w:val="00A41983"/>
    <w:rsid w:val="00A42A49"/>
    <w:rsid w:val="00A42F91"/>
    <w:rsid w:val="00A43646"/>
    <w:rsid w:val="00A454C1"/>
    <w:rsid w:val="00A45808"/>
    <w:rsid w:val="00A459B3"/>
    <w:rsid w:val="00A4630D"/>
    <w:rsid w:val="00A46443"/>
    <w:rsid w:val="00A46E8D"/>
    <w:rsid w:val="00A510A3"/>
    <w:rsid w:val="00A52345"/>
    <w:rsid w:val="00A5285F"/>
    <w:rsid w:val="00A52A0B"/>
    <w:rsid w:val="00A52DB9"/>
    <w:rsid w:val="00A54BBC"/>
    <w:rsid w:val="00A54E32"/>
    <w:rsid w:val="00A55481"/>
    <w:rsid w:val="00A564B4"/>
    <w:rsid w:val="00A6089E"/>
    <w:rsid w:val="00A60A89"/>
    <w:rsid w:val="00A60B8E"/>
    <w:rsid w:val="00A61FD8"/>
    <w:rsid w:val="00A628A0"/>
    <w:rsid w:val="00A63EC1"/>
    <w:rsid w:val="00A65C62"/>
    <w:rsid w:val="00A67EFE"/>
    <w:rsid w:val="00A7253B"/>
    <w:rsid w:val="00A72AB3"/>
    <w:rsid w:val="00A74173"/>
    <w:rsid w:val="00A745D2"/>
    <w:rsid w:val="00A74B11"/>
    <w:rsid w:val="00A74D62"/>
    <w:rsid w:val="00A74F1F"/>
    <w:rsid w:val="00A77C8A"/>
    <w:rsid w:val="00A800C6"/>
    <w:rsid w:val="00A80B17"/>
    <w:rsid w:val="00A81975"/>
    <w:rsid w:val="00A821E6"/>
    <w:rsid w:val="00A82485"/>
    <w:rsid w:val="00A82808"/>
    <w:rsid w:val="00A82E3F"/>
    <w:rsid w:val="00A83127"/>
    <w:rsid w:val="00A85DD9"/>
    <w:rsid w:val="00A85F0C"/>
    <w:rsid w:val="00A864B8"/>
    <w:rsid w:val="00A86D85"/>
    <w:rsid w:val="00A87E58"/>
    <w:rsid w:val="00A9004D"/>
    <w:rsid w:val="00A90AF5"/>
    <w:rsid w:val="00A91962"/>
    <w:rsid w:val="00A926E8"/>
    <w:rsid w:val="00A94D0F"/>
    <w:rsid w:val="00A95022"/>
    <w:rsid w:val="00A952AD"/>
    <w:rsid w:val="00A95BD4"/>
    <w:rsid w:val="00A96301"/>
    <w:rsid w:val="00A96528"/>
    <w:rsid w:val="00AA0418"/>
    <w:rsid w:val="00AA3238"/>
    <w:rsid w:val="00AA3F94"/>
    <w:rsid w:val="00AA4A15"/>
    <w:rsid w:val="00AA5EF0"/>
    <w:rsid w:val="00AA63B1"/>
    <w:rsid w:val="00AB123B"/>
    <w:rsid w:val="00AB1857"/>
    <w:rsid w:val="00AB1C31"/>
    <w:rsid w:val="00AB3825"/>
    <w:rsid w:val="00AB3A9C"/>
    <w:rsid w:val="00AB498F"/>
    <w:rsid w:val="00AB4FEC"/>
    <w:rsid w:val="00AB55F5"/>
    <w:rsid w:val="00AB5913"/>
    <w:rsid w:val="00AB5DEC"/>
    <w:rsid w:val="00AB618B"/>
    <w:rsid w:val="00AC0771"/>
    <w:rsid w:val="00AC0D0D"/>
    <w:rsid w:val="00AC107B"/>
    <w:rsid w:val="00AC218C"/>
    <w:rsid w:val="00AC24F4"/>
    <w:rsid w:val="00AC2783"/>
    <w:rsid w:val="00AC3506"/>
    <w:rsid w:val="00AC3EC7"/>
    <w:rsid w:val="00AC41DC"/>
    <w:rsid w:val="00AC4588"/>
    <w:rsid w:val="00AC7394"/>
    <w:rsid w:val="00AC7470"/>
    <w:rsid w:val="00AD13B1"/>
    <w:rsid w:val="00AD1DB8"/>
    <w:rsid w:val="00AD22A3"/>
    <w:rsid w:val="00AD35EC"/>
    <w:rsid w:val="00AD443D"/>
    <w:rsid w:val="00AD4961"/>
    <w:rsid w:val="00AD63A9"/>
    <w:rsid w:val="00AD7A0F"/>
    <w:rsid w:val="00AD7B71"/>
    <w:rsid w:val="00AE039E"/>
    <w:rsid w:val="00AE4542"/>
    <w:rsid w:val="00AE6936"/>
    <w:rsid w:val="00AE6B6B"/>
    <w:rsid w:val="00AE6E4A"/>
    <w:rsid w:val="00AE7961"/>
    <w:rsid w:val="00AE7C4D"/>
    <w:rsid w:val="00AF0171"/>
    <w:rsid w:val="00AF1186"/>
    <w:rsid w:val="00AF1E13"/>
    <w:rsid w:val="00AF245D"/>
    <w:rsid w:val="00AF24A1"/>
    <w:rsid w:val="00AF2F2E"/>
    <w:rsid w:val="00AF3823"/>
    <w:rsid w:val="00AF397E"/>
    <w:rsid w:val="00AF410C"/>
    <w:rsid w:val="00AF676D"/>
    <w:rsid w:val="00AF6FD6"/>
    <w:rsid w:val="00B014BF"/>
    <w:rsid w:val="00B02449"/>
    <w:rsid w:val="00B02E39"/>
    <w:rsid w:val="00B03421"/>
    <w:rsid w:val="00B0364F"/>
    <w:rsid w:val="00B0480B"/>
    <w:rsid w:val="00B06D77"/>
    <w:rsid w:val="00B07F09"/>
    <w:rsid w:val="00B1019D"/>
    <w:rsid w:val="00B11111"/>
    <w:rsid w:val="00B11D28"/>
    <w:rsid w:val="00B14005"/>
    <w:rsid w:val="00B1475B"/>
    <w:rsid w:val="00B14C26"/>
    <w:rsid w:val="00B15F87"/>
    <w:rsid w:val="00B16CE8"/>
    <w:rsid w:val="00B173EF"/>
    <w:rsid w:val="00B1795D"/>
    <w:rsid w:val="00B20115"/>
    <w:rsid w:val="00B218B0"/>
    <w:rsid w:val="00B22A54"/>
    <w:rsid w:val="00B22F44"/>
    <w:rsid w:val="00B251F2"/>
    <w:rsid w:val="00B252F2"/>
    <w:rsid w:val="00B25B20"/>
    <w:rsid w:val="00B266CD"/>
    <w:rsid w:val="00B27026"/>
    <w:rsid w:val="00B270E9"/>
    <w:rsid w:val="00B2729E"/>
    <w:rsid w:val="00B300F4"/>
    <w:rsid w:val="00B305F3"/>
    <w:rsid w:val="00B31C4F"/>
    <w:rsid w:val="00B31DC1"/>
    <w:rsid w:val="00B32CA1"/>
    <w:rsid w:val="00B34151"/>
    <w:rsid w:val="00B3445E"/>
    <w:rsid w:val="00B34706"/>
    <w:rsid w:val="00B34937"/>
    <w:rsid w:val="00B34E34"/>
    <w:rsid w:val="00B35D63"/>
    <w:rsid w:val="00B3633A"/>
    <w:rsid w:val="00B4177C"/>
    <w:rsid w:val="00B41F53"/>
    <w:rsid w:val="00B42161"/>
    <w:rsid w:val="00B42324"/>
    <w:rsid w:val="00B4451F"/>
    <w:rsid w:val="00B44E55"/>
    <w:rsid w:val="00B451BC"/>
    <w:rsid w:val="00B46090"/>
    <w:rsid w:val="00B469CB"/>
    <w:rsid w:val="00B46BC3"/>
    <w:rsid w:val="00B478E2"/>
    <w:rsid w:val="00B502E5"/>
    <w:rsid w:val="00B50E08"/>
    <w:rsid w:val="00B51B2A"/>
    <w:rsid w:val="00B5313B"/>
    <w:rsid w:val="00B535C5"/>
    <w:rsid w:val="00B54669"/>
    <w:rsid w:val="00B55EDD"/>
    <w:rsid w:val="00B55F31"/>
    <w:rsid w:val="00B561F8"/>
    <w:rsid w:val="00B56A18"/>
    <w:rsid w:val="00B578DB"/>
    <w:rsid w:val="00B57942"/>
    <w:rsid w:val="00B60F7D"/>
    <w:rsid w:val="00B61325"/>
    <w:rsid w:val="00B6185B"/>
    <w:rsid w:val="00B623B1"/>
    <w:rsid w:val="00B6283F"/>
    <w:rsid w:val="00B62C2C"/>
    <w:rsid w:val="00B62F67"/>
    <w:rsid w:val="00B63317"/>
    <w:rsid w:val="00B634A3"/>
    <w:rsid w:val="00B6374E"/>
    <w:rsid w:val="00B6381F"/>
    <w:rsid w:val="00B63F28"/>
    <w:rsid w:val="00B6419C"/>
    <w:rsid w:val="00B64A66"/>
    <w:rsid w:val="00B64A8F"/>
    <w:rsid w:val="00B65C9A"/>
    <w:rsid w:val="00B65EE2"/>
    <w:rsid w:val="00B66233"/>
    <w:rsid w:val="00B66AA0"/>
    <w:rsid w:val="00B66D80"/>
    <w:rsid w:val="00B67153"/>
    <w:rsid w:val="00B67A09"/>
    <w:rsid w:val="00B703D8"/>
    <w:rsid w:val="00B70670"/>
    <w:rsid w:val="00B71D21"/>
    <w:rsid w:val="00B71DBD"/>
    <w:rsid w:val="00B727A5"/>
    <w:rsid w:val="00B72950"/>
    <w:rsid w:val="00B72BDA"/>
    <w:rsid w:val="00B72ECE"/>
    <w:rsid w:val="00B74EF9"/>
    <w:rsid w:val="00B75527"/>
    <w:rsid w:val="00B75A47"/>
    <w:rsid w:val="00B764CB"/>
    <w:rsid w:val="00B7667E"/>
    <w:rsid w:val="00B76C64"/>
    <w:rsid w:val="00B76D35"/>
    <w:rsid w:val="00B77036"/>
    <w:rsid w:val="00B8026E"/>
    <w:rsid w:val="00B8030C"/>
    <w:rsid w:val="00B80743"/>
    <w:rsid w:val="00B825CF"/>
    <w:rsid w:val="00B82F03"/>
    <w:rsid w:val="00B83792"/>
    <w:rsid w:val="00B83D1B"/>
    <w:rsid w:val="00B8439A"/>
    <w:rsid w:val="00B84665"/>
    <w:rsid w:val="00B851F9"/>
    <w:rsid w:val="00B85A25"/>
    <w:rsid w:val="00B87E42"/>
    <w:rsid w:val="00B904A2"/>
    <w:rsid w:val="00B91397"/>
    <w:rsid w:val="00B92470"/>
    <w:rsid w:val="00B931A8"/>
    <w:rsid w:val="00B93D82"/>
    <w:rsid w:val="00B949AC"/>
    <w:rsid w:val="00B94C4F"/>
    <w:rsid w:val="00B94CC0"/>
    <w:rsid w:val="00B95083"/>
    <w:rsid w:val="00B95E03"/>
    <w:rsid w:val="00B95F9E"/>
    <w:rsid w:val="00B95FB4"/>
    <w:rsid w:val="00BA072E"/>
    <w:rsid w:val="00BA0C1D"/>
    <w:rsid w:val="00BA10EA"/>
    <w:rsid w:val="00BA112C"/>
    <w:rsid w:val="00BA1756"/>
    <w:rsid w:val="00BA1A73"/>
    <w:rsid w:val="00BA20EE"/>
    <w:rsid w:val="00BA2861"/>
    <w:rsid w:val="00BA4091"/>
    <w:rsid w:val="00BA41DD"/>
    <w:rsid w:val="00BA4A37"/>
    <w:rsid w:val="00BA5A47"/>
    <w:rsid w:val="00BA5C37"/>
    <w:rsid w:val="00BA6523"/>
    <w:rsid w:val="00BA7035"/>
    <w:rsid w:val="00BB10BB"/>
    <w:rsid w:val="00BB1E59"/>
    <w:rsid w:val="00BB23E6"/>
    <w:rsid w:val="00BB2738"/>
    <w:rsid w:val="00BB6477"/>
    <w:rsid w:val="00BB653B"/>
    <w:rsid w:val="00BB79C1"/>
    <w:rsid w:val="00BC0193"/>
    <w:rsid w:val="00BC0275"/>
    <w:rsid w:val="00BC132D"/>
    <w:rsid w:val="00BC23AA"/>
    <w:rsid w:val="00BC2914"/>
    <w:rsid w:val="00BC40E0"/>
    <w:rsid w:val="00BC4D46"/>
    <w:rsid w:val="00BC509F"/>
    <w:rsid w:val="00BC547B"/>
    <w:rsid w:val="00BC6018"/>
    <w:rsid w:val="00BC62AE"/>
    <w:rsid w:val="00BC6612"/>
    <w:rsid w:val="00BC7298"/>
    <w:rsid w:val="00BC79CF"/>
    <w:rsid w:val="00BD03BA"/>
    <w:rsid w:val="00BD136D"/>
    <w:rsid w:val="00BD20ED"/>
    <w:rsid w:val="00BD2136"/>
    <w:rsid w:val="00BD2F0E"/>
    <w:rsid w:val="00BD49EF"/>
    <w:rsid w:val="00BD652A"/>
    <w:rsid w:val="00BD6A3B"/>
    <w:rsid w:val="00BD6B5F"/>
    <w:rsid w:val="00BD6C5F"/>
    <w:rsid w:val="00BD701B"/>
    <w:rsid w:val="00BE02A8"/>
    <w:rsid w:val="00BE0CDC"/>
    <w:rsid w:val="00BE1D2F"/>
    <w:rsid w:val="00BE28EF"/>
    <w:rsid w:val="00BE2E3B"/>
    <w:rsid w:val="00BE451E"/>
    <w:rsid w:val="00BE5DEB"/>
    <w:rsid w:val="00BE6BC3"/>
    <w:rsid w:val="00BE75F9"/>
    <w:rsid w:val="00BE7C6B"/>
    <w:rsid w:val="00BF0198"/>
    <w:rsid w:val="00BF2535"/>
    <w:rsid w:val="00BF264E"/>
    <w:rsid w:val="00BF2ABB"/>
    <w:rsid w:val="00BF3517"/>
    <w:rsid w:val="00BF3BE1"/>
    <w:rsid w:val="00BF415D"/>
    <w:rsid w:val="00BF45D4"/>
    <w:rsid w:val="00BF4675"/>
    <w:rsid w:val="00BF4FD8"/>
    <w:rsid w:val="00BF503C"/>
    <w:rsid w:val="00BF58BA"/>
    <w:rsid w:val="00BF683F"/>
    <w:rsid w:val="00BF685F"/>
    <w:rsid w:val="00BF7415"/>
    <w:rsid w:val="00C01ABD"/>
    <w:rsid w:val="00C01C24"/>
    <w:rsid w:val="00C043CC"/>
    <w:rsid w:val="00C04631"/>
    <w:rsid w:val="00C0627B"/>
    <w:rsid w:val="00C0780B"/>
    <w:rsid w:val="00C10E22"/>
    <w:rsid w:val="00C127FD"/>
    <w:rsid w:val="00C13A08"/>
    <w:rsid w:val="00C14D72"/>
    <w:rsid w:val="00C175D5"/>
    <w:rsid w:val="00C1760F"/>
    <w:rsid w:val="00C17BE5"/>
    <w:rsid w:val="00C17D47"/>
    <w:rsid w:val="00C21115"/>
    <w:rsid w:val="00C214B5"/>
    <w:rsid w:val="00C217CF"/>
    <w:rsid w:val="00C22021"/>
    <w:rsid w:val="00C225BC"/>
    <w:rsid w:val="00C2293E"/>
    <w:rsid w:val="00C248D6"/>
    <w:rsid w:val="00C3117B"/>
    <w:rsid w:val="00C31188"/>
    <w:rsid w:val="00C32F41"/>
    <w:rsid w:val="00C338C3"/>
    <w:rsid w:val="00C344B7"/>
    <w:rsid w:val="00C362B1"/>
    <w:rsid w:val="00C37DEA"/>
    <w:rsid w:val="00C411D7"/>
    <w:rsid w:val="00C41C8E"/>
    <w:rsid w:val="00C41FA3"/>
    <w:rsid w:val="00C42E38"/>
    <w:rsid w:val="00C43252"/>
    <w:rsid w:val="00C43A9C"/>
    <w:rsid w:val="00C442FE"/>
    <w:rsid w:val="00C474B4"/>
    <w:rsid w:val="00C47738"/>
    <w:rsid w:val="00C50240"/>
    <w:rsid w:val="00C5034B"/>
    <w:rsid w:val="00C506CD"/>
    <w:rsid w:val="00C50A82"/>
    <w:rsid w:val="00C50CB3"/>
    <w:rsid w:val="00C50DB5"/>
    <w:rsid w:val="00C510A3"/>
    <w:rsid w:val="00C53175"/>
    <w:rsid w:val="00C53DEE"/>
    <w:rsid w:val="00C54264"/>
    <w:rsid w:val="00C54DD8"/>
    <w:rsid w:val="00C56B08"/>
    <w:rsid w:val="00C57FDF"/>
    <w:rsid w:val="00C61A6F"/>
    <w:rsid w:val="00C6264F"/>
    <w:rsid w:val="00C63146"/>
    <w:rsid w:val="00C634BE"/>
    <w:rsid w:val="00C638DB"/>
    <w:rsid w:val="00C64BD3"/>
    <w:rsid w:val="00C65CF7"/>
    <w:rsid w:val="00C664E6"/>
    <w:rsid w:val="00C670AB"/>
    <w:rsid w:val="00C67EF8"/>
    <w:rsid w:val="00C72662"/>
    <w:rsid w:val="00C72C2A"/>
    <w:rsid w:val="00C72CB3"/>
    <w:rsid w:val="00C739F3"/>
    <w:rsid w:val="00C73A00"/>
    <w:rsid w:val="00C74FE3"/>
    <w:rsid w:val="00C75532"/>
    <w:rsid w:val="00C77F49"/>
    <w:rsid w:val="00C81108"/>
    <w:rsid w:val="00C81253"/>
    <w:rsid w:val="00C820F0"/>
    <w:rsid w:val="00C8251E"/>
    <w:rsid w:val="00C843B8"/>
    <w:rsid w:val="00C85399"/>
    <w:rsid w:val="00C85B48"/>
    <w:rsid w:val="00C85E54"/>
    <w:rsid w:val="00C87B7C"/>
    <w:rsid w:val="00C91320"/>
    <w:rsid w:val="00C918C3"/>
    <w:rsid w:val="00C918C5"/>
    <w:rsid w:val="00C91D9C"/>
    <w:rsid w:val="00C91F3A"/>
    <w:rsid w:val="00C95307"/>
    <w:rsid w:val="00C95DAA"/>
    <w:rsid w:val="00C9607C"/>
    <w:rsid w:val="00C961F2"/>
    <w:rsid w:val="00C96467"/>
    <w:rsid w:val="00C969DD"/>
    <w:rsid w:val="00CA1384"/>
    <w:rsid w:val="00CA1523"/>
    <w:rsid w:val="00CA2D3A"/>
    <w:rsid w:val="00CA4392"/>
    <w:rsid w:val="00CA48B8"/>
    <w:rsid w:val="00CA4ACE"/>
    <w:rsid w:val="00CA5485"/>
    <w:rsid w:val="00CA56F7"/>
    <w:rsid w:val="00CA57B3"/>
    <w:rsid w:val="00CA6CBA"/>
    <w:rsid w:val="00CB036C"/>
    <w:rsid w:val="00CB0AEB"/>
    <w:rsid w:val="00CB252B"/>
    <w:rsid w:val="00CB38B7"/>
    <w:rsid w:val="00CB3CD5"/>
    <w:rsid w:val="00CB597B"/>
    <w:rsid w:val="00CB69C2"/>
    <w:rsid w:val="00CB71CA"/>
    <w:rsid w:val="00CB7815"/>
    <w:rsid w:val="00CB7CF9"/>
    <w:rsid w:val="00CC037F"/>
    <w:rsid w:val="00CC06B6"/>
    <w:rsid w:val="00CC127A"/>
    <w:rsid w:val="00CC1766"/>
    <w:rsid w:val="00CC202B"/>
    <w:rsid w:val="00CC27D4"/>
    <w:rsid w:val="00CC3B97"/>
    <w:rsid w:val="00CC44EB"/>
    <w:rsid w:val="00CC4854"/>
    <w:rsid w:val="00CC4CE0"/>
    <w:rsid w:val="00CC613D"/>
    <w:rsid w:val="00CC624A"/>
    <w:rsid w:val="00CC67CB"/>
    <w:rsid w:val="00CC7A34"/>
    <w:rsid w:val="00CD0080"/>
    <w:rsid w:val="00CD19C4"/>
    <w:rsid w:val="00CD1E84"/>
    <w:rsid w:val="00CD26CD"/>
    <w:rsid w:val="00CD2EC7"/>
    <w:rsid w:val="00CD373C"/>
    <w:rsid w:val="00CD4B6C"/>
    <w:rsid w:val="00CD4C9B"/>
    <w:rsid w:val="00CD531A"/>
    <w:rsid w:val="00CD55BC"/>
    <w:rsid w:val="00CD5AAC"/>
    <w:rsid w:val="00CD66FF"/>
    <w:rsid w:val="00CD6CF9"/>
    <w:rsid w:val="00CD7089"/>
    <w:rsid w:val="00CD7FB8"/>
    <w:rsid w:val="00CE1A76"/>
    <w:rsid w:val="00CE24EC"/>
    <w:rsid w:val="00CE39A0"/>
    <w:rsid w:val="00CE4F6F"/>
    <w:rsid w:val="00CE59F7"/>
    <w:rsid w:val="00CE5A62"/>
    <w:rsid w:val="00CE6797"/>
    <w:rsid w:val="00CE6E57"/>
    <w:rsid w:val="00CE7165"/>
    <w:rsid w:val="00CE73A0"/>
    <w:rsid w:val="00CE749F"/>
    <w:rsid w:val="00CE78CF"/>
    <w:rsid w:val="00CF1D37"/>
    <w:rsid w:val="00CF2E95"/>
    <w:rsid w:val="00CF46AF"/>
    <w:rsid w:val="00CF682C"/>
    <w:rsid w:val="00CF6D61"/>
    <w:rsid w:val="00CF757C"/>
    <w:rsid w:val="00CF7651"/>
    <w:rsid w:val="00D001FD"/>
    <w:rsid w:val="00D02EB6"/>
    <w:rsid w:val="00D043ED"/>
    <w:rsid w:val="00D0449B"/>
    <w:rsid w:val="00D0468D"/>
    <w:rsid w:val="00D04BF2"/>
    <w:rsid w:val="00D04C92"/>
    <w:rsid w:val="00D05B48"/>
    <w:rsid w:val="00D06C15"/>
    <w:rsid w:val="00D10763"/>
    <w:rsid w:val="00D115E9"/>
    <w:rsid w:val="00D12088"/>
    <w:rsid w:val="00D13B16"/>
    <w:rsid w:val="00D13F07"/>
    <w:rsid w:val="00D14BED"/>
    <w:rsid w:val="00D1581D"/>
    <w:rsid w:val="00D20DC9"/>
    <w:rsid w:val="00D211DE"/>
    <w:rsid w:val="00D305B2"/>
    <w:rsid w:val="00D30D9E"/>
    <w:rsid w:val="00D31A41"/>
    <w:rsid w:val="00D31F97"/>
    <w:rsid w:val="00D33AED"/>
    <w:rsid w:val="00D34193"/>
    <w:rsid w:val="00D36167"/>
    <w:rsid w:val="00D36FD1"/>
    <w:rsid w:val="00D37EE0"/>
    <w:rsid w:val="00D41546"/>
    <w:rsid w:val="00D41D7C"/>
    <w:rsid w:val="00D41EB2"/>
    <w:rsid w:val="00D425DE"/>
    <w:rsid w:val="00D42D05"/>
    <w:rsid w:val="00D434FE"/>
    <w:rsid w:val="00D43BA0"/>
    <w:rsid w:val="00D443F1"/>
    <w:rsid w:val="00D45387"/>
    <w:rsid w:val="00D45B1B"/>
    <w:rsid w:val="00D46B6D"/>
    <w:rsid w:val="00D51C1D"/>
    <w:rsid w:val="00D52AF3"/>
    <w:rsid w:val="00D5339C"/>
    <w:rsid w:val="00D53A90"/>
    <w:rsid w:val="00D60234"/>
    <w:rsid w:val="00D605CD"/>
    <w:rsid w:val="00D60C5D"/>
    <w:rsid w:val="00D6295E"/>
    <w:rsid w:val="00D6383D"/>
    <w:rsid w:val="00D64B33"/>
    <w:rsid w:val="00D64B8A"/>
    <w:rsid w:val="00D650C9"/>
    <w:rsid w:val="00D65F02"/>
    <w:rsid w:val="00D6678B"/>
    <w:rsid w:val="00D66D69"/>
    <w:rsid w:val="00D6757C"/>
    <w:rsid w:val="00D70514"/>
    <w:rsid w:val="00D70D7C"/>
    <w:rsid w:val="00D7195F"/>
    <w:rsid w:val="00D7297C"/>
    <w:rsid w:val="00D72FCF"/>
    <w:rsid w:val="00D7304F"/>
    <w:rsid w:val="00D738A7"/>
    <w:rsid w:val="00D73A4F"/>
    <w:rsid w:val="00D73C27"/>
    <w:rsid w:val="00D7434D"/>
    <w:rsid w:val="00D75CC7"/>
    <w:rsid w:val="00D7613B"/>
    <w:rsid w:val="00D777A8"/>
    <w:rsid w:val="00D77D77"/>
    <w:rsid w:val="00D81653"/>
    <w:rsid w:val="00D81CF9"/>
    <w:rsid w:val="00D84CBB"/>
    <w:rsid w:val="00D86085"/>
    <w:rsid w:val="00D8636D"/>
    <w:rsid w:val="00D902C3"/>
    <w:rsid w:val="00D936F0"/>
    <w:rsid w:val="00D93B55"/>
    <w:rsid w:val="00D94055"/>
    <w:rsid w:val="00D940BE"/>
    <w:rsid w:val="00D94656"/>
    <w:rsid w:val="00D94687"/>
    <w:rsid w:val="00D95EB4"/>
    <w:rsid w:val="00DA1255"/>
    <w:rsid w:val="00DA235F"/>
    <w:rsid w:val="00DA399E"/>
    <w:rsid w:val="00DA3C09"/>
    <w:rsid w:val="00DA4378"/>
    <w:rsid w:val="00DA5BD9"/>
    <w:rsid w:val="00DA65DE"/>
    <w:rsid w:val="00DA69FE"/>
    <w:rsid w:val="00DA6AE1"/>
    <w:rsid w:val="00DB0782"/>
    <w:rsid w:val="00DB0880"/>
    <w:rsid w:val="00DB0D6F"/>
    <w:rsid w:val="00DB1993"/>
    <w:rsid w:val="00DB19FC"/>
    <w:rsid w:val="00DB2A22"/>
    <w:rsid w:val="00DB5605"/>
    <w:rsid w:val="00DB5FBE"/>
    <w:rsid w:val="00DB6B0A"/>
    <w:rsid w:val="00DC061E"/>
    <w:rsid w:val="00DC2EDB"/>
    <w:rsid w:val="00DC2FEC"/>
    <w:rsid w:val="00DC316B"/>
    <w:rsid w:val="00DC5030"/>
    <w:rsid w:val="00DC63F4"/>
    <w:rsid w:val="00DC677B"/>
    <w:rsid w:val="00DC72F6"/>
    <w:rsid w:val="00DD0A11"/>
    <w:rsid w:val="00DD0F00"/>
    <w:rsid w:val="00DD157D"/>
    <w:rsid w:val="00DD170F"/>
    <w:rsid w:val="00DD3691"/>
    <w:rsid w:val="00DD38DE"/>
    <w:rsid w:val="00DD4116"/>
    <w:rsid w:val="00DD5880"/>
    <w:rsid w:val="00DD5B99"/>
    <w:rsid w:val="00DE0A10"/>
    <w:rsid w:val="00DE0FAD"/>
    <w:rsid w:val="00DE1374"/>
    <w:rsid w:val="00DE1A9E"/>
    <w:rsid w:val="00DE22F0"/>
    <w:rsid w:val="00DE3186"/>
    <w:rsid w:val="00DE3397"/>
    <w:rsid w:val="00DE3975"/>
    <w:rsid w:val="00DE51AA"/>
    <w:rsid w:val="00DE51B6"/>
    <w:rsid w:val="00DE56FE"/>
    <w:rsid w:val="00DF0F14"/>
    <w:rsid w:val="00DF142A"/>
    <w:rsid w:val="00DF1AB4"/>
    <w:rsid w:val="00DF35FF"/>
    <w:rsid w:val="00DF5704"/>
    <w:rsid w:val="00DF6F01"/>
    <w:rsid w:val="00DF7B62"/>
    <w:rsid w:val="00DF7E40"/>
    <w:rsid w:val="00E019EC"/>
    <w:rsid w:val="00E0247C"/>
    <w:rsid w:val="00E02503"/>
    <w:rsid w:val="00E03305"/>
    <w:rsid w:val="00E04969"/>
    <w:rsid w:val="00E05DD5"/>
    <w:rsid w:val="00E06515"/>
    <w:rsid w:val="00E07046"/>
    <w:rsid w:val="00E076FF"/>
    <w:rsid w:val="00E07E69"/>
    <w:rsid w:val="00E11D3C"/>
    <w:rsid w:val="00E11DDF"/>
    <w:rsid w:val="00E1326E"/>
    <w:rsid w:val="00E133A1"/>
    <w:rsid w:val="00E1543C"/>
    <w:rsid w:val="00E17828"/>
    <w:rsid w:val="00E20C44"/>
    <w:rsid w:val="00E21600"/>
    <w:rsid w:val="00E225F3"/>
    <w:rsid w:val="00E22BB7"/>
    <w:rsid w:val="00E24AEA"/>
    <w:rsid w:val="00E250CC"/>
    <w:rsid w:val="00E25A1D"/>
    <w:rsid w:val="00E25C9A"/>
    <w:rsid w:val="00E26151"/>
    <w:rsid w:val="00E26FEC"/>
    <w:rsid w:val="00E271F0"/>
    <w:rsid w:val="00E279C6"/>
    <w:rsid w:val="00E27CB8"/>
    <w:rsid w:val="00E3052E"/>
    <w:rsid w:val="00E30B78"/>
    <w:rsid w:val="00E31687"/>
    <w:rsid w:val="00E328D0"/>
    <w:rsid w:val="00E32C50"/>
    <w:rsid w:val="00E332AC"/>
    <w:rsid w:val="00E34308"/>
    <w:rsid w:val="00E34594"/>
    <w:rsid w:val="00E34A4F"/>
    <w:rsid w:val="00E35BFD"/>
    <w:rsid w:val="00E36187"/>
    <w:rsid w:val="00E3670D"/>
    <w:rsid w:val="00E36863"/>
    <w:rsid w:val="00E369C2"/>
    <w:rsid w:val="00E36B00"/>
    <w:rsid w:val="00E37160"/>
    <w:rsid w:val="00E37322"/>
    <w:rsid w:val="00E3769F"/>
    <w:rsid w:val="00E42593"/>
    <w:rsid w:val="00E427AA"/>
    <w:rsid w:val="00E42F0B"/>
    <w:rsid w:val="00E42FFF"/>
    <w:rsid w:val="00E4381B"/>
    <w:rsid w:val="00E43F82"/>
    <w:rsid w:val="00E45011"/>
    <w:rsid w:val="00E45689"/>
    <w:rsid w:val="00E45C95"/>
    <w:rsid w:val="00E4701D"/>
    <w:rsid w:val="00E475D4"/>
    <w:rsid w:val="00E511BE"/>
    <w:rsid w:val="00E51511"/>
    <w:rsid w:val="00E51CE3"/>
    <w:rsid w:val="00E5451E"/>
    <w:rsid w:val="00E54A78"/>
    <w:rsid w:val="00E55CAB"/>
    <w:rsid w:val="00E563F0"/>
    <w:rsid w:val="00E569E3"/>
    <w:rsid w:val="00E5782A"/>
    <w:rsid w:val="00E60292"/>
    <w:rsid w:val="00E604CF"/>
    <w:rsid w:val="00E61395"/>
    <w:rsid w:val="00E61940"/>
    <w:rsid w:val="00E62A2F"/>
    <w:rsid w:val="00E62DC3"/>
    <w:rsid w:val="00E63691"/>
    <w:rsid w:val="00E6464B"/>
    <w:rsid w:val="00E6638C"/>
    <w:rsid w:val="00E7048B"/>
    <w:rsid w:val="00E70492"/>
    <w:rsid w:val="00E74AC5"/>
    <w:rsid w:val="00E74CBB"/>
    <w:rsid w:val="00E751E7"/>
    <w:rsid w:val="00E75216"/>
    <w:rsid w:val="00E755F4"/>
    <w:rsid w:val="00E75D01"/>
    <w:rsid w:val="00E75E03"/>
    <w:rsid w:val="00E76393"/>
    <w:rsid w:val="00E771F4"/>
    <w:rsid w:val="00E80645"/>
    <w:rsid w:val="00E80A60"/>
    <w:rsid w:val="00E823CE"/>
    <w:rsid w:val="00E84C13"/>
    <w:rsid w:val="00E8550F"/>
    <w:rsid w:val="00E861EB"/>
    <w:rsid w:val="00E87FBA"/>
    <w:rsid w:val="00E91817"/>
    <w:rsid w:val="00E9181E"/>
    <w:rsid w:val="00E918DA"/>
    <w:rsid w:val="00E94041"/>
    <w:rsid w:val="00E94476"/>
    <w:rsid w:val="00E94486"/>
    <w:rsid w:val="00E9523E"/>
    <w:rsid w:val="00E95AF3"/>
    <w:rsid w:val="00E95B6C"/>
    <w:rsid w:val="00E96036"/>
    <w:rsid w:val="00E9688D"/>
    <w:rsid w:val="00EA157C"/>
    <w:rsid w:val="00EA27BF"/>
    <w:rsid w:val="00EA3F55"/>
    <w:rsid w:val="00EA420A"/>
    <w:rsid w:val="00EA466C"/>
    <w:rsid w:val="00EA47BA"/>
    <w:rsid w:val="00EA500B"/>
    <w:rsid w:val="00EA5428"/>
    <w:rsid w:val="00EA5ED1"/>
    <w:rsid w:val="00EA6B14"/>
    <w:rsid w:val="00EB0166"/>
    <w:rsid w:val="00EB1EF1"/>
    <w:rsid w:val="00EB3566"/>
    <w:rsid w:val="00EB3659"/>
    <w:rsid w:val="00EB3AC4"/>
    <w:rsid w:val="00EB49A0"/>
    <w:rsid w:val="00EB5947"/>
    <w:rsid w:val="00EB6EC2"/>
    <w:rsid w:val="00EC00E0"/>
    <w:rsid w:val="00EC0199"/>
    <w:rsid w:val="00EC0A69"/>
    <w:rsid w:val="00EC10A1"/>
    <w:rsid w:val="00EC1971"/>
    <w:rsid w:val="00EC19CF"/>
    <w:rsid w:val="00EC1DFC"/>
    <w:rsid w:val="00EC23A6"/>
    <w:rsid w:val="00EC26A5"/>
    <w:rsid w:val="00EC4DAE"/>
    <w:rsid w:val="00EC5407"/>
    <w:rsid w:val="00EC5AF8"/>
    <w:rsid w:val="00EC665C"/>
    <w:rsid w:val="00EC7442"/>
    <w:rsid w:val="00EC7BC8"/>
    <w:rsid w:val="00ED1A5B"/>
    <w:rsid w:val="00ED1B3F"/>
    <w:rsid w:val="00ED1E00"/>
    <w:rsid w:val="00ED20F1"/>
    <w:rsid w:val="00ED23B6"/>
    <w:rsid w:val="00ED2E13"/>
    <w:rsid w:val="00ED54AF"/>
    <w:rsid w:val="00ED640A"/>
    <w:rsid w:val="00ED7084"/>
    <w:rsid w:val="00EE0E1C"/>
    <w:rsid w:val="00EE202E"/>
    <w:rsid w:val="00EE263D"/>
    <w:rsid w:val="00EE3017"/>
    <w:rsid w:val="00EE3BDA"/>
    <w:rsid w:val="00EE495F"/>
    <w:rsid w:val="00EE5125"/>
    <w:rsid w:val="00EE57F0"/>
    <w:rsid w:val="00EE5E5F"/>
    <w:rsid w:val="00EE5E76"/>
    <w:rsid w:val="00EE62EA"/>
    <w:rsid w:val="00EE6DA0"/>
    <w:rsid w:val="00EE7B95"/>
    <w:rsid w:val="00EF081C"/>
    <w:rsid w:val="00EF296F"/>
    <w:rsid w:val="00EF3F56"/>
    <w:rsid w:val="00EF725E"/>
    <w:rsid w:val="00EF7316"/>
    <w:rsid w:val="00F001F5"/>
    <w:rsid w:val="00F00341"/>
    <w:rsid w:val="00F00427"/>
    <w:rsid w:val="00F005A0"/>
    <w:rsid w:val="00F00CD9"/>
    <w:rsid w:val="00F00DC7"/>
    <w:rsid w:val="00F00E09"/>
    <w:rsid w:val="00F01100"/>
    <w:rsid w:val="00F011A6"/>
    <w:rsid w:val="00F0167C"/>
    <w:rsid w:val="00F02ACC"/>
    <w:rsid w:val="00F03231"/>
    <w:rsid w:val="00F0323C"/>
    <w:rsid w:val="00F03929"/>
    <w:rsid w:val="00F03D8F"/>
    <w:rsid w:val="00F041E7"/>
    <w:rsid w:val="00F05CB2"/>
    <w:rsid w:val="00F05D29"/>
    <w:rsid w:val="00F070DF"/>
    <w:rsid w:val="00F07192"/>
    <w:rsid w:val="00F10BA1"/>
    <w:rsid w:val="00F12CAB"/>
    <w:rsid w:val="00F136B7"/>
    <w:rsid w:val="00F14891"/>
    <w:rsid w:val="00F15B74"/>
    <w:rsid w:val="00F162CD"/>
    <w:rsid w:val="00F162D1"/>
    <w:rsid w:val="00F163EE"/>
    <w:rsid w:val="00F17F24"/>
    <w:rsid w:val="00F20204"/>
    <w:rsid w:val="00F204FA"/>
    <w:rsid w:val="00F21458"/>
    <w:rsid w:val="00F22015"/>
    <w:rsid w:val="00F23C18"/>
    <w:rsid w:val="00F25E2F"/>
    <w:rsid w:val="00F26CF6"/>
    <w:rsid w:val="00F270D0"/>
    <w:rsid w:val="00F3017C"/>
    <w:rsid w:val="00F302D9"/>
    <w:rsid w:val="00F31AE2"/>
    <w:rsid w:val="00F3327D"/>
    <w:rsid w:val="00F347EC"/>
    <w:rsid w:val="00F3526B"/>
    <w:rsid w:val="00F36028"/>
    <w:rsid w:val="00F36B7A"/>
    <w:rsid w:val="00F37087"/>
    <w:rsid w:val="00F37F6A"/>
    <w:rsid w:val="00F37FC1"/>
    <w:rsid w:val="00F40998"/>
    <w:rsid w:val="00F409C6"/>
    <w:rsid w:val="00F416D2"/>
    <w:rsid w:val="00F424F3"/>
    <w:rsid w:val="00F43B31"/>
    <w:rsid w:val="00F44249"/>
    <w:rsid w:val="00F450A4"/>
    <w:rsid w:val="00F45B48"/>
    <w:rsid w:val="00F504D9"/>
    <w:rsid w:val="00F50646"/>
    <w:rsid w:val="00F51181"/>
    <w:rsid w:val="00F52518"/>
    <w:rsid w:val="00F52785"/>
    <w:rsid w:val="00F5398F"/>
    <w:rsid w:val="00F53D94"/>
    <w:rsid w:val="00F5492B"/>
    <w:rsid w:val="00F54D24"/>
    <w:rsid w:val="00F55690"/>
    <w:rsid w:val="00F567F5"/>
    <w:rsid w:val="00F56AAC"/>
    <w:rsid w:val="00F57204"/>
    <w:rsid w:val="00F57FB9"/>
    <w:rsid w:val="00F6015C"/>
    <w:rsid w:val="00F60571"/>
    <w:rsid w:val="00F61336"/>
    <w:rsid w:val="00F637D3"/>
    <w:rsid w:val="00F63CDA"/>
    <w:rsid w:val="00F64A5B"/>
    <w:rsid w:val="00F6622D"/>
    <w:rsid w:val="00F663E0"/>
    <w:rsid w:val="00F66C09"/>
    <w:rsid w:val="00F676E7"/>
    <w:rsid w:val="00F701B5"/>
    <w:rsid w:val="00F70E72"/>
    <w:rsid w:val="00F718A5"/>
    <w:rsid w:val="00F747F4"/>
    <w:rsid w:val="00F74D4C"/>
    <w:rsid w:val="00F7626A"/>
    <w:rsid w:val="00F76FDF"/>
    <w:rsid w:val="00F77BC9"/>
    <w:rsid w:val="00F81882"/>
    <w:rsid w:val="00F818AF"/>
    <w:rsid w:val="00F82181"/>
    <w:rsid w:val="00F8371F"/>
    <w:rsid w:val="00F83730"/>
    <w:rsid w:val="00F83CF2"/>
    <w:rsid w:val="00F864ED"/>
    <w:rsid w:val="00F87725"/>
    <w:rsid w:val="00F90387"/>
    <w:rsid w:val="00F91DCD"/>
    <w:rsid w:val="00F91F0E"/>
    <w:rsid w:val="00F933EF"/>
    <w:rsid w:val="00F956D6"/>
    <w:rsid w:val="00F9745D"/>
    <w:rsid w:val="00FA014F"/>
    <w:rsid w:val="00FA0444"/>
    <w:rsid w:val="00FA0D98"/>
    <w:rsid w:val="00FA0EB4"/>
    <w:rsid w:val="00FA1D4F"/>
    <w:rsid w:val="00FA2B0B"/>
    <w:rsid w:val="00FA37AC"/>
    <w:rsid w:val="00FA3DAC"/>
    <w:rsid w:val="00FA4BC0"/>
    <w:rsid w:val="00FA725E"/>
    <w:rsid w:val="00FA7B29"/>
    <w:rsid w:val="00FB0E8E"/>
    <w:rsid w:val="00FB13A5"/>
    <w:rsid w:val="00FB43E8"/>
    <w:rsid w:val="00FB5826"/>
    <w:rsid w:val="00FB7041"/>
    <w:rsid w:val="00FB7ABB"/>
    <w:rsid w:val="00FC0EF9"/>
    <w:rsid w:val="00FC118D"/>
    <w:rsid w:val="00FC17B0"/>
    <w:rsid w:val="00FC21EA"/>
    <w:rsid w:val="00FC3A47"/>
    <w:rsid w:val="00FC3BB0"/>
    <w:rsid w:val="00FC49BD"/>
    <w:rsid w:val="00FC623E"/>
    <w:rsid w:val="00FC6DCF"/>
    <w:rsid w:val="00FC7B80"/>
    <w:rsid w:val="00FD0A7D"/>
    <w:rsid w:val="00FD0CE5"/>
    <w:rsid w:val="00FD0DA3"/>
    <w:rsid w:val="00FD2C07"/>
    <w:rsid w:val="00FD45FE"/>
    <w:rsid w:val="00FD468E"/>
    <w:rsid w:val="00FD48C0"/>
    <w:rsid w:val="00FD4F81"/>
    <w:rsid w:val="00FD59AC"/>
    <w:rsid w:val="00FD5C22"/>
    <w:rsid w:val="00FD780A"/>
    <w:rsid w:val="00FD7C83"/>
    <w:rsid w:val="00FE058E"/>
    <w:rsid w:val="00FE0C16"/>
    <w:rsid w:val="00FE171D"/>
    <w:rsid w:val="00FE1B0D"/>
    <w:rsid w:val="00FE22E3"/>
    <w:rsid w:val="00FE31E8"/>
    <w:rsid w:val="00FE3CDB"/>
    <w:rsid w:val="00FE3E85"/>
    <w:rsid w:val="00FE4C87"/>
    <w:rsid w:val="00FE506F"/>
    <w:rsid w:val="00FE751F"/>
    <w:rsid w:val="00FF1204"/>
    <w:rsid w:val="00FF1972"/>
    <w:rsid w:val="00FF1D78"/>
    <w:rsid w:val="00FF20BC"/>
    <w:rsid w:val="00FF2DFD"/>
    <w:rsid w:val="00FF37D5"/>
    <w:rsid w:val="00FF3ABE"/>
    <w:rsid w:val="00FF496B"/>
    <w:rsid w:val="00FF4CDD"/>
    <w:rsid w:val="00FF4F3A"/>
    <w:rsid w:val="00FF5317"/>
    <w:rsid w:val="00FF5525"/>
    <w:rsid w:val="00FF56D5"/>
    <w:rsid w:val="00FF6604"/>
    <w:rsid w:val="00FF66CF"/>
    <w:rsid w:val="00FF6A89"/>
    <w:rsid w:val="00FF74A2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,"/>
  <w14:docId w14:val="7B85E001"/>
  <w15:chartTrackingRefBased/>
  <w15:docId w15:val="{F41EA95F-1987-4613-996E-AFDB68FC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C4D"/>
    <w:pPr>
      <w:jc w:val="both"/>
    </w:pPr>
    <w:rPr>
      <w:rFonts w:ascii="Arial" w:hAnsi="Arial"/>
      <w:szCs w:val="24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4F1D07"/>
    <w:pPr>
      <w:spacing w:before="480"/>
      <w:outlineLvl w:val="0"/>
    </w:pPr>
    <w:rPr>
      <w:rFonts w:ascii="Arial (W1)" w:hAnsi="Arial (W1)"/>
      <w:b/>
      <w:caps/>
      <w:sz w:val="22"/>
      <w:szCs w:val="22"/>
      <w:lang w:eastAsia="en-US"/>
    </w:rPr>
  </w:style>
  <w:style w:type="paragraph" w:styleId="Heading2">
    <w:name w:val="heading 2"/>
    <w:aliases w:val="Student Name"/>
    <w:basedOn w:val="Normal"/>
    <w:next w:val="Heading4"/>
    <w:link w:val="Heading2Char"/>
    <w:qFormat/>
    <w:rsid w:val="001E2EEE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Heading4"/>
    <w:link w:val="Heading3Char"/>
    <w:qFormat/>
    <w:rsid w:val="001E2EEE"/>
    <w:pPr>
      <w:keepNext/>
      <w:ind w:left="567"/>
      <w:outlineLvl w:val="2"/>
    </w:pPr>
    <w:rPr>
      <w:b/>
      <w:bCs/>
      <w:i/>
      <w:szCs w:val="26"/>
      <w:lang w:val="x-none" w:eastAsia="x-none"/>
    </w:rPr>
  </w:style>
  <w:style w:type="paragraph" w:styleId="Heading4">
    <w:name w:val="heading 4"/>
    <w:basedOn w:val="Normal"/>
    <w:link w:val="Heading4Char"/>
    <w:qFormat/>
    <w:rsid w:val="001E2EEE"/>
    <w:pPr>
      <w:keepNext/>
      <w:numPr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1E2EEE"/>
    <w:pPr>
      <w:numPr>
        <w:numId w:val="2"/>
      </w:numPr>
      <w:spacing w:after="240"/>
      <w:contextualSpacing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CD1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423CD1"/>
    <w:pPr>
      <w:tabs>
        <w:tab w:val="num" w:pos="1296"/>
      </w:tabs>
      <w:spacing w:before="240" w:after="60"/>
      <w:ind w:left="1296" w:hanging="1296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qFormat/>
    <w:rsid w:val="00423CD1"/>
    <w:pPr>
      <w:tabs>
        <w:tab w:val="num" w:pos="1440"/>
      </w:tabs>
      <w:spacing w:before="240" w:after="60"/>
      <w:ind w:left="1440" w:hanging="1440"/>
      <w:outlineLvl w:val="7"/>
    </w:pPr>
    <w:rPr>
      <w:i/>
      <w:szCs w:val="20"/>
      <w:lang w:eastAsia="en-US"/>
    </w:rPr>
  </w:style>
  <w:style w:type="paragraph" w:styleId="Heading9">
    <w:name w:val="heading 9"/>
    <w:basedOn w:val="Normal"/>
    <w:next w:val="Normal"/>
    <w:qFormat/>
    <w:rsid w:val="00423CD1"/>
    <w:pPr>
      <w:tabs>
        <w:tab w:val="num" w:pos="1584"/>
      </w:tabs>
      <w:spacing w:before="240" w:after="60"/>
      <w:ind w:left="1584" w:hanging="1584"/>
      <w:outlineLvl w:val="8"/>
    </w:pPr>
    <w:rPr>
      <w:b/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">
    <w:name w:val="Action"/>
    <w:basedOn w:val="Normal"/>
    <w:rsid w:val="00625D4E"/>
    <w:pPr>
      <w:pBdr>
        <w:top w:val="single" w:sz="6" w:space="1" w:color="999999"/>
        <w:left w:val="single" w:sz="6" w:space="4" w:color="999999"/>
        <w:bottom w:val="single" w:sz="6" w:space="1" w:color="999999"/>
        <w:right w:val="single" w:sz="6" w:space="4" w:color="999999"/>
      </w:pBdr>
    </w:pPr>
    <w:rPr>
      <w:rFonts w:ascii="Comic Sans MS" w:hAnsi="Comic Sans MS"/>
      <w:color w:val="800000"/>
      <w:szCs w:val="20"/>
      <w:lang w:eastAsia="en-US"/>
    </w:rPr>
  </w:style>
  <w:style w:type="paragraph" w:customStyle="1" w:styleId="StyleHeading4BlackAfter6ptLinespacingsingle">
    <w:name w:val="Style Heading 4 + Black After:  6 pt Line spacing:  single"/>
    <w:basedOn w:val="Heading4"/>
    <w:rsid w:val="00621E86"/>
    <w:pPr>
      <w:keepNext w:val="0"/>
      <w:spacing w:after="120"/>
    </w:pPr>
    <w:rPr>
      <w:b/>
      <w:bCs w:val="0"/>
      <w:color w:val="000000"/>
      <w:szCs w:val="20"/>
      <w:lang w:eastAsia="en-US"/>
    </w:rPr>
  </w:style>
  <w:style w:type="paragraph" w:styleId="Header">
    <w:name w:val="header"/>
    <w:basedOn w:val="Normal"/>
    <w:rsid w:val="00423C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3C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3CD1"/>
  </w:style>
  <w:style w:type="paragraph" w:styleId="FootnoteText">
    <w:name w:val="footnote text"/>
    <w:basedOn w:val="Normal"/>
    <w:semiHidden/>
    <w:rsid w:val="008B4964"/>
    <w:rPr>
      <w:sz w:val="18"/>
      <w:szCs w:val="20"/>
    </w:rPr>
  </w:style>
  <w:style w:type="character" w:styleId="FootnoteReference">
    <w:name w:val="footnote reference"/>
    <w:semiHidden/>
    <w:rsid w:val="008B4964"/>
    <w:rPr>
      <w:vertAlign w:val="superscript"/>
    </w:rPr>
  </w:style>
  <w:style w:type="paragraph" w:styleId="Title">
    <w:name w:val="Title"/>
    <w:basedOn w:val="Normal"/>
    <w:qFormat/>
    <w:rsid w:val="00C32F41"/>
    <w:pPr>
      <w:jc w:val="center"/>
    </w:pPr>
    <w:rPr>
      <w:rFonts w:ascii="Palatino" w:hAnsi="Palatino"/>
      <w:b/>
      <w:sz w:val="22"/>
      <w:szCs w:val="20"/>
      <w:lang w:eastAsia="en-US"/>
    </w:rPr>
  </w:style>
  <w:style w:type="paragraph" w:styleId="BodyText2">
    <w:name w:val="Body Text 2"/>
    <w:basedOn w:val="Normal"/>
    <w:rsid w:val="00C32F41"/>
    <w:pPr>
      <w:tabs>
        <w:tab w:val="left" w:pos="3420"/>
      </w:tabs>
      <w:jc w:val="left"/>
    </w:pPr>
    <w:rPr>
      <w:rFonts w:ascii="Palatino" w:hAnsi="Palatino"/>
      <w:szCs w:val="20"/>
      <w:lang w:eastAsia="en-US"/>
    </w:rPr>
  </w:style>
  <w:style w:type="character" w:styleId="Hyperlink">
    <w:name w:val="Hyperlink"/>
    <w:uiPriority w:val="99"/>
    <w:rsid w:val="00C32F41"/>
    <w:rPr>
      <w:color w:val="0000FF"/>
      <w:u w:val="single"/>
    </w:rPr>
  </w:style>
  <w:style w:type="table" w:styleId="TableGrid">
    <w:name w:val="Table Grid"/>
    <w:basedOn w:val="TableNormal"/>
    <w:uiPriority w:val="39"/>
    <w:rsid w:val="00FE3E8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034510"/>
    <w:pPr>
      <w:spacing w:before="100" w:beforeAutospacing="1" w:after="100" w:afterAutospacing="1"/>
      <w:jc w:val="left"/>
    </w:pPr>
    <w:rPr>
      <w:rFonts w:cs="Arial"/>
      <w:sz w:val="24"/>
    </w:rPr>
  </w:style>
  <w:style w:type="character" w:styleId="Strong">
    <w:name w:val="Strong"/>
    <w:uiPriority w:val="22"/>
    <w:qFormat/>
    <w:rsid w:val="00034510"/>
    <w:rPr>
      <w:b/>
      <w:bCs/>
    </w:rPr>
  </w:style>
  <w:style w:type="character" w:styleId="FollowedHyperlink">
    <w:name w:val="FollowedHyperlink"/>
    <w:rsid w:val="002C462B"/>
    <w:rPr>
      <w:color w:val="000080"/>
      <w:u w:val="single"/>
    </w:rPr>
  </w:style>
  <w:style w:type="paragraph" w:styleId="NormalWeb">
    <w:name w:val="Normal (Web)"/>
    <w:basedOn w:val="Normal"/>
    <w:uiPriority w:val="99"/>
    <w:rsid w:val="00B218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Heading2Char">
    <w:name w:val="Heading 2 Char"/>
    <w:aliases w:val="Student Name Char"/>
    <w:link w:val="Heading2"/>
    <w:rsid w:val="007B6DE6"/>
    <w:rPr>
      <w:rFonts w:ascii="Arial" w:hAnsi="Arial" w:cs="Arial"/>
      <w:b/>
      <w:bCs/>
      <w:iCs/>
      <w:szCs w:val="28"/>
      <w:lang w:val="en-GB" w:eastAsia="en-GB" w:bidi="ar-SA"/>
    </w:rPr>
  </w:style>
  <w:style w:type="paragraph" w:customStyle="1" w:styleId="Commentary">
    <w:name w:val="Commentary"/>
    <w:basedOn w:val="Normal"/>
    <w:rsid w:val="007B6DE6"/>
    <w:pPr>
      <w:numPr>
        <w:numId w:val="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120" w:after="360"/>
      <w:ind w:left="924" w:hanging="357"/>
      <w:contextualSpacing/>
    </w:pPr>
    <w:rPr>
      <w:rFonts w:ascii="Tahoma" w:hAnsi="Tahoma"/>
      <w:color w:val="333333"/>
      <w:szCs w:val="20"/>
      <w:lang w:eastAsia="en-US"/>
    </w:rPr>
  </w:style>
  <w:style w:type="paragraph" w:customStyle="1" w:styleId="Minute3">
    <w:name w:val="Minute 3"/>
    <w:basedOn w:val="Normal"/>
    <w:rsid w:val="005478E8"/>
    <w:pPr>
      <w:ind w:left="2880" w:hanging="2160"/>
      <w:jc w:val="left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5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3252"/>
    <w:rPr>
      <w:rFonts w:ascii="Tahoma" w:hAnsi="Tahoma" w:cs="Tahoma"/>
      <w:sz w:val="16"/>
      <w:szCs w:val="16"/>
    </w:rPr>
  </w:style>
  <w:style w:type="paragraph" w:customStyle="1" w:styleId="StyleHeading2StudentNameBlack">
    <w:name w:val="Style Heading 2Student Name + Black"/>
    <w:basedOn w:val="Heading2"/>
    <w:link w:val="StyleHeading2StudentNameBlackChar"/>
    <w:rsid w:val="00454B4B"/>
    <w:pPr>
      <w:keepNext w:val="0"/>
      <w:numPr>
        <w:ilvl w:val="1"/>
      </w:numPr>
      <w:tabs>
        <w:tab w:val="num" w:pos="737"/>
      </w:tabs>
      <w:spacing w:after="240"/>
      <w:ind w:left="737" w:hanging="737"/>
    </w:pPr>
    <w:rPr>
      <w:rFonts w:cs="Times New Roman"/>
      <w:b w:val="0"/>
      <w:bCs w:val="0"/>
      <w:iCs w:val="0"/>
      <w:color w:val="000000"/>
      <w:sz w:val="22"/>
      <w:szCs w:val="20"/>
      <w:lang w:val="x-none" w:eastAsia="en-US"/>
    </w:rPr>
  </w:style>
  <w:style w:type="character" w:customStyle="1" w:styleId="StyleHeading2StudentNameBlackChar">
    <w:name w:val="Style Heading 2Student Name + Black Char"/>
    <w:link w:val="StyleHeading2StudentNameBlack"/>
    <w:rsid w:val="00454B4B"/>
    <w:rPr>
      <w:rFonts w:ascii="Arial" w:hAnsi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454B4B"/>
    <w:pPr>
      <w:ind w:left="720"/>
      <w:contextualSpacing/>
    </w:pPr>
    <w:rPr>
      <w:noProof/>
      <w:sz w:val="22"/>
      <w:szCs w:val="20"/>
      <w:lang w:eastAsia="en-US"/>
    </w:rPr>
  </w:style>
  <w:style w:type="paragraph" w:styleId="NoSpacing">
    <w:name w:val="No Spacing"/>
    <w:basedOn w:val="Normal"/>
    <w:uiPriority w:val="1"/>
    <w:qFormat/>
    <w:rsid w:val="00E4701D"/>
    <w:pPr>
      <w:jc w:val="left"/>
    </w:pPr>
    <w:rPr>
      <w:rFonts w:eastAsia="Calibri" w:cs="Arial"/>
      <w:sz w:val="24"/>
    </w:rPr>
  </w:style>
  <w:style w:type="paragraph" w:styleId="TOC1">
    <w:name w:val="toc 1"/>
    <w:basedOn w:val="Normal"/>
    <w:next w:val="Normal"/>
    <w:autoRedefine/>
    <w:uiPriority w:val="39"/>
    <w:rsid w:val="0067340B"/>
    <w:pPr>
      <w:tabs>
        <w:tab w:val="right" w:leader="dot" w:pos="13948"/>
      </w:tabs>
      <w:kinsoku w:val="0"/>
      <w:spacing w:line="480" w:lineRule="auto"/>
      <w:ind w:left="284" w:hanging="142"/>
      <w:jc w:val="distribute"/>
    </w:pPr>
    <w:rPr>
      <w:rFonts w:ascii="Calibri" w:hAnsi="Calibri" w:cs="Calibri"/>
      <w:caps/>
      <w:noProof/>
      <w:color w:val="2E74B5" w:themeColor="accent1" w:themeShade="BF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D6C5F"/>
    <w:pPr>
      <w:tabs>
        <w:tab w:val="right" w:leader="dot" w:pos="13948"/>
      </w:tabs>
      <w:ind w:left="200"/>
      <w:jc w:val="left"/>
    </w:pPr>
    <w:rPr>
      <w:rFonts w:ascii="Calibri" w:hAnsi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71488"/>
    <w:pPr>
      <w:ind w:left="400"/>
      <w:jc w:val="left"/>
    </w:pPr>
    <w:rPr>
      <w:rFonts w:ascii="Calibri" w:hAnsi="Calibri"/>
      <w:i/>
      <w:iCs/>
    </w:rPr>
  </w:style>
  <w:style w:type="paragraph" w:styleId="CommentText">
    <w:name w:val="annotation text"/>
    <w:basedOn w:val="Normal"/>
    <w:link w:val="CommentTextChar"/>
    <w:uiPriority w:val="99"/>
    <w:semiHidden/>
    <w:rsid w:val="00BF264E"/>
    <w:rPr>
      <w:color w:val="000080"/>
      <w:szCs w:val="20"/>
      <w:lang w:val="x-none" w:eastAsia="en-US"/>
    </w:rPr>
  </w:style>
  <w:style w:type="character" w:customStyle="1" w:styleId="CommentTextChar">
    <w:name w:val="Comment Text Char"/>
    <w:link w:val="CommentText"/>
    <w:uiPriority w:val="99"/>
    <w:semiHidden/>
    <w:rsid w:val="00BF264E"/>
    <w:rPr>
      <w:rFonts w:ascii="Arial" w:hAnsi="Arial"/>
      <w:color w:val="000080"/>
      <w:lang w:val="x-none" w:eastAsia="en-US"/>
    </w:rPr>
  </w:style>
  <w:style w:type="character" w:customStyle="1" w:styleId="Heading3Char">
    <w:name w:val="Heading 3 Char"/>
    <w:link w:val="Heading3"/>
    <w:rsid w:val="00753EA9"/>
    <w:rPr>
      <w:rFonts w:ascii="Arial" w:hAnsi="Arial" w:cs="Arial"/>
      <w:b/>
      <w:bCs/>
      <w:i/>
      <w:szCs w:val="26"/>
    </w:rPr>
  </w:style>
  <w:style w:type="paragraph" w:customStyle="1" w:styleId="Default">
    <w:name w:val="Default"/>
    <w:rsid w:val="002530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Minutes2">
    <w:name w:val="Minutes2"/>
    <w:basedOn w:val="Normal"/>
    <w:link w:val="Minutes2Char"/>
    <w:rsid w:val="00EC1DFC"/>
    <w:pPr>
      <w:tabs>
        <w:tab w:val="left" w:pos="720"/>
        <w:tab w:val="left" w:pos="2880"/>
        <w:tab w:val="right" w:pos="8928"/>
      </w:tabs>
      <w:ind w:left="720" w:hanging="720"/>
    </w:pPr>
    <w:rPr>
      <w:sz w:val="22"/>
      <w:szCs w:val="22"/>
      <w:lang w:val="x-none" w:eastAsia="x-none"/>
    </w:rPr>
  </w:style>
  <w:style w:type="character" w:customStyle="1" w:styleId="Minutes2Char">
    <w:name w:val="Minutes2 Char"/>
    <w:link w:val="Minutes2"/>
    <w:rsid w:val="00EC1DFC"/>
    <w:rPr>
      <w:rFonts w:ascii="Arial" w:hAnsi="Arial"/>
      <w:sz w:val="22"/>
      <w:szCs w:val="22"/>
    </w:rPr>
  </w:style>
  <w:style w:type="character" w:styleId="Emphasis">
    <w:name w:val="Emphasis"/>
    <w:uiPriority w:val="20"/>
    <w:qFormat/>
    <w:rsid w:val="0016020D"/>
    <w:rPr>
      <w:i/>
      <w:iCs/>
    </w:rPr>
  </w:style>
  <w:style w:type="character" w:styleId="CommentReference">
    <w:name w:val="annotation reference"/>
    <w:uiPriority w:val="99"/>
    <w:semiHidden/>
    <w:unhideWhenUsed/>
    <w:rsid w:val="007B13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3EB"/>
    <w:rPr>
      <w:rFonts w:ascii="Arial" w:hAnsi="Arial"/>
      <w:b/>
      <w:bCs/>
      <w:color w:val="000080"/>
      <w:lang w:val="x-none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75D01"/>
    <w:pPr>
      <w:ind w:left="600"/>
      <w:jc w:val="left"/>
    </w:pPr>
    <w:rPr>
      <w:rFonts w:ascii="Calibri" w:hAnsi="Calibr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E75D01"/>
    <w:pPr>
      <w:ind w:left="800"/>
      <w:jc w:val="left"/>
    </w:pPr>
    <w:rPr>
      <w:rFonts w:ascii="Calibri" w:hAnsi="Calibr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E75D01"/>
    <w:pPr>
      <w:ind w:left="1000"/>
      <w:jc w:val="left"/>
    </w:pPr>
    <w:rPr>
      <w:rFonts w:ascii="Calibri" w:hAnsi="Calibr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E75D01"/>
    <w:pPr>
      <w:ind w:left="1200"/>
      <w:jc w:val="left"/>
    </w:pPr>
    <w:rPr>
      <w:rFonts w:ascii="Calibri" w:hAnsi="Calibr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E75D01"/>
    <w:pPr>
      <w:ind w:left="1400"/>
      <w:jc w:val="left"/>
    </w:pPr>
    <w:rPr>
      <w:rFonts w:ascii="Calibri" w:hAnsi="Calibr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E75D01"/>
    <w:pPr>
      <w:ind w:left="1600"/>
      <w:jc w:val="left"/>
    </w:pPr>
    <w:rPr>
      <w:rFonts w:ascii="Calibri" w:hAnsi="Calibri"/>
      <w:sz w:val="18"/>
      <w:szCs w:val="21"/>
    </w:rPr>
  </w:style>
  <w:style w:type="character" w:customStyle="1" w:styleId="LJcalibri11pointbold">
    <w:name w:val="LJ calibri 11 point bold"/>
    <w:uiPriority w:val="1"/>
    <w:rsid w:val="008342E5"/>
    <w:rPr>
      <w:rFonts w:ascii="Calibri" w:hAnsi="Calibri"/>
      <w:b/>
      <w:sz w:val="22"/>
    </w:rPr>
  </w:style>
  <w:style w:type="character" w:customStyle="1" w:styleId="Heading4Char">
    <w:name w:val="Heading 4 Char"/>
    <w:link w:val="Heading4"/>
    <w:rsid w:val="00BC40E0"/>
    <w:rPr>
      <w:rFonts w:ascii="Arial" w:hAnsi="Arial"/>
      <w:bCs/>
      <w:szCs w:val="28"/>
      <w:lang w:eastAsia="en-GB"/>
    </w:rPr>
  </w:style>
  <w:style w:type="paragraph" w:customStyle="1" w:styleId="Agenda2">
    <w:name w:val="Agenda2"/>
    <w:basedOn w:val="Normal"/>
    <w:rsid w:val="0075159D"/>
    <w:pPr>
      <w:tabs>
        <w:tab w:val="left" w:pos="432"/>
        <w:tab w:val="center" w:pos="4464"/>
        <w:tab w:val="right" w:pos="8928"/>
      </w:tabs>
      <w:jc w:val="left"/>
    </w:pPr>
    <w:rPr>
      <w:sz w:val="22"/>
      <w:szCs w:val="22"/>
    </w:rPr>
  </w:style>
  <w:style w:type="character" w:customStyle="1" w:styleId="sizelock">
    <w:name w:val="size lock"/>
    <w:uiPriority w:val="1"/>
    <w:rsid w:val="0075159D"/>
    <w:rPr>
      <w:sz w:val="24"/>
    </w:rPr>
  </w:style>
  <w:style w:type="character" w:customStyle="1" w:styleId="Style3">
    <w:name w:val="Style3"/>
    <w:basedOn w:val="DefaultParagraphFont"/>
    <w:uiPriority w:val="1"/>
    <w:rsid w:val="0022191F"/>
    <w:rPr>
      <w:rFonts w:ascii="Arial" w:hAnsi="Arial"/>
      <w:sz w:val="24"/>
    </w:rPr>
  </w:style>
  <w:style w:type="paragraph" w:customStyle="1" w:styleId="Minutes1">
    <w:name w:val="Minutes1"/>
    <w:basedOn w:val="Normal"/>
    <w:link w:val="Minutes1Char"/>
    <w:rsid w:val="00BB23E6"/>
    <w:pPr>
      <w:tabs>
        <w:tab w:val="center" w:pos="4464"/>
        <w:tab w:val="right" w:pos="8928"/>
      </w:tabs>
    </w:pPr>
    <w:rPr>
      <w:sz w:val="22"/>
      <w:szCs w:val="22"/>
    </w:rPr>
  </w:style>
  <w:style w:type="character" w:customStyle="1" w:styleId="Minutes1Char">
    <w:name w:val="Minutes1 Char"/>
    <w:basedOn w:val="DefaultParagraphFont"/>
    <w:link w:val="Minutes1"/>
    <w:rsid w:val="00BB23E6"/>
    <w:rPr>
      <w:rFonts w:ascii="Arial" w:hAnsi="Arial"/>
      <w:sz w:val="22"/>
      <w:szCs w:val="22"/>
      <w:lang w:eastAsia="en-GB"/>
    </w:rPr>
  </w:style>
  <w:style w:type="character" w:customStyle="1" w:styleId="arial12">
    <w:name w:val="arial 12"/>
    <w:basedOn w:val="DefaultParagraphFont"/>
    <w:uiPriority w:val="1"/>
    <w:qFormat/>
    <w:rsid w:val="00902D0C"/>
    <w:rPr>
      <w:rFonts w:ascii="Arial" w:hAnsi="Arial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1A0FA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/>
    </w:rPr>
  </w:style>
  <w:style w:type="paragraph" w:customStyle="1" w:styleId="NEW">
    <w:name w:val="NEW"/>
    <w:basedOn w:val="TOCHeading"/>
    <w:link w:val="NEWChar"/>
    <w:qFormat/>
    <w:rsid w:val="00266D56"/>
    <w:pPr>
      <w:jc w:val="both"/>
    </w:pPr>
  </w:style>
  <w:style w:type="character" w:customStyle="1" w:styleId="Heading1Char">
    <w:name w:val="Heading 1 Char"/>
    <w:basedOn w:val="DefaultParagraphFont"/>
    <w:link w:val="Heading1"/>
    <w:rsid w:val="00266D56"/>
    <w:rPr>
      <w:rFonts w:ascii="Arial (W1)" w:hAnsi="Arial (W1)"/>
      <w:b/>
      <w:caps/>
      <w:sz w:val="22"/>
      <w:szCs w:val="22"/>
      <w:lang w:eastAsia="en-US"/>
    </w:rPr>
  </w:style>
  <w:style w:type="character" w:customStyle="1" w:styleId="TOCHeadingChar">
    <w:name w:val="TOC Heading Char"/>
    <w:basedOn w:val="Heading1Char"/>
    <w:link w:val="TOCHeading"/>
    <w:uiPriority w:val="39"/>
    <w:rsid w:val="00266D56"/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character" w:customStyle="1" w:styleId="NEWChar">
    <w:name w:val="NEW Char"/>
    <w:basedOn w:val="TOCHeadingChar"/>
    <w:link w:val="NEW"/>
    <w:rsid w:val="00266D56"/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character" w:customStyle="1" w:styleId="arial12bold">
    <w:name w:val="arial 12 bold"/>
    <w:basedOn w:val="DefaultParagraphFont"/>
    <w:uiPriority w:val="1"/>
    <w:qFormat/>
    <w:rsid w:val="005229FF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81882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733132"/>
    <w:rPr>
      <w:color w:val="808080"/>
    </w:rPr>
  </w:style>
  <w:style w:type="paragraph" w:customStyle="1" w:styleId="Agenda1">
    <w:name w:val="Agenda 1"/>
    <w:basedOn w:val="Normal"/>
    <w:rsid w:val="00681512"/>
    <w:pPr>
      <w:tabs>
        <w:tab w:val="center" w:pos="4464"/>
        <w:tab w:val="right" w:pos="8928"/>
      </w:tabs>
      <w:jc w:val="left"/>
    </w:pPr>
    <w:rPr>
      <w:rFonts w:cs="Arial"/>
      <w:sz w:val="22"/>
      <w:szCs w:val="22"/>
    </w:rPr>
  </w:style>
  <w:style w:type="character" w:customStyle="1" w:styleId="UNDERLINEDTIMESROMAN">
    <w:name w:val="UNDERLINED TIMESROMAN"/>
    <w:uiPriority w:val="99"/>
    <w:rsid w:val="00624BEB"/>
    <w:rPr>
      <w:rFonts w:ascii="Palatino" w:hAnsi="Palatino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09749">
          <w:marLeft w:val="-8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532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309">
                  <w:marLeft w:val="176"/>
                  <w:marRight w:val="176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4683">
                      <w:marLeft w:val="88"/>
                      <w:marRight w:val="88"/>
                      <w:marTop w:val="176"/>
                      <w:marBottom w:val="176"/>
                      <w:divBdr>
                        <w:top w:val="single" w:sz="6" w:space="4" w:color="2C363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1522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399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5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5543">
                      <w:marLeft w:val="75"/>
                      <w:marRight w:val="75"/>
                      <w:marTop w:val="150"/>
                      <w:marBottom w:val="150"/>
                      <w:divBdr>
                        <w:top w:val="single" w:sz="6" w:space="4" w:color="2C363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715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31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aa.ac.uk/news-events/news/new-podcast-focuses-on-academic-integrity" TargetMode="External"/><Relationship Id="rId18" Type="http://schemas.openxmlformats.org/officeDocument/2006/relationships/hyperlink" Target="https://www.qaa.ac.uk/news-events/news/our-annual-conference-highlights-lifelong-learning-and-artificial-intelligence" TargetMode="External"/><Relationship Id="rId26" Type="http://schemas.openxmlformats.org/officeDocument/2006/relationships/hyperlink" Target="https://www.qaa.ac.uk/news-events/news/qe-tne-scheme-publishes-interim-report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qaa.ac.uk/news-events/news/qaa-and-qsn-publish-monitoring--evaluation-and-review-resources" TargetMode="External"/><Relationship Id="rId34" Type="http://schemas.openxmlformats.org/officeDocument/2006/relationships/hyperlink" Target="https://www.officeforstudents.org.uk/news-blog-and-events/press-and-media/proportion-of-top-grades-falls-to-pre-pandemic-levels-but-nearly-half-are-still-unexplained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qaa.ac.uk/docs/qaa/news/what-can-qaa-reviews-tell-us-about-what-works-in-collaborative-provision-in-the-uk.pdf?sfvrsn=dc00bd81_5" TargetMode="External"/><Relationship Id="rId20" Type="http://schemas.openxmlformats.org/officeDocument/2006/relationships/hyperlink" Target="https://www.qaa.ac.uk/news-events/news/qaa-publishes-nmc-review-guidance" TargetMode="External"/><Relationship Id="rId29" Type="http://schemas.openxmlformats.org/officeDocument/2006/relationships/hyperlink" Target="https://www.officeforstudents.org.uk/news-blog-and-events/press-and-media/what-s-next-in-equality-of-opportunity-regulation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aa.ac.uk/news-events/news/student-perceptions-of-enhancement" TargetMode="External"/><Relationship Id="rId24" Type="http://schemas.openxmlformats.org/officeDocument/2006/relationships/hyperlink" Target="https://www.qaa.ac.uk/news-events/news/call-for-proposals-opens-for-quality-insights-2025" TargetMode="External"/><Relationship Id="rId32" Type="http://schemas.openxmlformats.org/officeDocument/2006/relationships/hyperlink" Target="https://www.officeforstudents.org.uk/news-blog-and-events/press-and-media/new-research-on-sector-view-of-the-ofs/" TargetMode="External"/><Relationship Id="rId37" Type="http://schemas.openxmlformats.org/officeDocument/2006/relationships/hyperlink" Target="mailto:quality@hull.ac.uk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qaa.ac.uk/news-events/news/new-book-offers-access-students-a-guide-to-success" TargetMode="External"/><Relationship Id="rId23" Type="http://schemas.openxmlformats.org/officeDocument/2006/relationships/hyperlink" Target="https://www.qaa.ac.uk/news-events/news/qaa-publishes-report-on-discussions-of-awarding-gaps" TargetMode="External"/><Relationship Id="rId28" Type="http://schemas.openxmlformats.org/officeDocument/2006/relationships/hyperlink" Target="https://www.officeforstudents.org.uk/news-blog-and-events/press-and-media/ofs-becomes-latest-member-of-the-international-network-for-quality-assurance-agencies-in-higher-education/" TargetMode="External"/><Relationship Id="rId36" Type="http://schemas.openxmlformats.org/officeDocument/2006/relationships/hyperlink" Target="https://www.officeforstudents.org.uk/news-blog-and-events/press-and-media/2-million-funding-scheme-to-boost-equality-of-opportunity/" TargetMode="External"/><Relationship Id="rId10" Type="http://schemas.openxmlformats.org/officeDocument/2006/relationships/hyperlink" Target="https://www.qaa.ac.uk/news-events/news/proofreading-project-publishes-its-resources" TargetMode="External"/><Relationship Id="rId19" Type="http://schemas.openxmlformats.org/officeDocument/2006/relationships/hyperlink" Target="https://www.qaa.ac.uk/news-events/news/back-beyond-the-baseline" TargetMode="External"/><Relationship Id="rId31" Type="http://schemas.openxmlformats.org/officeDocument/2006/relationships/hyperlink" Target="https://www.officeforstudents.org.uk/news-blog-and-events/press-and-media/insight-brief-examines-factors-that-affect-the-quality-of-higher-edu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llacuk.sharepoint.com/Services/QSS/SitePages/Good-Practice-Repository.aspx" TargetMode="External"/><Relationship Id="rId14" Type="http://schemas.openxmlformats.org/officeDocument/2006/relationships/hyperlink" Target="https://www.qaa.ac.uk/news-events/news/a-study-in-multimodality" TargetMode="External"/><Relationship Id="rId22" Type="http://schemas.openxmlformats.org/officeDocument/2006/relationships/hyperlink" Target="https://www.qaa.ac.uk/news-events/news/qaa-charts-credit-transfer-practice-across-the-uk" TargetMode="External"/><Relationship Id="rId27" Type="http://schemas.openxmlformats.org/officeDocument/2006/relationships/hyperlink" Target="https://www.officeforstudents.org.uk/news-blog-and-events/press-and-media/bold-and-transformative-action-needed-to-address-financial-sustainability-ofs/" TargetMode="External"/><Relationship Id="rId30" Type="http://schemas.openxmlformats.org/officeDocument/2006/relationships/hyperlink" Target="https://www.officeforstudents.org.uk/news-blog-and-events/blog/improving-our-engagement-with-the-sector/" TargetMode="External"/><Relationship Id="rId35" Type="http://schemas.openxmlformats.org/officeDocument/2006/relationships/hyperlink" Target="https://www.officeforstudents.org.uk/news-blog-and-events/press-and-media/ofs-publishes-new-insight-brief-on-subcontractual-arrangements-in-higher-education-media-coverage/" TargetMode="External"/><Relationship Id="rId8" Type="http://schemas.openxmlformats.org/officeDocument/2006/relationships/hyperlink" Target="mailto:L.Tees@hull.ac.u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qaa.ac.uk/news-events/news/the-impacts-of-professional-development" TargetMode="External"/><Relationship Id="rId17" Type="http://schemas.openxmlformats.org/officeDocument/2006/relationships/hyperlink" Target="https://www.qaa.ac.uk/news-events/news/embedding-disciplinarity-in-shared-modules" TargetMode="External"/><Relationship Id="rId25" Type="http://schemas.openxmlformats.org/officeDocument/2006/relationships/hyperlink" Target="https://www.qaa.ac.uk/news-events/news/new-podcast-evaluates-evaluation" TargetMode="External"/><Relationship Id="rId33" Type="http://schemas.openxmlformats.org/officeDocument/2006/relationships/hyperlink" Target="https://www.officeforstudents.org.uk/news-blog-and-events/press-and-media/new-survey-to-measure-prevalence-of-sexual-misconduct-in-higher-education/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0691-CC14-4FC5-A742-C99CA5B9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8</Pages>
  <Words>946</Words>
  <Characters>9920</Characters>
  <Application>Microsoft Office Word</Application>
  <DocSecurity>0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Hull</Company>
  <LinksUpToDate>false</LinksUpToDate>
  <CharactersWithSpaces>10845</CharactersWithSpaces>
  <SharedDoc>false</SharedDoc>
  <HLinks>
    <vt:vector size="48" baseType="variant">
      <vt:variant>
        <vt:i4>5701672</vt:i4>
      </vt:variant>
      <vt:variant>
        <vt:i4>42</vt:i4>
      </vt:variant>
      <vt:variant>
        <vt:i4>0</vt:i4>
      </vt:variant>
      <vt:variant>
        <vt:i4>5</vt:i4>
      </vt:variant>
      <vt:variant>
        <vt:lpwstr>mailto:lte@hull.ac.uk</vt:lpwstr>
      </vt:variant>
      <vt:variant>
        <vt:lpwstr/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_Toc503511650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_Toc503511649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_Toc503511648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_Toc503511647</vt:lpwstr>
      </vt:variant>
      <vt:variant>
        <vt:i4>1507377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_Toc503511646</vt:lpwstr>
      </vt:variant>
      <vt:variant>
        <vt:i4>1507377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_Toc503511645</vt:lpwstr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mailto:L.Tees@hull.ac.uk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qs-update-octnov-2024</dc:title>
  <dc:subject>
  </dc:subject>
  <dc:creator>Jane Iddon</dc:creator>
  <cp:keywords>
  </cp:keywords>
  <cp:lastModifiedBy>Catie Winter</cp:lastModifiedBy>
  <cp:revision>297</cp:revision>
  <cp:lastPrinted>2016-10-28T10:34:00Z</cp:lastPrinted>
  <dcterms:created xsi:type="dcterms:W3CDTF">2022-02-23T17:43:00Z</dcterms:created>
  <dcterms:modified xsi:type="dcterms:W3CDTF">2025-07-16T16:44:48Z</dcterms:modified>
</cp:coreProperties>
</file>