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4066D" w:rsidR="00D10763" w:rsidP="00DB0880" w:rsidRDefault="001753DA" w14:paraId="5E21FA60" w14:textId="22EC4D65">
      <w:pPr>
        <w:tabs>
          <w:tab w:val="left" w:pos="3420"/>
        </w:tabs>
        <w:rPr>
          <w:b/>
          <w:sz w:val="24"/>
        </w:rPr>
      </w:pPr>
      <w:r>
        <w:rPr>
          <w:b/>
          <w:sz w:val="24"/>
        </w:rPr>
        <w:tab/>
        <w:t xml:space="preserve"> </w:t>
      </w:r>
    </w:p>
    <w:p w:rsidRPr="00137EBE" w:rsidR="00DC5030" w:rsidP="00986235" w:rsidRDefault="00986235" w14:paraId="588F1934" w14:textId="5B156810">
      <w:pPr>
        <w:tabs>
          <w:tab w:val="left" w:pos="3420"/>
        </w:tabs>
        <w:jc w:val="center"/>
        <w:rPr>
          <w:rFonts w:asciiTheme="minorHAnsi" w:hAnsiTheme="minorHAnsi"/>
          <w:b/>
          <w:sz w:val="28"/>
          <w:szCs w:val="28"/>
        </w:rPr>
      </w:pPr>
      <w:r>
        <w:rPr>
          <w:rFonts w:asciiTheme="minorHAnsi" w:hAnsiTheme="minorHAnsi"/>
          <w:b/>
          <w:sz w:val="28"/>
          <w:szCs w:val="28"/>
        </w:rPr>
        <w:t xml:space="preserve">QUALITY </w:t>
      </w:r>
      <w:r w:rsidR="001211AF">
        <w:rPr>
          <w:rFonts w:asciiTheme="minorHAnsi" w:hAnsiTheme="minorHAnsi"/>
          <w:b/>
          <w:sz w:val="28"/>
          <w:szCs w:val="28"/>
        </w:rPr>
        <w:t>SUPPORT SERVICE</w:t>
      </w:r>
    </w:p>
    <w:p w:rsidRPr="00137EBE" w:rsidR="00647AC8" w:rsidP="000C4CE0" w:rsidRDefault="00647AC8" w14:paraId="04C6C20D" w14:textId="77777777">
      <w:pPr>
        <w:tabs>
          <w:tab w:val="left" w:pos="3420"/>
        </w:tabs>
        <w:jc w:val="center"/>
        <w:rPr>
          <w:rFonts w:asciiTheme="minorHAnsi" w:hAnsiTheme="minorHAnsi"/>
          <w:b/>
          <w:sz w:val="28"/>
        </w:rPr>
      </w:pPr>
    </w:p>
    <w:p w:rsidRPr="00137EBE" w:rsidR="008542A2" w:rsidP="000C4CE0" w:rsidRDefault="00CF7651" w14:paraId="580F1E40" w14:textId="77777777">
      <w:pPr>
        <w:tabs>
          <w:tab w:val="left" w:pos="3420"/>
        </w:tabs>
        <w:jc w:val="center"/>
        <w:rPr>
          <w:rFonts w:asciiTheme="minorHAnsi" w:hAnsiTheme="minorHAnsi"/>
          <w:b/>
          <w:sz w:val="28"/>
          <w:szCs w:val="28"/>
        </w:rPr>
      </w:pPr>
      <w:r w:rsidRPr="00137EBE">
        <w:rPr>
          <w:rFonts w:asciiTheme="minorHAnsi" w:hAnsiTheme="minorHAnsi"/>
          <w:b/>
          <w:sz w:val="28"/>
          <w:szCs w:val="28"/>
        </w:rPr>
        <w:t xml:space="preserve">Quality </w:t>
      </w:r>
      <w:r w:rsidRPr="00137EBE" w:rsidR="00DC5030">
        <w:rPr>
          <w:rFonts w:asciiTheme="minorHAnsi" w:hAnsiTheme="minorHAnsi"/>
          <w:b/>
          <w:sz w:val="28"/>
          <w:szCs w:val="28"/>
        </w:rPr>
        <w:t xml:space="preserve">and Standards </w:t>
      </w:r>
      <w:r w:rsidRPr="00137EBE" w:rsidR="004A7EED">
        <w:rPr>
          <w:rFonts w:asciiTheme="minorHAnsi" w:hAnsiTheme="minorHAnsi"/>
          <w:b/>
          <w:sz w:val="28"/>
          <w:szCs w:val="28"/>
        </w:rPr>
        <w:t>Update</w:t>
      </w:r>
    </w:p>
    <w:p w:rsidRPr="00137EBE" w:rsidR="008542A2" w:rsidP="000C4CE0" w:rsidRDefault="008542A2" w14:paraId="57085990" w14:textId="77777777">
      <w:pPr>
        <w:tabs>
          <w:tab w:val="left" w:pos="3420"/>
        </w:tabs>
        <w:jc w:val="center"/>
        <w:rPr>
          <w:rFonts w:asciiTheme="minorHAnsi" w:hAnsiTheme="minorHAnsi"/>
          <w:b/>
          <w:sz w:val="28"/>
          <w:szCs w:val="28"/>
        </w:rPr>
      </w:pPr>
    </w:p>
    <w:p w:rsidRPr="00137EBE" w:rsidR="002819A0" w:rsidP="005E5B78" w:rsidRDefault="008542A2" w14:paraId="77E98F52" w14:textId="6124DA28">
      <w:pPr>
        <w:tabs>
          <w:tab w:val="left" w:pos="3420"/>
        </w:tabs>
        <w:jc w:val="center"/>
        <w:rPr>
          <w:rFonts w:asciiTheme="minorHAnsi" w:hAnsiTheme="minorHAnsi"/>
          <w:b/>
          <w:sz w:val="28"/>
          <w:szCs w:val="28"/>
        </w:rPr>
      </w:pPr>
      <w:r w:rsidRPr="00137EBE">
        <w:rPr>
          <w:rFonts w:asciiTheme="minorHAnsi" w:hAnsiTheme="minorHAnsi"/>
          <w:b/>
          <w:sz w:val="28"/>
          <w:szCs w:val="28"/>
        </w:rPr>
        <w:t xml:space="preserve">Issue </w:t>
      </w:r>
      <w:r w:rsidRPr="00137EBE" w:rsidR="006A405A">
        <w:rPr>
          <w:rFonts w:asciiTheme="minorHAnsi" w:hAnsiTheme="minorHAnsi"/>
          <w:b/>
          <w:sz w:val="28"/>
          <w:szCs w:val="28"/>
        </w:rPr>
        <w:t>0</w:t>
      </w:r>
      <w:r w:rsidR="00B42449">
        <w:rPr>
          <w:rFonts w:asciiTheme="minorHAnsi" w:hAnsiTheme="minorHAnsi"/>
          <w:b/>
          <w:sz w:val="28"/>
          <w:szCs w:val="28"/>
        </w:rPr>
        <w:t>2</w:t>
      </w:r>
      <w:r w:rsidR="000E31D4">
        <w:rPr>
          <w:rFonts w:asciiTheme="minorHAnsi" w:hAnsiTheme="minorHAnsi"/>
          <w:b/>
          <w:sz w:val="28"/>
          <w:szCs w:val="28"/>
        </w:rPr>
        <w:t xml:space="preserve"> </w:t>
      </w:r>
      <w:r w:rsidR="00687F85">
        <w:rPr>
          <w:rFonts w:asciiTheme="minorHAnsi" w:hAnsiTheme="minorHAnsi"/>
          <w:b/>
          <w:sz w:val="28"/>
          <w:szCs w:val="28"/>
        </w:rPr>
        <w:t>– 202</w:t>
      </w:r>
      <w:r w:rsidR="000E31D4">
        <w:rPr>
          <w:rFonts w:asciiTheme="minorHAnsi" w:hAnsiTheme="minorHAnsi"/>
          <w:b/>
          <w:sz w:val="28"/>
          <w:szCs w:val="28"/>
        </w:rPr>
        <w:t>4</w:t>
      </w:r>
      <w:r w:rsidR="00687F85">
        <w:rPr>
          <w:rFonts w:asciiTheme="minorHAnsi" w:hAnsiTheme="minorHAnsi"/>
          <w:b/>
          <w:sz w:val="28"/>
          <w:szCs w:val="28"/>
        </w:rPr>
        <w:t>/2</w:t>
      </w:r>
      <w:r w:rsidR="000E31D4">
        <w:rPr>
          <w:rFonts w:asciiTheme="minorHAnsi" w:hAnsiTheme="minorHAnsi"/>
          <w:b/>
          <w:sz w:val="28"/>
          <w:szCs w:val="28"/>
        </w:rPr>
        <w:t>5</w:t>
      </w:r>
      <w:r w:rsidRPr="00137EBE" w:rsidR="009046A9">
        <w:rPr>
          <w:rFonts w:asciiTheme="minorHAnsi" w:hAnsiTheme="minorHAnsi"/>
          <w:b/>
          <w:sz w:val="28"/>
          <w:szCs w:val="28"/>
        </w:rPr>
        <w:t xml:space="preserve"> (</w:t>
      </w:r>
      <w:r w:rsidR="00B42449">
        <w:rPr>
          <w:rFonts w:asciiTheme="minorHAnsi" w:hAnsiTheme="minorHAnsi"/>
          <w:b/>
          <w:sz w:val="28"/>
          <w:szCs w:val="28"/>
        </w:rPr>
        <w:t>March</w:t>
      </w:r>
      <w:r w:rsidR="00EA500B">
        <w:rPr>
          <w:rFonts w:asciiTheme="minorHAnsi" w:hAnsiTheme="minorHAnsi"/>
          <w:b/>
          <w:sz w:val="28"/>
          <w:szCs w:val="28"/>
        </w:rPr>
        <w:t xml:space="preserve"> </w:t>
      </w:r>
      <w:r w:rsidR="00FE31E8">
        <w:rPr>
          <w:rFonts w:asciiTheme="minorHAnsi" w:hAnsiTheme="minorHAnsi"/>
          <w:b/>
          <w:sz w:val="28"/>
          <w:szCs w:val="28"/>
        </w:rPr>
        <w:t>202</w:t>
      </w:r>
      <w:r w:rsidR="00B42449">
        <w:rPr>
          <w:rFonts w:asciiTheme="minorHAnsi" w:hAnsiTheme="minorHAnsi"/>
          <w:b/>
          <w:sz w:val="28"/>
          <w:szCs w:val="28"/>
        </w:rPr>
        <w:t>5</w:t>
      </w:r>
      <w:r w:rsidR="00904CAD">
        <w:rPr>
          <w:rFonts w:asciiTheme="minorHAnsi" w:hAnsiTheme="minorHAnsi"/>
          <w:b/>
          <w:sz w:val="28"/>
          <w:szCs w:val="28"/>
        </w:rPr>
        <w:t>)</w:t>
      </w:r>
    </w:p>
    <w:p w:rsidRPr="00137EBE" w:rsidR="00787F6E" w:rsidP="00663D4D" w:rsidRDefault="00787F6E" w14:paraId="562C3DE4" w14:textId="77777777">
      <w:pPr>
        <w:tabs>
          <w:tab w:val="left" w:pos="3420"/>
        </w:tabs>
        <w:rPr>
          <w:rFonts w:asciiTheme="minorHAnsi" w:hAnsiTheme="minorHAnsi"/>
          <w:sz w:val="22"/>
          <w:szCs w:val="22"/>
        </w:rPr>
      </w:pPr>
    </w:p>
    <w:p w:rsidRPr="00FF6604" w:rsidR="00831FC8" w:rsidP="00BC6612" w:rsidRDefault="005F320E" w14:paraId="7A4F2C77" w14:textId="3686D378">
      <w:pPr>
        <w:tabs>
          <w:tab w:val="left" w:pos="3420"/>
        </w:tabs>
        <w:rPr>
          <w:rFonts w:asciiTheme="minorHAnsi" w:hAnsiTheme="minorHAnsi"/>
          <w:sz w:val="24"/>
        </w:rPr>
      </w:pPr>
      <w:r w:rsidRPr="00FF6604">
        <w:rPr>
          <w:rFonts w:asciiTheme="minorHAnsi" w:hAnsiTheme="minorHAnsi"/>
          <w:sz w:val="24"/>
        </w:rPr>
        <w:t xml:space="preserve">This document shows the status of all current changes to the University’s Quality and Standards </w:t>
      </w:r>
      <w:r w:rsidRPr="00FF6604" w:rsidR="009179B3">
        <w:rPr>
          <w:rFonts w:asciiTheme="minorHAnsi" w:hAnsiTheme="minorHAnsi"/>
          <w:sz w:val="24"/>
        </w:rPr>
        <w:t>F</w:t>
      </w:r>
      <w:r w:rsidRPr="00FF6604">
        <w:rPr>
          <w:rFonts w:asciiTheme="minorHAnsi" w:hAnsiTheme="minorHAnsi"/>
          <w:sz w:val="24"/>
        </w:rPr>
        <w:t>ramework</w:t>
      </w:r>
      <w:r w:rsidRPr="00FF6604" w:rsidR="00005882">
        <w:rPr>
          <w:rFonts w:asciiTheme="minorHAnsi" w:hAnsiTheme="minorHAnsi"/>
          <w:sz w:val="24"/>
        </w:rPr>
        <w:t xml:space="preserve"> </w:t>
      </w:r>
      <w:r w:rsidRPr="00FF6604" w:rsidR="005A7424">
        <w:rPr>
          <w:rFonts w:asciiTheme="minorHAnsi" w:hAnsiTheme="minorHAnsi"/>
          <w:sz w:val="24"/>
        </w:rPr>
        <w:t>up</w:t>
      </w:r>
      <w:r w:rsidRPr="00FF6604" w:rsidR="007F55C3">
        <w:rPr>
          <w:rFonts w:asciiTheme="minorHAnsi" w:hAnsiTheme="minorHAnsi"/>
          <w:sz w:val="24"/>
        </w:rPr>
        <w:t xml:space="preserve"> to</w:t>
      </w:r>
      <w:r w:rsidRPr="00FF6604" w:rsidR="00E11D3C">
        <w:rPr>
          <w:rFonts w:asciiTheme="minorHAnsi" w:hAnsiTheme="minorHAnsi"/>
          <w:sz w:val="24"/>
        </w:rPr>
        <w:t xml:space="preserve"> </w:t>
      </w:r>
      <w:r w:rsidR="00B42449">
        <w:rPr>
          <w:rFonts w:asciiTheme="minorHAnsi" w:hAnsiTheme="minorHAnsi"/>
          <w:sz w:val="24"/>
        </w:rPr>
        <w:t>12 March 2025</w:t>
      </w:r>
      <w:r w:rsidRPr="00E70492" w:rsidR="00B66AA0">
        <w:rPr>
          <w:rFonts w:asciiTheme="minorHAnsi" w:hAnsiTheme="minorHAnsi"/>
          <w:sz w:val="24"/>
        </w:rPr>
        <w:t>.</w:t>
      </w:r>
    </w:p>
    <w:p w:rsidRPr="00FF6604" w:rsidR="002819A0" w:rsidP="00787F6E" w:rsidRDefault="002819A0" w14:paraId="57E50909" w14:textId="77777777">
      <w:pPr>
        <w:tabs>
          <w:tab w:val="left" w:pos="3420"/>
        </w:tabs>
        <w:rPr>
          <w:rFonts w:asciiTheme="minorHAnsi" w:hAnsiTheme="minorHAnsi"/>
          <w:sz w:val="24"/>
        </w:rPr>
      </w:pPr>
    </w:p>
    <w:p w:rsidRPr="00FF6604" w:rsidR="002819A0" w:rsidP="002819A0" w:rsidRDefault="002819A0" w14:paraId="08987471" w14:textId="77777777">
      <w:pPr>
        <w:tabs>
          <w:tab w:val="left" w:pos="3420"/>
        </w:tabs>
        <w:rPr>
          <w:rFonts w:asciiTheme="minorHAnsi" w:hAnsiTheme="minorHAnsi"/>
          <w:b/>
          <w:sz w:val="24"/>
          <w:u w:val="single"/>
        </w:rPr>
      </w:pPr>
      <w:r w:rsidRPr="00FF6604">
        <w:rPr>
          <w:rFonts w:asciiTheme="minorHAnsi" w:hAnsiTheme="minorHAnsi"/>
          <w:b/>
          <w:sz w:val="24"/>
          <w:u w:val="single"/>
        </w:rPr>
        <w:t>Quality and Standards Framework Developments</w:t>
      </w:r>
    </w:p>
    <w:p w:rsidRPr="00FF6604" w:rsidR="004A7043" w:rsidP="000E6DEB" w:rsidRDefault="009205F2" w14:paraId="5BB7C22E" w14:textId="77777777">
      <w:pPr>
        <w:spacing w:before="120" w:after="120"/>
        <w:rPr>
          <w:rFonts w:asciiTheme="minorHAnsi" w:hAnsiTheme="minorHAnsi"/>
          <w:sz w:val="24"/>
        </w:rPr>
      </w:pPr>
      <w:r w:rsidRPr="00FF6604">
        <w:rPr>
          <w:rFonts w:asciiTheme="minorHAnsi" w:hAnsiTheme="minorHAnsi"/>
          <w:sz w:val="24"/>
        </w:rPr>
        <w:t xml:space="preserve">Feedback on this document is welcomed and should be sent to </w:t>
      </w:r>
      <w:r w:rsidRPr="00FF6604" w:rsidR="00BA4A37">
        <w:rPr>
          <w:rFonts w:asciiTheme="minorHAnsi" w:hAnsiTheme="minorHAnsi"/>
          <w:sz w:val="24"/>
        </w:rPr>
        <w:t>Lisa Tees (</w:t>
      </w:r>
      <w:hyperlink w:history="1" r:id="rId8">
        <w:r w:rsidRPr="00FF6604" w:rsidR="004A7043">
          <w:rPr>
            <w:rStyle w:val="Hyperlink"/>
            <w:rFonts w:asciiTheme="minorHAnsi" w:hAnsiTheme="minorHAnsi"/>
            <w:sz w:val="24"/>
          </w:rPr>
          <w:t>L.Tees@hull.ac.uk</w:t>
        </w:r>
      </w:hyperlink>
      <w:r w:rsidRPr="00FF6604" w:rsidR="00BA4A37">
        <w:rPr>
          <w:rFonts w:asciiTheme="minorHAnsi" w:hAnsiTheme="minorHAnsi"/>
          <w:sz w:val="24"/>
        </w:rPr>
        <w:t>)</w:t>
      </w:r>
    </w:p>
    <w:p w:rsidRPr="0004066D" w:rsidR="009205F2" w:rsidP="00BA4A37" w:rsidRDefault="009205F2" w14:paraId="33A14237" w14:textId="77777777">
      <w:pPr>
        <w:spacing w:before="120" w:after="120"/>
        <w:rPr>
          <w:sz w:val="22"/>
          <w:szCs w:val="22"/>
        </w:rPr>
      </w:pPr>
      <w:r w:rsidRPr="0004066D">
        <w:rPr>
          <w:sz w:val="22"/>
          <w:szCs w:val="22"/>
        </w:rPr>
        <w:t xml:space="preserve"> </w:t>
      </w:r>
    </w:p>
    <w:p w:rsidRPr="00F50646" w:rsidR="002819A0" w:rsidP="00787F6E" w:rsidRDefault="002819A0" w14:paraId="4C761A36" w14:textId="77777777">
      <w:pPr>
        <w:tabs>
          <w:tab w:val="left" w:pos="3420"/>
        </w:tabs>
        <w:rPr>
          <w:rFonts w:ascii="Calibri" w:hAnsi="Calibri"/>
          <w:smallCaps/>
          <w:sz w:val="28"/>
          <w:szCs w:val="28"/>
        </w:rPr>
      </w:pPr>
      <w:r w:rsidRPr="0004066D">
        <w:rPr>
          <w:sz w:val="22"/>
          <w:szCs w:val="22"/>
        </w:rPr>
        <w:br w:type="page"/>
      </w:r>
    </w:p>
    <w:p w:rsidRPr="00F50646" w:rsidR="00FC7B80" w:rsidP="00FC7B80" w:rsidRDefault="00FC7B80" w14:paraId="69D86879" w14:textId="77777777">
      <w:pPr>
        <w:jc w:val="center"/>
        <w:rPr>
          <w:rFonts w:ascii="Calibri" w:hAnsi="Calibri"/>
          <w:b/>
          <w:bCs/>
          <w:smallCaps/>
          <w:color w:val="0070C0"/>
          <w:sz w:val="36"/>
          <w:szCs w:val="36"/>
        </w:rPr>
      </w:pPr>
      <w:r w:rsidRPr="00F50646">
        <w:rPr>
          <w:rFonts w:ascii="Calibri" w:hAnsi="Calibri"/>
          <w:b/>
          <w:bCs/>
          <w:smallCaps/>
          <w:color w:val="0070C0"/>
          <w:sz w:val="36"/>
          <w:szCs w:val="36"/>
        </w:rPr>
        <w:lastRenderedPageBreak/>
        <w:t>Table of Contents</w:t>
      </w:r>
    </w:p>
    <w:p w:rsidRPr="0004066D" w:rsidR="00FC7B80" w:rsidP="00FC7B80" w:rsidRDefault="00FC7B80" w14:paraId="2E2CE883" w14:textId="77777777">
      <w:pPr>
        <w:jc w:val="center"/>
        <w:rPr>
          <w:b/>
          <w:bCs/>
          <w:sz w:val="22"/>
          <w:szCs w:val="22"/>
        </w:rPr>
      </w:pPr>
    </w:p>
    <w:bookmarkStart w:name="_Toc425925490" w:displacedByCustomXml="next" w:id="0"/>
    <w:sdt>
      <w:sdtPr>
        <w:id w:val="-369606366"/>
        <w:docPartObj>
          <w:docPartGallery w:val="Table of Contents"/>
          <w:docPartUnique/>
        </w:docPartObj>
      </w:sdtPr>
      <w:sdtEndPr>
        <w:rPr>
          <w:rStyle w:val="arial12"/>
          <w:rFonts w:ascii="Arial" w:hAnsi="Arial"/>
          <w:sz w:val="28"/>
          <w:szCs w:val="28"/>
        </w:rPr>
      </w:sdtEndPr>
      <w:sdtContent>
        <w:p w:rsidRPr="00D7304F" w:rsidR="00266D56" w:rsidP="00F270D0" w:rsidRDefault="00F270D0" w14:paraId="0BE0BB6A" w14:textId="7D071195">
          <w:pPr>
            <w:pStyle w:val="NEW"/>
            <w:rPr>
              <w:rStyle w:val="arial12"/>
              <w:rFonts w:asciiTheme="minorHAnsi" w:hAnsiTheme="minorHAnsi"/>
              <w:noProof/>
            </w:rPr>
          </w:pPr>
          <w:hyperlink w:history="1" w:anchor="Approved">
            <w:r w:rsidRPr="00D7304F">
              <w:rPr>
                <w:rStyle w:val="arial12"/>
                <w:rFonts w:asciiTheme="minorHAnsi" w:hAnsiTheme="minorHAnsi"/>
              </w:rPr>
              <w:tab/>
            </w:r>
          </w:hyperlink>
        </w:p>
        <w:p w:rsidR="00FB3706" w:rsidRDefault="00266D56" w14:paraId="73ED4DC0" w14:textId="347F76CC">
          <w:pPr>
            <w:pStyle w:val="TOC1"/>
            <w:rPr>
              <w:rFonts w:asciiTheme="minorHAnsi" w:hAnsiTheme="minorHAnsi" w:eastAsiaTheme="minorEastAsia" w:cstheme="minorBidi"/>
              <w:caps w:val="0"/>
              <w:color w:val="auto"/>
              <w:kern w:val="2"/>
              <w:sz w:val="24"/>
              <w:szCs w:val="24"/>
              <w:lang w:eastAsia="en-GB"/>
              <w14:ligatures w14:val="standardContextual"/>
            </w:rPr>
          </w:pPr>
          <w:r w:rsidRPr="006163DE">
            <w:rPr>
              <w:rStyle w:val="arial12"/>
              <w:rFonts w:cs="Times New Roman" w:asciiTheme="minorHAnsi" w:hAnsiTheme="minorHAnsi"/>
              <w:smallCaps/>
              <w:sz w:val="28"/>
              <w:szCs w:val="28"/>
              <w:lang w:eastAsia="en-GB"/>
            </w:rPr>
            <w:fldChar w:fldCharType="begin"/>
          </w:r>
          <w:r w:rsidRPr="006163DE">
            <w:rPr>
              <w:rStyle w:val="arial12"/>
              <w:rFonts w:asciiTheme="minorHAnsi" w:hAnsiTheme="minorHAnsi"/>
              <w:sz w:val="28"/>
              <w:szCs w:val="28"/>
            </w:rPr>
            <w:instrText xml:space="preserve"> TOC \o "1-3" \h \z \u </w:instrText>
          </w:r>
          <w:r w:rsidRPr="006163DE">
            <w:rPr>
              <w:rStyle w:val="arial12"/>
              <w:rFonts w:cs="Times New Roman" w:asciiTheme="minorHAnsi" w:hAnsiTheme="minorHAnsi"/>
              <w:smallCaps/>
              <w:sz w:val="28"/>
              <w:szCs w:val="28"/>
              <w:lang w:eastAsia="en-GB"/>
            </w:rPr>
            <w:fldChar w:fldCharType="separate"/>
          </w:r>
          <w:hyperlink w:history="1" w:anchor="_Toc192777616">
            <w:r w:rsidRPr="00E32072" w:rsidR="00FB3706">
              <w:rPr>
                <w:rStyle w:val="Hyperlink"/>
                <w:rFonts w:ascii="Aptos" w:hAnsi="Aptos"/>
              </w:rPr>
              <w:t>APPROVED AMENDMENTS TO THE QUALITY AND STANDARDS FRAMEWORK</w:t>
            </w:r>
            <w:r w:rsidR="00FB3706">
              <w:rPr>
                <w:webHidden/>
              </w:rPr>
              <w:tab/>
            </w:r>
            <w:r w:rsidR="00FB3706">
              <w:rPr>
                <w:webHidden/>
              </w:rPr>
              <w:fldChar w:fldCharType="begin"/>
            </w:r>
            <w:r w:rsidR="00FB3706">
              <w:rPr>
                <w:webHidden/>
              </w:rPr>
              <w:instrText xml:space="preserve"> PAGEREF _Toc192777616 \h </w:instrText>
            </w:r>
            <w:r w:rsidR="00FB3706">
              <w:rPr>
                <w:webHidden/>
              </w:rPr>
            </w:r>
            <w:r w:rsidR="00FB3706">
              <w:rPr>
                <w:webHidden/>
              </w:rPr>
              <w:fldChar w:fldCharType="separate"/>
            </w:r>
            <w:r w:rsidR="00FB3706">
              <w:rPr>
                <w:webHidden/>
              </w:rPr>
              <w:t>3</w:t>
            </w:r>
            <w:r w:rsidR="00FB3706">
              <w:rPr>
                <w:webHidden/>
              </w:rPr>
              <w:fldChar w:fldCharType="end"/>
            </w:r>
          </w:hyperlink>
        </w:p>
        <w:p w:rsidRPr="00FB3706" w:rsidR="00FB3706" w:rsidRDefault="00FB3706" w14:paraId="71CCC53E" w14:textId="6D65B48A">
          <w:pPr>
            <w:pStyle w:val="TOC2"/>
            <w:rPr>
              <w:rFonts w:asciiTheme="minorHAnsi" w:hAnsiTheme="minorHAnsi" w:eastAsiaTheme="minorEastAsia" w:cstheme="minorBidi"/>
              <w:smallCaps w:val="0"/>
              <w:noProof/>
              <w:color w:val="2E74B5" w:themeColor="accent1" w:themeShade="BF"/>
              <w:kern w:val="2"/>
              <w:sz w:val="24"/>
              <w14:ligatures w14:val="standardContextual"/>
            </w:rPr>
          </w:pPr>
          <w:hyperlink w:history="1" w:anchor="_Toc192777617">
            <w:r w:rsidRPr="00FB3706">
              <w:rPr>
                <w:rStyle w:val="Hyperlink"/>
                <w:rFonts w:cs="Arial"/>
                <w:iCs/>
                <w:noProof/>
                <w:color w:val="2E74B5" w:themeColor="accent1" w:themeShade="BF"/>
                <w:sz w:val="24"/>
              </w:rPr>
              <w:t>DEGREE OUTCOMES STATEMENT</w:t>
            </w:r>
            <w:r w:rsidRPr="00FB3706">
              <w:rPr>
                <w:noProof/>
                <w:webHidden/>
                <w:color w:val="2E74B5" w:themeColor="accent1" w:themeShade="BF"/>
                <w:sz w:val="24"/>
              </w:rPr>
              <w:tab/>
            </w:r>
            <w:r w:rsidRPr="00FB3706">
              <w:rPr>
                <w:noProof/>
                <w:webHidden/>
                <w:color w:val="2E74B5" w:themeColor="accent1" w:themeShade="BF"/>
                <w:sz w:val="24"/>
              </w:rPr>
              <w:fldChar w:fldCharType="begin"/>
            </w:r>
            <w:r w:rsidRPr="00FB3706">
              <w:rPr>
                <w:noProof/>
                <w:webHidden/>
                <w:color w:val="2E74B5" w:themeColor="accent1" w:themeShade="BF"/>
                <w:sz w:val="24"/>
              </w:rPr>
              <w:instrText xml:space="preserve"> PAGEREF _Toc192777617 \h </w:instrText>
            </w:r>
            <w:r w:rsidRPr="00FB3706">
              <w:rPr>
                <w:noProof/>
                <w:webHidden/>
                <w:color w:val="2E74B5" w:themeColor="accent1" w:themeShade="BF"/>
                <w:sz w:val="24"/>
              </w:rPr>
            </w:r>
            <w:r w:rsidRPr="00FB3706">
              <w:rPr>
                <w:noProof/>
                <w:webHidden/>
                <w:color w:val="2E74B5" w:themeColor="accent1" w:themeShade="BF"/>
                <w:sz w:val="24"/>
              </w:rPr>
              <w:fldChar w:fldCharType="separate"/>
            </w:r>
            <w:r w:rsidRPr="00FB3706">
              <w:rPr>
                <w:noProof/>
                <w:webHidden/>
                <w:color w:val="2E74B5" w:themeColor="accent1" w:themeShade="BF"/>
                <w:sz w:val="24"/>
              </w:rPr>
              <w:t>3</w:t>
            </w:r>
            <w:r w:rsidRPr="00FB3706">
              <w:rPr>
                <w:noProof/>
                <w:webHidden/>
                <w:color w:val="2E74B5" w:themeColor="accent1" w:themeShade="BF"/>
                <w:sz w:val="24"/>
              </w:rPr>
              <w:fldChar w:fldCharType="end"/>
            </w:r>
          </w:hyperlink>
        </w:p>
        <w:p w:rsidRPr="00FB3706" w:rsidR="00FB3706" w:rsidRDefault="00FB3706" w14:paraId="57B7DD86" w14:textId="351FC7CB">
          <w:pPr>
            <w:pStyle w:val="TOC2"/>
            <w:rPr>
              <w:rFonts w:asciiTheme="minorHAnsi" w:hAnsiTheme="minorHAnsi" w:eastAsiaTheme="minorEastAsia" w:cstheme="minorBidi"/>
              <w:smallCaps w:val="0"/>
              <w:noProof/>
              <w:color w:val="2E74B5" w:themeColor="accent1" w:themeShade="BF"/>
              <w:kern w:val="2"/>
              <w:sz w:val="24"/>
              <w14:ligatures w14:val="standardContextual"/>
            </w:rPr>
          </w:pPr>
          <w:hyperlink w:history="1" w:anchor="_Toc192777618">
            <w:r w:rsidRPr="00FB3706">
              <w:rPr>
                <w:rStyle w:val="Hyperlink"/>
                <w:rFonts w:ascii="Aptos" w:hAnsi="Aptos" w:cs="Arial"/>
                <w:iCs/>
                <w:noProof/>
                <w:color w:val="2E74B5" w:themeColor="accent1" w:themeShade="BF"/>
                <w:sz w:val="24"/>
              </w:rPr>
              <w:t>COLLABORATIVE PROVISION</w:t>
            </w:r>
            <w:r w:rsidRPr="00FB3706">
              <w:rPr>
                <w:noProof/>
                <w:webHidden/>
                <w:color w:val="2E74B5" w:themeColor="accent1" w:themeShade="BF"/>
                <w:sz w:val="24"/>
              </w:rPr>
              <w:tab/>
            </w:r>
            <w:r w:rsidRPr="00FB3706">
              <w:rPr>
                <w:noProof/>
                <w:webHidden/>
                <w:color w:val="2E74B5" w:themeColor="accent1" w:themeShade="BF"/>
                <w:sz w:val="24"/>
              </w:rPr>
              <w:fldChar w:fldCharType="begin"/>
            </w:r>
            <w:r w:rsidRPr="00FB3706">
              <w:rPr>
                <w:noProof/>
                <w:webHidden/>
                <w:color w:val="2E74B5" w:themeColor="accent1" w:themeShade="BF"/>
                <w:sz w:val="24"/>
              </w:rPr>
              <w:instrText xml:space="preserve"> PAGEREF _Toc192777618 \h </w:instrText>
            </w:r>
            <w:r w:rsidRPr="00FB3706">
              <w:rPr>
                <w:noProof/>
                <w:webHidden/>
                <w:color w:val="2E74B5" w:themeColor="accent1" w:themeShade="BF"/>
                <w:sz w:val="24"/>
              </w:rPr>
            </w:r>
            <w:r w:rsidRPr="00FB3706">
              <w:rPr>
                <w:noProof/>
                <w:webHidden/>
                <w:color w:val="2E74B5" w:themeColor="accent1" w:themeShade="BF"/>
                <w:sz w:val="24"/>
              </w:rPr>
              <w:fldChar w:fldCharType="separate"/>
            </w:r>
            <w:r w:rsidRPr="00FB3706">
              <w:rPr>
                <w:noProof/>
                <w:webHidden/>
                <w:color w:val="2E74B5" w:themeColor="accent1" w:themeShade="BF"/>
                <w:sz w:val="24"/>
              </w:rPr>
              <w:t>3</w:t>
            </w:r>
            <w:r w:rsidRPr="00FB3706">
              <w:rPr>
                <w:noProof/>
                <w:webHidden/>
                <w:color w:val="2E74B5" w:themeColor="accent1" w:themeShade="BF"/>
                <w:sz w:val="24"/>
              </w:rPr>
              <w:fldChar w:fldCharType="end"/>
            </w:r>
          </w:hyperlink>
        </w:p>
        <w:p w:rsidRPr="00FB3706" w:rsidR="00FB3706" w:rsidRDefault="00FB3706" w14:paraId="43BA3D37" w14:textId="3E9B7012">
          <w:pPr>
            <w:pStyle w:val="TOC2"/>
            <w:rPr>
              <w:rFonts w:asciiTheme="minorHAnsi" w:hAnsiTheme="minorHAnsi" w:eastAsiaTheme="minorEastAsia" w:cstheme="minorBidi"/>
              <w:smallCaps w:val="0"/>
              <w:noProof/>
              <w:color w:val="2E74B5" w:themeColor="accent1" w:themeShade="BF"/>
              <w:kern w:val="2"/>
              <w:sz w:val="24"/>
              <w14:ligatures w14:val="standardContextual"/>
            </w:rPr>
          </w:pPr>
          <w:hyperlink w:history="1" w:anchor="_Toc192777619">
            <w:r w:rsidRPr="00FB3706">
              <w:rPr>
                <w:rStyle w:val="Hyperlink"/>
                <w:rFonts w:ascii="Aptos" w:hAnsi="Aptos" w:cs="Arial"/>
                <w:iCs/>
                <w:noProof/>
                <w:color w:val="2E74B5" w:themeColor="accent1" w:themeShade="BF"/>
                <w:sz w:val="24"/>
              </w:rPr>
              <w:t>PROGRAMME DEVELOPMENT and MANAGEMENT</w:t>
            </w:r>
            <w:r w:rsidRPr="00FB3706">
              <w:rPr>
                <w:noProof/>
                <w:webHidden/>
                <w:color w:val="2E74B5" w:themeColor="accent1" w:themeShade="BF"/>
                <w:sz w:val="24"/>
              </w:rPr>
              <w:tab/>
            </w:r>
            <w:r w:rsidRPr="00FB3706">
              <w:rPr>
                <w:noProof/>
                <w:webHidden/>
                <w:color w:val="2E74B5" w:themeColor="accent1" w:themeShade="BF"/>
                <w:sz w:val="24"/>
              </w:rPr>
              <w:fldChar w:fldCharType="begin"/>
            </w:r>
            <w:r w:rsidRPr="00FB3706">
              <w:rPr>
                <w:noProof/>
                <w:webHidden/>
                <w:color w:val="2E74B5" w:themeColor="accent1" w:themeShade="BF"/>
                <w:sz w:val="24"/>
              </w:rPr>
              <w:instrText xml:space="preserve"> PAGEREF _Toc192777619 \h </w:instrText>
            </w:r>
            <w:r w:rsidRPr="00FB3706">
              <w:rPr>
                <w:noProof/>
                <w:webHidden/>
                <w:color w:val="2E74B5" w:themeColor="accent1" w:themeShade="BF"/>
                <w:sz w:val="24"/>
              </w:rPr>
            </w:r>
            <w:r w:rsidRPr="00FB3706">
              <w:rPr>
                <w:noProof/>
                <w:webHidden/>
                <w:color w:val="2E74B5" w:themeColor="accent1" w:themeShade="BF"/>
                <w:sz w:val="24"/>
              </w:rPr>
              <w:fldChar w:fldCharType="separate"/>
            </w:r>
            <w:r w:rsidRPr="00FB3706">
              <w:rPr>
                <w:noProof/>
                <w:webHidden/>
                <w:color w:val="2E74B5" w:themeColor="accent1" w:themeShade="BF"/>
                <w:sz w:val="24"/>
              </w:rPr>
              <w:t>3</w:t>
            </w:r>
            <w:r w:rsidRPr="00FB3706">
              <w:rPr>
                <w:noProof/>
                <w:webHidden/>
                <w:color w:val="2E74B5" w:themeColor="accent1" w:themeShade="BF"/>
                <w:sz w:val="24"/>
              </w:rPr>
              <w:fldChar w:fldCharType="end"/>
            </w:r>
          </w:hyperlink>
        </w:p>
        <w:p w:rsidRPr="00FB3706" w:rsidR="00FB3706" w:rsidRDefault="00FB3706" w14:paraId="5ACB3128" w14:textId="6512923C">
          <w:pPr>
            <w:pStyle w:val="TOC2"/>
            <w:rPr>
              <w:rFonts w:asciiTheme="minorHAnsi" w:hAnsiTheme="minorHAnsi" w:eastAsiaTheme="minorEastAsia" w:cstheme="minorBidi"/>
              <w:smallCaps w:val="0"/>
              <w:noProof/>
              <w:color w:val="2E74B5" w:themeColor="accent1" w:themeShade="BF"/>
              <w:kern w:val="2"/>
              <w:sz w:val="24"/>
              <w14:ligatures w14:val="standardContextual"/>
            </w:rPr>
          </w:pPr>
          <w:hyperlink w:history="1" w:anchor="_Toc192777620">
            <w:r w:rsidRPr="00FB3706">
              <w:rPr>
                <w:rStyle w:val="Hyperlink"/>
                <w:rFonts w:cs="Arial"/>
                <w:iCs/>
                <w:noProof/>
                <w:color w:val="2E74B5" w:themeColor="accent1" w:themeShade="BF"/>
                <w:sz w:val="24"/>
              </w:rPr>
              <w:t>STUDENT INFORMATION</w:t>
            </w:r>
            <w:r w:rsidRPr="00FB3706">
              <w:rPr>
                <w:noProof/>
                <w:webHidden/>
                <w:color w:val="2E74B5" w:themeColor="accent1" w:themeShade="BF"/>
                <w:sz w:val="24"/>
              </w:rPr>
              <w:tab/>
            </w:r>
            <w:r w:rsidRPr="00FB3706">
              <w:rPr>
                <w:noProof/>
                <w:webHidden/>
                <w:color w:val="2E74B5" w:themeColor="accent1" w:themeShade="BF"/>
                <w:sz w:val="24"/>
              </w:rPr>
              <w:fldChar w:fldCharType="begin"/>
            </w:r>
            <w:r w:rsidRPr="00FB3706">
              <w:rPr>
                <w:noProof/>
                <w:webHidden/>
                <w:color w:val="2E74B5" w:themeColor="accent1" w:themeShade="BF"/>
                <w:sz w:val="24"/>
              </w:rPr>
              <w:instrText xml:space="preserve"> PAGEREF _Toc192777620 \h </w:instrText>
            </w:r>
            <w:r w:rsidRPr="00FB3706">
              <w:rPr>
                <w:noProof/>
                <w:webHidden/>
                <w:color w:val="2E74B5" w:themeColor="accent1" w:themeShade="BF"/>
                <w:sz w:val="24"/>
              </w:rPr>
            </w:r>
            <w:r w:rsidRPr="00FB3706">
              <w:rPr>
                <w:noProof/>
                <w:webHidden/>
                <w:color w:val="2E74B5" w:themeColor="accent1" w:themeShade="BF"/>
                <w:sz w:val="24"/>
              </w:rPr>
              <w:fldChar w:fldCharType="separate"/>
            </w:r>
            <w:r w:rsidRPr="00FB3706">
              <w:rPr>
                <w:noProof/>
                <w:webHidden/>
                <w:color w:val="2E74B5" w:themeColor="accent1" w:themeShade="BF"/>
                <w:sz w:val="24"/>
              </w:rPr>
              <w:t>5</w:t>
            </w:r>
            <w:r w:rsidRPr="00FB3706">
              <w:rPr>
                <w:noProof/>
                <w:webHidden/>
                <w:color w:val="2E74B5" w:themeColor="accent1" w:themeShade="BF"/>
                <w:sz w:val="24"/>
              </w:rPr>
              <w:fldChar w:fldCharType="end"/>
            </w:r>
          </w:hyperlink>
        </w:p>
        <w:p w:rsidRPr="00FB3706" w:rsidR="00FB3706" w:rsidRDefault="00FB3706" w14:paraId="4029C4FE" w14:textId="47AB37CB">
          <w:pPr>
            <w:pStyle w:val="TOC2"/>
            <w:rPr>
              <w:rFonts w:asciiTheme="minorHAnsi" w:hAnsiTheme="minorHAnsi" w:eastAsiaTheme="minorEastAsia" w:cstheme="minorBidi"/>
              <w:smallCaps w:val="0"/>
              <w:noProof/>
              <w:color w:val="2E74B5" w:themeColor="accent1" w:themeShade="BF"/>
              <w:kern w:val="2"/>
              <w:sz w:val="24"/>
              <w14:ligatures w14:val="standardContextual"/>
            </w:rPr>
          </w:pPr>
          <w:hyperlink w:history="1" w:anchor="_Toc192777621">
            <w:r w:rsidRPr="00FB3706">
              <w:rPr>
                <w:rStyle w:val="Hyperlink"/>
                <w:rFonts w:ascii="Aptos" w:hAnsi="Aptos" w:cs="Arial"/>
                <w:iCs/>
                <w:noProof/>
                <w:color w:val="2E74B5" w:themeColor="accent1" w:themeShade="BF"/>
                <w:sz w:val="24"/>
              </w:rPr>
              <w:t>OTHER</w:t>
            </w:r>
            <w:r w:rsidRPr="00FB3706">
              <w:rPr>
                <w:noProof/>
                <w:webHidden/>
                <w:color w:val="2E74B5" w:themeColor="accent1" w:themeShade="BF"/>
                <w:sz w:val="24"/>
              </w:rPr>
              <w:tab/>
            </w:r>
            <w:r w:rsidRPr="00FB3706">
              <w:rPr>
                <w:noProof/>
                <w:webHidden/>
                <w:color w:val="2E74B5" w:themeColor="accent1" w:themeShade="BF"/>
                <w:sz w:val="24"/>
              </w:rPr>
              <w:fldChar w:fldCharType="begin"/>
            </w:r>
            <w:r w:rsidRPr="00FB3706">
              <w:rPr>
                <w:noProof/>
                <w:webHidden/>
                <w:color w:val="2E74B5" w:themeColor="accent1" w:themeShade="BF"/>
                <w:sz w:val="24"/>
              </w:rPr>
              <w:instrText xml:space="preserve"> PAGEREF _Toc192777621 \h </w:instrText>
            </w:r>
            <w:r w:rsidRPr="00FB3706">
              <w:rPr>
                <w:noProof/>
                <w:webHidden/>
                <w:color w:val="2E74B5" w:themeColor="accent1" w:themeShade="BF"/>
                <w:sz w:val="24"/>
              </w:rPr>
            </w:r>
            <w:r w:rsidRPr="00FB3706">
              <w:rPr>
                <w:noProof/>
                <w:webHidden/>
                <w:color w:val="2E74B5" w:themeColor="accent1" w:themeShade="BF"/>
                <w:sz w:val="24"/>
              </w:rPr>
              <w:fldChar w:fldCharType="separate"/>
            </w:r>
            <w:r w:rsidRPr="00FB3706">
              <w:rPr>
                <w:noProof/>
                <w:webHidden/>
                <w:color w:val="2E74B5" w:themeColor="accent1" w:themeShade="BF"/>
                <w:sz w:val="24"/>
              </w:rPr>
              <w:t>8</w:t>
            </w:r>
            <w:r w:rsidRPr="00FB3706">
              <w:rPr>
                <w:noProof/>
                <w:webHidden/>
                <w:color w:val="2E74B5" w:themeColor="accent1" w:themeShade="BF"/>
                <w:sz w:val="24"/>
              </w:rPr>
              <w:fldChar w:fldCharType="end"/>
            </w:r>
          </w:hyperlink>
        </w:p>
        <w:p w:rsidRPr="00FB3706" w:rsidR="00FB3706" w:rsidRDefault="00FB3706" w14:paraId="1D77089C" w14:textId="50B69A37">
          <w:pPr>
            <w:pStyle w:val="TOC2"/>
            <w:rPr>
              <w:rFonts w:asciiTheme="minorHAnsi" w:hAnsiTheme="minorHAnsi" w:eastAsiaTheme="minorEastAsia" w:cstheme="minorBidi"/>
              <w:smallCaps w:val="0"/>
              <w:noProof/>
              <w:color w:val="2E74B5" w:themeColor="accent1" w:themeShade="BF"/>
              <w:kern w:val="2"/>
              <w:sz w:val="24"/>
              <w14:ligatures w14:val="standardContextual"/>
            </w:rPr>
          </w:pPr>
          <w:hyperlink w:history="1" w:anchor="_Toc192777622">
            <w:r w:rsidRPr="00FB3706">
              <w:rPr>
                <w:rStyle w:val="Hyperlink"/>
                <w:rFonts w:ascii="Aptos" w:hAnsi="Aptos" w:cs="Arial"/>
                <w:iCs/>
                <w:noProof/>
                <w:color w:val="2E74B5" w:themeColor="accent1" w:themeShade="BF"/>
                <w:sz w:val="24"/>
              </w:rPr>
              <w:t>HOUSEKEEPING</w:t>
            </w:r>
            <w:r w:rsidRPr="00FB3706">
              <w:rPr>
                <w:noProof/>
                <w:webHidden/>
                <w:color w:val="2E74B5" w:themeColor="accent1" w:themeShade="BF"/>
                <w:sz w:val="24"/>
              </w:rPr>
              <w:tab/>
            </w:r>
            <w:r w:rsidRPr="00FB3706">
              <w:rPr>
                <w:noProof/>
                <w:webHidden/>
                <w:color w:val="2E74B5" w:themeColor="accent1" w:themeShade="BF"/>
                <w:sz w:val="24"/>
              </w:rPr>
              <w:fldChar w:fldCharType="begin"/>
            </w:r>
            <w:r w:rsidRPr="00FB3706">
              <w:rPr>
                <w:noProof/>
                <w:webHidden/>
                <w:color w:val="2E74B5" w:themeColor="accent1" w:themeShade="BF"/>
                <w:sz w:val="24"/>
              </w:rPr>
              <w:instrText xml:space="preserve"> PAGEREF _Toc192777622 \h </w:instrText>
            </w:r>
            <w:r w:rsidRPr="00FB3706">
              <w:rPr>
                <w:noProof/>
                <w:webHidden/>
                <w:color w:val="2E74B5" w:themeColor="accent1" w:themeShade="BF"/>
                <w:sz w:val="24"/>
              </w:rPr>
            </w:r>
            <w:r w:rsidRPr="00FB3706">
              <w:rPr>
                <w:noProof/>
                <w:webHidden/>
                <w:color w:val="2E74B5" w:themeColor="accent1" w:themeShade="BF"/>
                <w:sz w:val="24"/>
              </w:rPr>
              <w:fldChar w:fldCharType="separate"/>
            </w:r>
            <w:r w:rsidRPr="00FB3706">
              <w:rPr>
                <w:noProof/>
                <w:webHidden/>
                <w:color w:val="2E74B5" w:themeColor="accent1" w:themeShade="BF"/>
                <w:sz w:val="24"/>
              </w:rPr>
              <w:t>10</w:t>
            </w:r>
            <w:r w:rsidRPr="00FB3706">
              <w:rPr>
                <w:noProof/>
                <w:webHidden/>
                <w:color w:val="2E74B5" w:themeColor="accent1" w:themeShade="BF"/>
                <w:sz w:val="24"/>
              </w:rPr>
              <w:fldChar w:fldCharType="end"/>
            </w:r>
          </w:hyperlink>
        </w:p>
        <w:p w:rsidRPr="00FB3706" w:rsidR="00FB3706" w:rsidRDefault="00FB3706" w14:paraId="7A921552" w14:textId="319C6786">
          <w:pPr>
            <w:pStyle w:val="TOC2"/>
            <w:rPr>
              <w:rFonts w:asciiTheme="minorHAnsi" w:hAnsiTheme="minorHAnsi" w:eastAsiaTheme="minorEastAsia" w:cstheme="minorBidi"/>
              <w:smallCaps w:val="0"/>
              <w:noProof/>
              <w:color w:val="2E74B5" w:themeColor="accent1" w:themeShade="BF"/>
              <w:kern w:val="2"/>
              <w:sz w:val="24"/>
              <w14:ligatures w14:val="standardContextual"/>
            </w:rPr>
          </w:pPr>
          <w:hyperlink w:history="1" w:anchor="_Toc192777623">
            <w:r w:rsidRPr="00FB3706">
              <w:rPr>
                <w:rStyle w:val="Hyperlink"/>
                <w:rFonts w:ascii="Aptos" w:hAnsi="Aptos"/>
                <w:noProof/>
                <w:color w:val="2E74B5" w:themeColor="accent1" w:themeShade="BF"/>
                <w:sz w:val="24"/>
              </w:rPr>
              <w:t>ONGOING DEVELOPMENTS TO THE QUALITY AND STANDARDS FRAMEWORK</w:t>
            </w:r>
            <w:r w:rsidRPr="00FB3706">
              <w:rPr>
                <w:noProof/>
                <w:webHidden/>
                <w:color w:val="2E74B5" w:themeColor="accent1" w:themeShade="BF"/>
                <w:sz w:val="24"/>
              </w:rPr>
              <w:tab/>
            </w:r>
            <w:r w:rsidRPr="00FB3706">
              <w:rPr>
                <w:noProof/>
                <w:webHidden/>
                <w:color w:val="2E74B5" w:themeColor="accent1" w:themeShade="BF"/>
                <w:sz w:val="24"/>
              </w:rPr>
              <w:fldChar w:fldCharType="begin"/>
            </w:r>
            <w:r w:rsidRPr="00FB3706">
              <w:rPr>
                <w:noProof/>
                <w:webHidden/>
                <w:color w:val="2E74B5" w:themeColor="accent1" w:themeShade="BF"/>
                <w:sz w:val="24"/>
              </w:rPr>
              <w:instrText xml:space="preserve"> PAGEREF _Toc192777623 \h </w:instrText>
            </w:r>
            <w:r w:rsidRPr="00FB3706">
              <w:rPr>
                <w:noProof/>
                <w:webHidden/>
                <w:color w:val="2E74B5" w:themeColor="accent1" w:themeShade="BF"/>
                <w:sz w:val="24"/>
              </w:rPr>
            </w:r>
            <w:r w:rsidRPr="00FB3706">
              <w:rPr>
                <w:noProof/>
                <w:webHidden/>
                <w:color w:val="2E74B5" w:themeColor="accent1" w:themeShade="BF"/>
                <w:sz w:val="24"/>
              </w:rPr>
              <w:fldChar w:fldCharType="separate"/>
            </w:r>
            <w:r w:rsidRPr="00FB3706">
              <w:rPr>
                <w:noProof/>
                <w:webHidden/>
                <w:color w:val="2E74B5" w:themeColor="accent1" w:themeShade="BF"/>
                <w:sz w:val="24"/>
              </w:rPr>
              <w:t>10</w:t>
            </w:r>
            <w:r w:rsidRPr="00FB3706">
              <w:rPr>
                <w:noProof/>
                <w:webHidden/>
                <w:color w:val="2E74B5" w:themeColor="accent1" w:themeShade="BF"/>
                <w:sz w:val="24"/>
              </w:rPr>
              <w:fldChar w:fldCharType="end"/>
            </w:r>
          </w:hyperlink>
        </w:p>
        <w:p w:rsidRPr="00FB3706" w:rsidR="00FB3706" w:rsidRDefault="00FB3706" w14:paraId="5148E406" w14:textId="36467013">
          <w:pPr>
            <w:pStyle w:val="TOC2"/>
            <w:rPr>
              <w:rFonts w:asciiTheme="minorHAnsi" w:hAnsiTheme="minorHAnsi" w:eastAsiaTheme="minorEastAsia" w:cstheme="minorBidi"/>
              <w:smallCaps w:val="0"/>
              <w:noProof/>
              <w:color w:val="2E74B5" w:themeColor="accent1" w:themeShade="BF"/>
              <w:kern w:val="2"/>
              <w:sz w:val="24"/>
              <w14:ligatures w14:val="standardContextual"/>
            </w:rPr>
          </w:pPr>
          <w:hyperlink w:history="1" w:anchor="_Toc192777624">
            <w:r w:rsidRPr="00FB3706">
              <w:rPr>
                <w:rStyle w:val="Hyperlink"/>
                <w:noProof/>
                <w:color w:val="2E74B5" w:themeColor="accent1" w:themeShade="BF"/>
                <w:sz w:val="24"/>
              </w:rPr>
              <w:t>QAA</w:t>
            </w:r>
            <w:r w:rsidRPr="00FB3706">
              <w:rPr>
                <w:noProof/>
                <w:webHidden/>
                <w:color w:val="2E74B5" w:themeColor="accent1" w:themeShade="BF"/>
                <w:sz w:val="24"/>
              </w:rPr>
              <w:tab/>
            </w:r>
            <w:r w:rsidRPr="00FB3706">
              <w:rPr>
                <w:noProof/>
                <w:webHidden/>
                <w:color w:val="2E74B5" w:themeColor="accent1" w:themeShade="BF"/>
                <w:sz w:val="24"/>
              </w:rPr>
              <w:fldChar w:fldCharType="begin"/>
            </w:r>
            <w:r w:rsidRPr="00FB3706">
              <w:rPr>
                <w:noProof/>
                <w:webHidden/>
                <w:color w:val="2E74B5" w:themeColor="accent1" w:themeShade="BF"/>
                <w:sz w:val="24"/>
              </w:rPr>
              <w:instrText xml:space="preserve"> PAGEREF _Toc192777624 \h </w:instrText>
            </w:r>
            <w:r w:rsidRPr="00FB3706">
              <w:rPr>
                <w:noProof/>
                <w:webHidden/>
                <w:color w:val="2E74B5" w:themeColor="accent1" w:themeShade="BF"/>
                <w:sz w:val="24"/>
              </w:rPr>
            </w:r>
            <w:r w:rsidRPr="00FB3706">
              <w:rPr>
                <w:noProof/>
                <w:webHidden/>
                <w:color w:val="2E74B5" w:themeColor="accent1" w:themeShade="BF"/>
                <w:sz w:val="24"/>
              </w:rPr>
              <w:fldChar w:fldCharType="separate"/>
            </w:r>
            <w:r w:rsidRPr="00FB3706">
              <w:rPr>
                <w:noProof/>
                <w:webHidden/>
                <w:color w:val="2E74B5" w:themeColor="accent1" w:themeShade="BF"/>
                <w:sz w:val="24"/>
              </w:rPr>
              <w:t>12</w:t>
            </w:r>
            <w:r w:rsidRPr="00FB3706">
              <w:rPr>
                <w:noProof/>
                <w:webHidden/>
                <w:color w:val="2E74B5" w:themeColor="accent1" w:themeShade="BF"/>
                <w:sz w:val="24"/>
              </w:rPr>
              <w:fldChar w:fldCharType="end"/>
            </w:r>
          </w:hyperlink>
        </w:p>
        <w:p w:rsidRPr="00FB3706" w:rsidR="00FB3706" w:rsidRDefault="00FB3706" w14:paraId="7460901F" w14:textId="4078D8E9">
          <w:pPr>
            <w:pStyle w:val="TOC2"/>
            <w:rPr>
              <w:rFonts w:asciiTheme="minorHAnsi" w:hAnsiTheme="minorHAnsi" w:eastAsiaTheme="minorEastAsia" w:cstheme="minorBidi"/>
              <w:smallCaps w:val="0"/>
              <w:noProof/>
              <w:color w:val="2E74B5" w:themeColor="accent1" w:themeShade="BF"/>
              <w:kern w:val="2"/>
              <w:sz w:val="24"/>
              <w14:ligatures w14:val="standardContextual"/>
            </w:rPr>
          </w:pPr>
          <w:hyperlink w:history="1" w:anchor="_Toc192777625">
            <w:r w:rsidRPr="00FB3706">
              <w:rPr>
                <w:rStyle w:val="Hyperlink"/>
                <w:noProof/>
                <w:color w:val="2E74B5" w:themeColor="accent1" w:themeShade="BF"/>
                <w:sz w:val="24"/>
              </w:rPr>
              <w:t>OFFICE FOR STUDENTS</w:t>
            </w:r>
            <w:r w:rsidRPr="00FB3706">
              <w:rPr>
                <w:noProof/>
                <w:webHidden/>
                <w:color w:val="2E74B5" w:themeColor="accent1" w:themeShade="BF"/>
                <w:sz w:val="24"/>
              </w:rPr>
              <w:tab/>
            </w:r>
            <w:r w:rsidRPr="00FB3706">
              <w:rPr>
                <w:noProof/>
                <w:webHidden/>
                <w:color w:val="2E74B5" w:themeColor="accent1" w:themeShade="BF"/>
                <w:sz w:val="24"/>
              </w:rPr>
              <w:fldChar w:fldCharType="begin"/>
            </w:r>
            <w:r w:rsidRPr="00FB3706">
              <w:rPr>
                <w:noProof/>
                <w:webHidden/>
                <w:color w:val="2E74B5" w:themeColor="accent1" w:themeShade="BF"/>
                <w:sz w:val="24"/>
              </w:rPr>
              <w:instrText xml:space="preserve"> PAGEREF _Toc192777625 \h </w:instrText>
            </w:r>
            <w:r w:rsidRPr="00FB3706">
              <w:rPr>
                <w:noProof/>
                <w:webHidden/>
                <w:color w:val="2E74B5" w:themeColor="accent1" w:themeShade="BF"/>
                <w:sz w:val="24"/>
              </w:rPr>
            </w:r>
            <w:r w:rsidRPr="00FB3706">
              <w:rPr>
                <w:noProof/>
                <w:webHidden/>
                <w:color w:val="2E74B5" w:themeColor="accent1" w:themeShade="BF"/>
                <w:sz w:val="24"/>
              </w:rPr>
              <w:fldChar w:fldCharType="separate"/>
            </w:r>
            <w:r w:rsidRPr="00FB3706">
              <w:rPr>
                <w:noProof/>
                <w:webHidden/>
                <w:color w:val="2E74B5" w:themeColor="accent1" w:themeShade="BF"/>
                <w:sz w:val="24"/>
              </w:rPr>
              <w:t>12</w:t>
            </w:r>
            <w:r w:rsidRPr="00FB3706">
              <w:rPr>
                <w:noProof/>
                <w:webHidden/>
                <w:color w:val="2E74B5" w:themeColor="accent1" w:themeShade="BF"/>
                <w:sz w:val="24"/>
              </w:rPr>
              <w:fldChar w:fldCharType="end"/>
            </w:r>
          </w:hyperlink>
        </w:p>
        <w:p w:rsidRPr="006163DE" w:rsidR="00266D56" w:rsidP="00266D56" w:rsidRDefault="00266D56" w14:paraId="286E30F0" w14:textId="3785DC37">
          <w:pPr>
            <w:pStyle w:val="NEW"/>
            <w:rPr>
              <w:rStyle w:val="arial12"/>
              <w:sz w:val="28"/>
              <w:szCs w:val="28"/>
            </w:rPr>
          </w:pPr>
          <w:r w:rsidRPr="006163DE">
            <w:rPr>
              <w:rStyle w:val="arial12"/>
              <w:rFonts w:asciiTheme="minorHAnsi" w:hAnsiTheme="minorHAnsi"/>
              <w:sz w:val="28"/>
              <w:szCs w:val="28"/>
            </w:rPr>
            <w:fldChar w:fldCharType="end"/>
          </w:r>
        </w:p>
      </w:sdtContent>
    </w:sdt>
    <w:p w:rsidR="004D6973" w:rsidP="004D6973" w:rsidRDefault="00E75D01" w14:paraId="0FB859BA" w14:textId="308D8D47">
      <w:pPr>
        <w:pStyle w:val="Heading1"/>
        <w:rPr>
          <w:rFonts w:asciiTheme="minorHAnsi" w:hAnsiTheme="minorHAnsi" w:cstheme="minorHAnsi"/>
          <w:sz w:val="24"/>
          <w:szCs w:val="24"/>
        </w:rPr>
      </w:pPr>
      <w:r w:rsidRPr="00BD6A3B">
        <w:rPr>
          <w:sz w:val="32"/>
          <w:szCs w:val="32"/>
        </w:rPr>
        <w:br w:type="page"/>
      </w:r>
      <w:bookmarkStart w:name="Approved" w:id="1"/>
      <w:bookmarkStart w:name="_Toc530130780" w:id="2"/>
      <w:bookmarkEnd w:id="1"/>
    </w:p>
    <w:p w:rsidR="00B529A8" w:rsidP="00B529A8" w:rsidRDefault="007C2895" w14:paraId="6F2C20CF" w14:textId="18EBA2F0">
      <w:pPr>
        <w:pStyle w:val="Heading1"/>
        <w:rPr>
          <w:rFonts w:ascii="Aptos" w:hAnsi="Aptos"/>
          <w:color w:val="2E74B5" w:themeColor="accent1" w:themeShade="BF"/>
        </w:rPr>
      </w:pPr>
      <w:bookmarkStart w:name="_Toc192777616" w:id="3"/>
      <w:r w:rsidRPr="00FC5D82">
        <w:rPr>
          <w:rFonts w:ascii="Aptos" w:hAnsi="Aptos"/>
          <w:color w:val="2E74B5" w:themeColor="accent1" w:themeShade="BF"/>
        </w:rPr>
        <w:lastRenderedPageBreak/>
        <w:t>A</w:t>
      </w:r>
      <w:r w:rsidRPr="00FC5D82" w:rsidR="00434F1C">
        <w:rPr>
          <w:rFonts w:ascii="Aptos" w:hAnsi="Aptos"/>
          <w:color w:val="2E74B5" w:themeColor="accent1" w:themeShade="BF"/>
        </w:rPr>
        <w:t>PPROVED AMENDMENTS TO THE QUALITY AND STANDARDS FRAMEWORK</w:t>
      </w:r>
      <w:bookmarkStart w:name="_STUDENT_INFORMATION" w:id="4"/>
      <w:bookmarkStart w:name="_Toc48553176" w:id="5"/>
      <w:bookmarkEnd w:id="2"/>
      <w:bookmarkEnd w:id="4"/>
      <w:bookmarkEnd w:id="3"/>
      <w:bookmarkEnd w:id="0"/>
    </w:p>
    <w:p w:rsidR="00FB3706" w:rsidP="00FB3706" w:rsidRDefault="00FB3706" w14:paraId="1EBC7C84" w14:textId="77777777">
      <w:pPr>
        <w:pStyle w:val="Heading2"/>
        <w:rPr>
          <w:lang w:eastAsia="en-US"/>
        </w:rPr>
      </w:pPr>
    </w:p>
    <w:p w:rsidR="00FB3706" w:rsidP="00FB3706" w:rsidRDefault="00FB3706" w14:paraId="18DB17BC" w14:textId="77777777">
      <w:pPr>
        <w:keepNext/>
        <w:outlineLvl w:val="1"/>
        <w:rPr>
          <w:rFonts w:cs="Arial"/>
          <w:b/>
          <w:bCs/>
          <w:iCs/>
          <w:color w:val="0070C0"/>
          <w:szCs w:val="28"/>
        </w:rPr>
      </w:pPr>
      <w:bookmarkStart w:name="_Toc162946826" w:id="6"/>
      <w:bookmarkStart w:name="_Toc192777617" w:id="7"/>
      <w:r>
        <w:rPr>
          <w:rFonts w:cs="Arial"/>
          <w:b/>
          <w:bCs/>
          <w:iCs/>
          <w:color w:val="0070C0"/>
          <w:szCs w:val="28"/>
        </w:rPr>
        <w:t>DEGREE OUTCOMES STATEMENT</w:t>
      </w:r>
      <w:bookmarkEnd w:id="6"/>
      <w:bookmarkEnd w:id="7"/>
    </w:p>
    <w:p w:rsidRPr="002F14ED" w:rsidR="00FB3706" w:rsidP="00FB3706" w:rsidRDefault="00FB3706" w14:paraId="1792832B" w14:textId="3EED4895">
      <w:pPr>
        <w:pStyle w:val="Heading4"/>
        <w:numPr>
          <w:ilvl w:val="0"/>
          <w:numId w:val="0"/>
        </w:numPr>
        <w:rPr>
          <w:rFonts w:ascii="Aptos" w:hAnsi="Aptos"/>
          <w:sz w:val="24"/>
          <w:szCs w:val="24"/>
          <w:lang w:eastAsia="en-US"/>
        </w:rPr>
      </w:pPr>
      <w:r w:rsidRPr="002F14ED">
        <w:rPr>
          <w:rFonts w:ascii="Aptos" w:hAnsi="Aptos" w:cstheme="minorHAnsi"/>
          <w:sz w:val="24"/>
          <w:szCs w:val="24"/>
        </w:rPr>
        <w:t xml:space="preserve">The university has updated its Degree Outcome Statement to reflect classification data for level 6 and level 7 programmes </w:t>
      </w:r>
      <w:r w:rsidRPr="002F14ED">
        <w:rPr>
          <w:rFonts w:ascii="Aptos" w:hAnsi="Aptos" w:cs="Calibri"/>
          <w:sz w:val="24"/>
          <w:szCs w:val="24"/>
        </w:rPr>
        <w:t>2018/19-2022/23</w:t>
      </w:r>
      <w:r w:rsidRPr="002F14ED">
        <w:rPr>
          <w:rFonts w:ascii="Aptos" w:hAnsi="Aptos" w:cstheme="minorHAnsi"/>
          <w:sz w:val="24"/>
          <w:szCs w:val="24"/>
        </w:rPr>
        <w:t xml:space="preserve">. This is available at </w:t>
      </w:r>
      <w:proofErr w:type="spellStart"/>
      <w:r w:rsidRPr="002F14ED">
        <w:rPr>
          <w:rFonts w:ascii="Aptos" w:hAnsi="Aptos" w:cstheme="minorHAnsi"/>
          <w:sz w:val="24"/>
          <w:szCs w:val="24"/>
        </w:rPr>
        <w:t>UoH</w:t>
      </w:r>
      <w:proofErr w:type="spellEnd"/>
      <w:r w:rsidRPr="002F14ED">
        <w:rPr>
          <w:rFonts w:ascii="Aptos" w:hAnsi="Aptos" w:cstheme="minorHAnsi"/>
          <w:sz w:val="24"/>
          <w:szCs w:val="24"/>
        </w:rPr>
        <w:t xml:space="preserve"> Key Documents.</w:t>
      </w:r>
    </w:p>
    <w:p w:rsidRPr="00FC5D82" w:rsidR="00A74454" w:rsidP="00A74454" w:rsidRDefault="00A74454" w14:paraId="1E55C87C" w14:textId="77777777">
      <w:pPr>
        <w:pStyle w:val="Heading2"/>
        <w:rPr>
          <w:rFonts w:ascii="Aptos" w:hAnsi="Aptos"/>
          <w:lang w:eastAsia="en-US"/>
        </w:rPr>
      </w:pPr>
    </w:p>
    <w:p w:rsidRPr="00FC5D82" w:rsidR="00A74454" w:rsidP="00A74454" w:rsidRDefault="00A74454" w14:paraId="0DF7B5E6" w14:textId="264AB68F">
      <w:pPr>
        <w:keepNext/>
        <w:outlineLvl w:val="1"/>
        <w:rPr>
          <w:rFonts w:ascii="Aptos" w:hAnsi="Aptos" w:cs="Arial"/>
          <w:b/>
          <w:bCs/>
          <w:iCs/>
          <w:color w:val="0070C0"/>
          <w:sz w:val="24"/>
        </w:rPr>
      </w:pPr>
      <w:bookmarkStart w:name="_Toc192777618" w:id="8"/>
      <w:r w:rsidRPr="00FC5D82">
        <w:rPr>
          <w:rFonts w:ascii="Aptos" w:hAnsi="Aptos" w:cs="Arial"/>
          <w:b/>
          <w:bCs/>
          <w:iCs/>
          <w:color w:val="0070C0"/>
          <w:sz w:val="24"/>
        </w:rPr>
        <w:t>COLLABORATIVE PROVISION</w:t>
      </w:r>
      <w:bookmarkEnd w:id="8"/>
    </w:p>
    <w:p w:rsidRPr="00FC5D82" w:rsidR="00A74454" w:rsidP="00A74454" w:rsidRDefault="00A74454" w14:paraId="7309F83E" w14:textId="77777777">
      <w:pPr>
        <w:keepNext/>
        <w:outlineLvl w:val="1"/>
        <w:rPr>
          <w:rFonts w:ascii="Aptos" w:hAnsi="Aptos" w:cs="Arial"/>
          <w:b/>
          <w:bCs/>
          <w:iCs/>
          <w:color w:val="0070C0"/>
          <w:sz w:val="24"/>
        </w:rPr>
      </w:pPr>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FC5D82" w:rsidR="00A74454" w:rsidTr="00212A88" w14:paraId="7514C443" w14:textId="77777777">
        <w:trPr>
          <w:tblHeader/>
        </w:trPr>
        <w:tc>
          <w:tcPr>
            <w:tcW w:w="3470" w:type="dxa"/>
            <w:shd w:val="clear" w:color="auto" w:fill="D0CECE"/>
          </w:tcPr>
          <w:p w:rsidRPr="00FC5D82" w:rsidR="00A74454" w:rsidP="00212A88" w:rsidRDefault="00A74454" w14:paraId="60854B7F" w14:textId="77777777">
            <w:pPr>
              <w:jc w:val="center"/>
              <w:rPr>
                <w:rFonts w:ascii="Aptos" w:hAnsi="Aptos" w:cs="Arial"/>
                <w:b/>
                <w:bCs/>
                <w:sz w:val="22"/>
                <w:szCs w:val="22"/>
              </w:rPr>
            </w:pPr>
            <w:r w:rsidRPr="00FC5D82">
              <w:rPr>
                <w:rFonts w:ascii="Aptos" w:hAnsi="Aptos"/>
                <w:b/>
                <w:sz w:val="22"/>
                <w:szCs w:val="22"/>
              </w:rPr>
              <w:t>Quality Handbook</w:t>
            </w:r>
          </w:p>
        </w:tc>
        <w:tc>
          <w:tcPr>
            <w:tcW w:w="7157" w:type="dxa"/>
            <w:shd w:val="clear" w:color="auto" w:fill="D0CECE"/>
          </w:tcPr>
          <w:p w:rsidRPr="00FC5D82" w:rsidR="00A74454" w:rsidP="00212A88" w:rsidRDefault="00A74454" w14:paraId="74AE3368" w14:textId="77777777">
            <w:pPr>
              <w:jc w:val="center"/>
              <w:rPr>
                <w:rFonts w:ascii="Aptos" w:hAnsi="Aptos" w:cs="Arial"/>
                <w:sz w:val="22"/>
                <w:szCs w:val="22"/>
              </w:rPr>
            </w:pPr>
            <w:r w:rsidRPr="00FC5D82">
              <w:rPr>
                <w:rFonts w:ascii="Aptos" w:hAnsi="Aptos"/>
                <w:b/>
                <w:sz w:val="22"/>
                <w:szCs w:val="22"/>
              </w:rPr>
              <w:t>Details</w:t>
            </w:r>
          </w:p>
        </w:tc>
        <w:tc>
          <w:tcPr>
            <w:tcW w:w="3321" w:type="dxa"/>
            <w:shd w:val="clear" w:color="auto" w:fill="D0CECE"/>
          </w:tcPr>
          <w:p w:rsidRPr="00FC5D82" w:rsidR="00A74454" w:rsidP="00212A88" w:rsidRDefault="00A74454" w14:paraId="59F708AD" w14:textId="77777777">
            <w:pPr>
              <w:jc w:val="center"/>
              <w:rPr>
                <w:rFonts w:ascii="Aptos" w:hAnsi="Aptos"/>
                <w:color w:val="000000"/>
                <w:sz w:val="22"/>
                <w:szCs w:val="22"/>
              </w:rPr>
            </w:pPr>
            <w:r w:rsidRPr="00FC5D82">
              <w:rPr>
                <w:rFonts w:ascii="Aptos" w:hAnsi="Aptos"/>
                <w:b/>
                <w:sz w:val="22"/>
                <w:szCs w:val="22"/>
              </w:rPr>
              <w:t>Implementation</w:t>
            </w:r>
          </w:p>
        </w:tc>
      </w:tr>
      <w:tr w:rsidRPr="00FC5D82" w:rsidR="00A74454" w:rsidTr="00212A88" w14:paraId="6D4D2758" w14:textId="77777777">
        <w:tc>
          <w:tcPr>
            <w:tcW w:w="3470" w:type="dxa"/>
            <w:shd w:val="clear" w:color="auto" w:fill="auto"/>
          </w:tcPr>
          <w:p w:rsidRPr="00FC5D82" w:rsidR="00A74454" w:rsidP="00212A88" w:rsidRDefault="00A74454" w14:paraId="38BA425D" w14:textId="7615DF09">
            <w:pPr>
              <w:tabs>
                <w:tab w:val="left" w:pos="567"/>
                <w:tab w:val="center" w:pos="4464"/>
                <w:tab w:val="right" w:pos="8928"/>
                <w:tab w:val="right" w:pos="9020"/>
                <w:tab w:val="right" w:pos="9072"/>
              </w:tabs>
              <w:jc w:val="left"/>
              <w:rPr>
                <w:rFonts w:ascii="Aptos" w:hAnsi="Aptos" w:cs="Calibri"/>
                <w:b/>
                <w:bCs/>
                <w:sz w:val="24"/>
              </w:rPr>
            </w:pPr>
            <w:r w:rsidRPr="00FC5D82">
              <w:rPr>
                <w:rFonts w:ascii="Aptos" w:hAnsi="Aptos" w:cs="Calibri"/>
                <w:b/>
                <w:bCs/>
                <w:sz w:val="24"/>
              </w:rPr>
              <w:t xml:space="preserve">University Code of Practice: </w:t>
            </w:r>
            <w:r w:rsidRPr="00FC5D82">
              <w:rPr>
                <w:rFonts w:ascii="Aptos" w:hAnsi="Aptos"/>
              </w:rPr>
              <w:t xml:space="preserve"> </w:t>
            </w:r>
            <w:r w:rsidRPr="00FC5D82">
              <w:rPr>
                <w:rFonts w:ascii="Aptos" w:hAnsi="Aptos" w:cs="Calibri"/>
                <w:b/>
                <w:bCs/>
                <w:sz w:val="24"/>
              </w:rPr>
              <w:t>Production of Transcripts of Academic Record for students on collaborative programmes</w:t>
            </w:r>
          </w:p>
        </w:tc>
        <w:tc>
          <w:tcPr>
            <w:tcW w:w="7157" w:type="dxa"/>
            <w:shd w:val="clear" w:color="auto" w:fill="auto"/>
          </w:tcPr>
          <w:p w:rsidRPr="00FC5D82" w:rsidR="00A74454" w:rsidP="00212A88" w:rsidRDefault="006856CF" w14:paraId="5C90C5B9" w14:textId="3B0B447F">
            <w:pPr>
              <w:pStyle w:val="ListParagraph"/>
              <w:ind w:left="0"/>
              <w:jc w:val="left"/>
              <w:rPr>
                <w:rFonts w:ascii="Aptos" w:hAnsi="Aptos" w:cstheme="minorHAnsi"/>
                <w:sz w:val="24"/>
              </w:rPr>
            </w:pPr>
            <w:r w:rsidRPr="00FC5D82">
              <w:rPr>
                <w:rFonts w:ascii="Aptos" w:hAnsi="Aptos" w:cstheme="minorHAnsi"/>
                <w:sz w:val="24"/>
              </w:rPr>
              <w:t xml:space="preserve">As part of the UoH 5-year cyclical review of its quality and standards framework, the University has revised its Code of Practice: </w:t>
            </w:r>
            <w:r w:rsidRPr="00FC5D82" w:rsidR="00A74454">
              <w:rPr>
                <w:rFonts w:ascii="Aptos" w:hAnsi="Aptos" w:cstheme="minorHAnsi"/>
                <w:sz w:val="24"/>
              </w:rPr>
              <w:t>Production of Transcripts of Academic Record for students on collaborative programmes.</w:t>
            </w:r>
          </w:p>
          <w:p w:rsidRPr="00FC5D82" w:rsidR="00A74454" w:rsidP="00212A88" w:rsidRDefault="00A74454" w14:paraId="5112C7EC" w14:textId="77777777">
            <w:pPr>
              <w:pStyle w:val="ListParagraph"/>
              <w:ind w:left="0"/>
              <w:jc w:val="left"/>
              <w:rPr>
                <w:rFonts w:ascii="Aptos" w:hAnsi="Aptos" w:cstheme="minorHAnsi"/>
                <w:sz w:val="24"/>
              </w:rPr>
            </w:pPr>
          </w:p>
          <w:p w:rsidRPr="00FC5D82" w:rsidR="00A74454" w:rsidP="00212A88" w:rsidRDefault="006856CF" w14:paraId="1FBF66FE" w14:textId="57BB9CAB">
            <w:pPr>
              <w:pStyle w:val="ListParagraph"/>
              <w:ind w:left="0"/>
              <w:jc w:val="left"/>
              <w:rPr>
                <w:rFonts w:ascii="Aptos" w:hAnsi="Aptos" w:cstheme="minorHAnsi"/>
                <w:sz w:val="24"/>
              </w:rPr>
            </w:pPr>
            <w:r w:rsidRPr="00FC5D82">
              <w:rPr>
                <w:rFonts w:ascii="Aptos" w:hAnsi="Aptos" w:cstheme="minorHAnsi"/>
                <w:sz w:val="24"/>
              </w:rPr>
              <w:t>The code ha</w:t>
            </w:r>
            <w:r w:rsidRPr="00FC5D82" w:rsidR="00D30C59">
              <w:rPr>
                <w:rFonts w:ascii="Aptos" w:hAnsi="Aptos" w:cstheme="minorHAnsi"/>
                <w:sz w:val="24"/>
              </w:rPr>
              <w:t>s</w:t>
            </w:r>
            <w:r w:rsidRPr="00FC5D82">
              <w:rPr>
                <w:rFonts w:ascii="Aptos" w:hAnsi="Aptos" w:cstheme="minorHAnsi"/>
                <w:sz w:val="24"/>
              </w:rPr>
              <w:t xml:space="preserve"> not been under substantial review since 2016. Therefore, much of the editing </w:t>
            </w:r>
            <w:r w:rsidRPr="00FC5D82" w:rsidR="00D30C59">
              <w:rPr>
                <w:rFonts w:ascii="Aptos" w:hAnsi="Aptos" w:cstheme="minorHAnsi"/>
                <w:sz w:val="24"/>
              </w:rPr>
              <w:t>i</w:t>
            </w:r>
            <w:r w:rsidRPr="00FC5D82">
              <w:rPr>
                <w:rFonts w:ascii="Aptos" w:hAnsi="Aptos" w:cstheme="minorHAnsi"/>
                <w:sz w:val="24"/>
              </w:rPr>
              <w:t>s to bring the code into line with current university structures and updating of language.</w:t>
            </w:r>
          </w:p>
          <w:p w:rsidRPr="00FC5D82" w:rsidR="00A74454" w:rsidP="006856CF" w:rsidRDefault="00A74454" w14:paraId="07FEDA71" w14:textId="77777777">
            <w:pPr>
              <w:rPr>
                <w:rFonts w:ascii="Aptos" w:hAnsi="Aptos" w:cstheme="minorHAnsi"/>
                <w:sz w:val="24"/>
              </w:rPr>
            </w:pPr>
          </w:p>
          <w:p w:rsidRPr="00FC5D82" w:rsidR="00A74454" w:rsidP="00212A88" w:rsidRDefault="00A74454" w14:paraId="570ED367" w14:textId="77777777">
            <w:pPr>
              <w:pStyle w:val="ListParagraph"/>
              <w:jc w:val="right"/>
              <w:rPr>
                <w:rFonts w:ascii="Aptos" w:hAnsi="Aptos" w:cs="Calibri"/>
                <w:sz w:val="24"/>
              </w:rPr>
            </w:pPr>
            <w:r w:rsidRPr="00FC5D82">
              <w:rPr>
                <w:rFonts w:ascii="Aptos" w:hAnsi="Aptos" w:cs="Calibri"/>
                <w:sz w:val="24"/>
              </w:rPr>
              <w:t>Education Committee, Feb 2025</w:t>
            </w:r>
          </w:p>
        </w:tc>
        <w:tc>
          <w:tcPr>
            <w:tcW w:w="3321" w:type="dxa"/>
            <w:shd w:val="clear" w:color="auto" w:fill="auto"/>
          </w:tcPr>
          <w:p w:rsidRPr="00FC5D82" w:rsidR="00A74454" w:rsidP="00212A88" w:rsidRDefault="00A74454" w14:paraId="6ED0F2A7" w14:textId="77777777">
            <w:pPr>
              <w:spacing w:after="120"/>
              <w:jc w:val="left"/>
              <w:rPr>
                <w:rFonts w:ascii="Aptos" w:hAnsi="Aptos" w:cs="Calibri"/>
                <w:color w:val="000000"/>
                <w:sz w:val="24"/>
              </w:rPr>
            </w:pPr>
            <w:r w:rsidRPr="00FC5D82">
              <w:rPr>
                <w:rFonts w:ascii="Aptos" w:hAnsi="Aptos" w:cs="Calibri"/>
                <w:color w:val="000000"/>
                <w:sz w:val="24"/>
              </w:rPr>
              <w:t xml:space="preserve">Implementation: </w:t>
            </w:r>
            <w:r w:rsidRPr="00FC5D82">
              <w:rPr>
                <w:rFonts w:ascii="Aptos" w:hAnsi="Aptos" w:cs="Calibri"/>
                <w:b/>
                <w:bCs/>
                <w:color w:val="000000"/>
                <w:sz w:val="24"/>
              </w:rPr>
              <w:t>immediate</w:t>
            </w:r>
          </w:p>
          <w:p w:rsidRPr="00FC5D82" w:rsidR="00A74454" w:rsidP="00212A88" w:rsidRDefault="00A74454" w14:paraId="60F9E182" w14:textId="77777777">
            <w:pPr>
              <w:spacing w:after="120"/>
              <w:jc w:val="left"/>
              <w:rPr>
                <w:rFonts w:ascii="Aptos" w:hAnsi="Aptos" w:cs="Calibri"/>
                <w:color w:val="000000"/>
                <w:sz w:val="24"/>
              </w:rPr>
            </w:pPr>
            <w:r w:rsidRPr="00FC5D82">
              <w:rPr>
                <w:rFonts w:ascii="Aptos" w:hAnsi="Aptos" w:cs="Calibri"/>
                <w:color w:val="000000"/>
                <w:sz w:val="24"/>
              </w:rPr>
              <w:t>Application to collaborative provision: mandatory</w:t>
            </w:r>
          </w:p>
        </w:tc>
      </w:tr>
    </w:tbl>
    <w:p w:rsidR="00EE7B95" w:rsidP="001D26D8" w:rsidRDefault="00EE7B95" w14:paraId="10499FBD" w14:textId="77777777">
      <w:pPr>
        <w:keepNext/>
        <w:outlineLvl w:val="1"/>
        <w:rPr>
          <w:rFonts w:cs="Arial"/>
          <w:b/>
          <w:bCs/>
          <w:iCs/>
          <w:color w:val="0070C0"/>
          <w:szCs w:val="28"/>
        </w:rPr>
      </w:pPr>
    </w:p>
    <w:p w:rsidRPr="00FC5D82" w:rsidR="001D26D8" w:rsidP="001D26D8" w:rsidRDefault="007158F7" w14:paraId="398833FD" w14:textId="4857A68A">
      <w:pPr>
        <w:keepNext/>
        <w:outlineLvl w:val="1"/>
        <w:rPr>
          <w:rFonts w:ascii="Aptos" w:hAnsi="Aptos" w:cs="Arial"/>
          <w:b/>
          <w:bCs/>
          <w:iCs/>
          <w:color w:val="0070C0"/>
          <w:sz w:val="24"/>
        </w:rPr>
      </w:pPr>
      <w:bookmarkStart w:name="_Toc192777619" w:id="9"/>
      <w:bookmarkStart w:name="_Hlk191896252" w:id="10"/>
      <w:r w:rsidRPr="00FC5D82">
        <w:rPr>
          <w:rFonts w:ascii="Aptos" w:hAnsi="Aptos" w:cs="Arial"/>
          <w:b/>
          <w:bCs/>
          <w:iCs/>
          <w:color w:val="0070C0"/>
          <w:sz w:val="24"/>
        </w:rPr>
        <w:t xml:space="preserve">PROGRAMME </w:t>
      </w:r>
      <w:r w:rsidRPr="00FC5D82" w:rsidR="00A74454">
        <w:rPr>
          <w:rFonts w:ascii="Aptos" w:hAnsi="Aptos" w:cs="Arial"/>
          <w:b/>
          <w:bCs/>
          <w:iCs/>
          <w:color w:val="0070C0"/>
          <w:sz w:val="24"/>
        </w:rPr>
        <w:t>DEVELOPMENT and MANAGEMENT</w:t>
      </w:r>
      <w:bookmarkEnd w:id="9"/>
    </w:p>
    <w:p w:rsidRPr="001211AF" w:rsidR="001211AF" w:rsidP="001D26D8" w:rsidRDefault="001211AF" w14:paraId="5958BDDA" w14:textId="77777777">
      <w:pPr>
        <w:keepNext/>
        <w:outlineLvl w:val="1"/>
        <w:rPr>
          <w:rFonts w:cs="Arial"/>
          <w:b/>
          <w:bCs/>
          <w:iCs/>
          <w:color w:val="0070C0"/>
          <w:sz w:val="24"/>
        </w:rPr>
      </w:pPr>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1D26D8" w:rsidR="001D26D8" w:rsidTr="0020115D" w14:paraId="7BD6D909" w14:textId="77777777">
        <w:trPr>
          <w:tblHeader/>
        </w:trPr>
        <w:tc>
          <w:tcPr>
            <w:tcW w:w="3470" w:type="dxa"/>
            <w:shd w:val="clear" w:color="auto" w:fill="D0CECE"/>
          </w:tcPr>
          <w:p w:rsidRPr="001D26D8" w:rsidR="001D26D8" w:rsidP="001D26D8" w:rsidRDefault="001D26D8" w14:paraId="393F47AE" w14:textId="77777777">
            <w:pPr>
              <w:jc w:val="center"/>
              <w:rPr>
                <w:rFonts w:cs="Arial"/>
                <w:b/>
                <w:bCs/>
                <w:sz w:val="22"/>
                <w:szCs w:val="22"/>
              </w:rPr>
            </w:pPr>
            <w:r w:rsidRPr="001D26D8">
              <w:rPr>
                <w:b/>
                <w:sz w:val="22"/>
                <w:szCs w:val="22"/>
              </w:rPr>
              <w:t>Quality Handbook</w:t>
            </w:r>
          </w:p>
        </w:tc>
        <w:tc>
          <w:tcPr>
            <w:tcW w:w="7157" w:type="dxa"/>
            <w:shd w:val="clear" w:color="auto" w:fill="D0CECE"/>
          </w:tcPr>
          <w:p w:rsidRPr="001D26D8" w:rsidR="001D26D8" w:rsidP="001D26D8" w:rsidRDefault="001D26D8" w14:paraId="4BAD9EB9" w14:textId="77777777">
            <w:pPr>
              <w:jc w:val="center"/>
              <w:rPr>
                <w:rFonts w:cs="Arial"/>
                <w:sz w:val="22"/>
                <w:szCs w:val="22"/>
              </w:rPr>
            </w:pPr>
            <w:r w:rsidRPr="001D26D8">
              <w:rPr>
                <w:b/>
                <w:sz w:val="22"/>
                <w:szCs w:val="22"/>
              </w:rPr>
              <w:t>Details</w:t>
            </w:r>
          </w:p>
        </w:tc>
        <w:tc>
          <w:tcPr>
            <w:tcW w:w="3321" w:type="dxa"/>
            <w:shd w:val="clear" w:color="auto" w:fill="D0CECE"/>
          </w:tcPr>
          <w:p w:rsidRPr="001D26D8" w:rsidR="001D26D8" w:rsidP="001D26D8" w:rsidRDefault="001D26D8" w14:paraId="5EAF081B" w14:textId="77777777">
            <w:pPr>
              <w:jc w:val="center"/>
              <w:rPr>
                <w:color w:val="000000"/>
                <w:sz w:val="22"/>
                <w:szCs w:val="22"/>
              </w:rPr>
            </w:pPr>
            <w:r w:rsidRPr="001D26D8">
              <w:rPr>
                <w:b/>
                <w:sz w:val="22"/>
                <w:szCs w:val="22"/>
              </w:rPr>
              <w:t>Implementation</w:t>
            </w:r>
          </w:p>
        </w:tc>
      </w:tr>
      <w:tr w:rsidRPr="006856CF" w:rsidR="005249C2" w:rsidTr="0020115D" w14:paraId="2E8EA07B" w14:textId="77777777">
        <w:tc>
          <w:tcPr>
            <w:tcW w:w="3470" w:type="dxa"/>
            <w:shd w:val="clear" w:color="auto" w:fill="auto"/>
          </w:tcPr>
          <w:p w:rsidRPr="006856CF" w:rsidR="005249C2" w:rsidP="001D26D8" w:rsidRDefault="007158F7" w14:paraId="2A57A1A8" w14:textId="5AC5B1FD">
            <w:pPr>
              <w:tabs>
                <w:tab w:val="left" w:pos="567"/>
                <w:tab w:val="center" w:pos="4464"/>
                <w:tab w:val="right" w:pos="8928"/>
                <w:tab w:val="right" w:pos="9020"/>
                <w:tab w:val="right" w:pos="9072"/>
              </w:tabs>
              <w:jc w:val="left"/>
              <w:rPr>
                <w:rFonts w:ascii="Aptos" w:hAnsi="Aptos" w:cs="Calibri"/>
                <w:b/>
                <w:bCs/>
                <w:sz w:val="24"/>
              </w:rPr>
            </w:pPr>
            <w:r w:rsidRPr="006856CF">
              <w:rPr>
                <w:rFonts w:ascii="Aptos" w:hAnsi="Aptos" w:cs="Calibri"/>
                <w:b/>
                <w:bCs/>
                <w:sz w:val="24"/>
              </w:rPr>
              <w:t xml:space="preserve">University </w:t>
            </w:r>
            <w:r w:rsidRPr="006856CF" w:rsidR="00A74454">
              <w:rPr>
                <w:rFonts w:ascii="Aptos" w:hAnsi="Aptos" w:cs="Calibri"/>
                <w:b/>
                <w:bCs/>
                <w:sz w:val="24"/>
              </w:rPr>
              <w:t>Code of Practice: New Programmes</w:t>
            </w:r>
            <w:r w:rsidRPr="006856CF" w:rsidR="000E31D4">
              <w:rPr>
                <w:rFonts w:ascii="Aptos" w:hAnsi="Aptos" w:cs="Calibri"/>
                <w:b/>
                <w:bCs/>
                <w:sz w:val="24"/>
              </w:rPr>
              <w:t xml:space="preserve"> </w:t>
            </w:r>
          </w:p>
        </w:tc>
        <w:tc>
          <w:tcPr>
            <w:tcW w:w="7157" w:type="dxa"/>
            <w:shd w:val="clear" w:color="auto" w:fill="auto"/>
          </w:tcPr>
          <w:p w:rsidRPr="006856CF" w:rsidR="00A74454" w:rsidP="00A74454" w:rsidRDefault="00A74454" w14:paraId="6313A458" w14:textId="2FA322E0">
            <w:pPr>
              <w:pStyle w:val="ListParagraph"/>
              <w:ind w:left="0"/>
              <w:jc w:val="left"/>
              <w:rPr>
                <w:rFonts w:ascii="Aptos" w:hAnsi="Aptos" w:cstheme="minorHAnsi"/>
                <w:sz w:val="24"/>
              </w:rPr>
            </w:pPr>
            <w:r w:rsidRPr="006856CF">
              <w:rPr>
                <w:rFonts w:ascii="Aptos" w:hAnsi="Aptos" w:cstheme="minorHAnsi"/>
                <w:sz w:val="24"/>
              </w:rPr>
              <w:t>As part of the UoH 5-year cyclical review of its quality and standards framework, the University has revised its Code of Practice: New Programmes.</w:t>
            </w:r>
          </w:p>
          <w:p w:rsidRPr="006856CF" w:rsidR="00A74454" w:rsidP="00A74454" w:rsidRDefault="00A74454" w14:paraId="5084E528" w14:textId="77777777">
            <w:pPr>
              <w:pStyle w:val="ListParagraph"/>
              <w:ind w:left="0"/>
              <w:jc w:val="left"/>
              <w:rPr>
                <w:rFonts w:ascii="Aptos" w:hAnsi="Aptos" w:cstheme="minorHAnsi"/>
                <w:sz w:val="24"/>
              </w:rPr>
            </w:pPr>
          </w:p>
          <w:p w:rsidR="006856CF" w:rsidP="00A74454" w:rsidRDefault="006856CF" w14:paraId="133AE1C5" w14:textId="4A0FE414">
            <w:pPr>
              <w:pStyle w:val="ListParagraph"/>
              <w:ind w:left="0"/>
              <w:jc w:val="left"/>
              <w:rPr>
                <w:rFonts w:ascii="Aptos" w:hAnsi="Aptos" w:cstheme="minorHAnsi"/>
                <w:sz w:val="24"/>
              </w:rPr>
            </w:pPr>
            <w:r w:rsidRPr="006856CF">
              <w:rPr>
                <w:rFonts w:ascii="Aptos" w:hAnsi="Aptos" w:cstheme="minorHAnsi"/>
                <w:sz w:val="24"/>
              </w:rPr>
              <w:lastRenderedPageBreak/>
              <w:t>The code has been updated to reflect the activity of the Strategic Portfolio Board (SPB) in respect of approving the business case for new programmes (paras 9.4-9.6). Development consent will be granted by SPB following approval of a Concept Proposal and subsequent development and approval of a business case.</w:t>
            </w:r>
          </w:p>
          <w:p w:rsidRPr="006856CF" w:rsidR="009303A6" w:rsidP="00A74454" w:rsidRDefault="009303A6" w14:paraId="354EFCC2" w14:textId="77777777">
            <w:pPr>
              <w:pStyle w:val="ListParagraph"/>
              <w:ind w:left="0"/>
              <w:jc w:val="left"/>
              <w:rPr>
                <w:rFonts w:ascii="Aptos" w:hAnsi="Aptos" w:cstheme="minorHAnsi"/>
                <w:sz w:val="24"/>
              </w:rPr>
            </w:pPr>
          </w:p>
          <w:p w:rsidRPr="006856CF" w:rsidR="006856CF" w:rsidP="00D30C59" w:rsidRDefault="006856CF" w14:paraId="54551251" w14:textId="44F14A9C">
            <w:pPr>
              <w:jc w:val="left"/>
              <w:rPr>
                <w:rFonts w:ascii="Aptos" w:hAnsi="Aptos" w:eastAsia="Aptos" w:cs="Calibri"/>
                <w:sz w:val="24"/>
              </w:rPr>
            </w:pPr>
            <w:r w:rsidRPr="006856CF">
              <w:rPr>
                <w:rFonts w:ascii="Aptos" w:hAnsi="Aptos" w:eastAsia="Aptos" w:cs="Calibri"/>
                <w:sz w:val="24"/>
                <w:lang w:val="en-US"/>
              </w:rPr>
              <w:t xml:space="preserve">Proposals relating to the Federation of Colleges will be considered and approved by Collaborative Provision Committee. </w:t>
            </w:r>
            <w:r w:rsidRPr="006856CF">
              <w:rPr>
                <w:rFonts w:ascii="Aptos" w:hAnsi="Aptos" w:eastAsia="Aptos" w:cs="Calibri"/>
                <w:sz w:val="24"/>
              </w:rPr>
              <w:t>All other on campus and collaborative provision, including TNE, follows the process for on campus provision.</w:t>
            </w:r>
          </w:p>
          <w:p w:rsidRPr="006856CF" w:rsidR="00A74454" w:rsidP="00A74454" w:rsidRDefault="00A74454" w14:paraId="3322B3FF" w14:textId="77777777">
            <w:pPr>
              <w:pStyle w:val="ListParagraph"/>
              <w:ind w:left="0"/>
              <w:jc w:val="left"/>
              <w:rPr>
                <w:rFonts w:ascii="Aptos" w:hAnsi="Aptos" w:cs="Calibri"/>
              </w:rPr>
            </w:pPr>
          </w:p>
          <w:p w:rsidRPr="006856CF" w:rsidR="00A74454" w:rsidP="00A74454" w:rsidRDefault="006856CF" w14:paraId="41B3FFE9" w14:textId="7EA5B33E">
            <w:pPr>
              <w:pStyle w:val="ListParagraph"/>
              <w:ind w:left="0"/>
              <w:jc w:val="left"/>
              <w:rPr>
                <w:rFonts w:ascii="Aptos" w:hAnsi="Aptos" w:cstheme="minorHAnsi"/>
                <w:sz w:val="24"/>
              </w:rPr>
            </w:pPr>
            <w:r>
              <w:rPr>
                <w:rFonts w:ascii="Aptos" w:hAnsi="Aptos" w:cstheme="minorHAnsi"/>
                <w:sz w:val="24"/>
              </w:rPr>
              <w:t>Other revisions include:</w:t>
            </w:r>
          </w:p>
          <w:p w:rsidR="006856CF" w:rsidP="006856CF" w:rsidRDefault="00A74454" w14:paraId="09147E2F" w14:textId="77777777">
            <w:pPr>
              <w:pStyle w:val="ListParagraph"/>
              <w:numPr>
                <w:ilvl w:val="0"/>
                <w:numId w:val="28"/>
              </w:numPr>
              <w:jc w:val="left"/>
              <w:rPr>
                <w:rFonts w:ascii="Aptos" w:hAnsi="Aptos" w:cstheme="minorHAnsi"/>
                <w:sz w:val="24"/>
              </w:rPr>
            </w:pPr>
            <w:r w:rsidRPr="006856CF">
              <w:rPr>
                <w:rFonts w:ascii="Aptos" w:hAnsi="Aptos" w:cstheme="minorHAnsi"/>
                <w:sz w:val="24"/>
              </w:rPr>
              <w:t>3.2 – rewording of ‘Language of Delivery’ to aid understanding.</w:t>
            </w:r>
          </w:p>
          <w:p w:rsidR="006856CF" w:rsidP="006856CF" w:rsidRDefault="00A74454" w14:paraId="3BD80210" w14:textId="77777777">
            <w:pPr>
              <w:pStyle w:val="ListParagraph"/>
              <w:numPr>
                <w:ilvl w:val="0"/>
                <w:numId w:val="28"/>
              </w:numPr>
              <w:jc w:val="left"/>
              <w:rPr>
                <w:rFonts w:ascii="Aptos" w:hAnsi="Aptos" w:cstheme="minorHAnsi"/>
                <w:sz w:val="24"/>
              </w:rPr>
            </w:pPr>
            <w:r w:rsidRPr="006856CF">
              <w:rPr>
                <w:rFonts w:ascii="Aptos" w:hAnsi="Aptos" w:cstheme="minorHAnsi"/>
                <w:sz w:val="24"/>
              </w:rPr>
              <w:t>9.3 – clarifies the Federation of Colleges and TNE process approach.</w:t>
            </w:r>
          </w:p>
          <w:p w:rsidR="006856CF" w:rsidP="006856CF" w:rsidRDefault="00A74454" w14:paraId="7C871718" w14:textId="77777777">
            <w:pPr>
              <w:pStyle w:val="ListParagraph"/>
              <w:numPr>
                <w:ilvl w:val="0"/>
                <w:numId w:val="28"/>
              </w:numPr>
              <w:jc w:val="left"/>
              <w:rPr>
                <w:rFonts w:ascii="Aptos" w:hAnsi="Aptos" w:cstheme="minorHAnsi"/>
                <w:sz w:val="24"/>
              </w:rPr>
            </w:pPr>
            <w:r w:rsidRPr="006856CF">
              <w:rPr>
                <w:rFonts w:ascii="Aptos" w:hAnsi="Aptos" w:cstheme="minorHAnsi"/>
                <w:sz w:val="24"/>
              </w:rPr>
              <w:t>9.4 – reference to ‘Process Overview’ rather than ‘On Campus’, in line with 9.3.</w:t>
            </w:r>
          </w:p>
          <w:p w:rsidR="006856CF" w:rsidP="006856CF" w:rsidRDefault="00A74454" w14:paraId="1773360E" w14:textId="77777777">
            <w:pPr>
              <w:pStyle w:val="ListParagraph"/>
              <w:numPr>
                <w:ilvl w:val="0"/>
                <w:numId w:val="28"/>
              </w:numPr>
              <w:jc w:val="left"/>
              <w:rPr>
                <w:rFonts w:ascii="Aptos" w:hAnsi="Aptos" w:cstheme="minorHAnsi"/>
                <w:sz w:val="24"/>
              </w:rPr>
            </w:pPr>
            <w:r w:rsidRPr="006856CF">
              <w:rPr>
                <w:rFonts w:ascii="Aptos" w:hAnsi="Aptos" w:cstheme="minorHAnsi"/>
                <w:sz w:val="24"/>
              </w:rPr>
              <w:t>11.2 and throughout – changes Full Approval Panel to Academic Approval Panel to make clear</w:t>
            </w:r>
            <w:r w:rsidR="006856CF">
              <w:rPr>
                <w:rFonts w:ascii="Aptos" w:hAnsi="Aptos" w:cstheme="minorHAnsi"/>
                <w:sz w:val="24"/>
              </w:rPr>
              <w:t xml:space="preserve"> </w:t>
            </w:r>
            <w:r w:rsidRPr="006856CF">
              <w:rPr>
                <w:rFonts w:ascii="Aptos" w:hAnsi="Aptos" w:cstheme="minorHAnsi"/>
                <w:sz w:val="24"/>
              </w:rPr>
              <w:t xml:space="preserve">the purpose and ownership of this. </w:t>
            </w:r>
          </w:p>
          <w:p w:rsidR="006856CF" w:rsidP="006856CF" w:rsidRDefault="00A74454" w14:paraId="6C18A126" w14:textId="77777777">
            <w:pPr>
              <w:pStyle w:val="ListParagraph"/>
              <w:numPr>
                <w:ilvl w:val="0"/>
                <w:numId w:val="28"/>
              </w:numPr>
              <w:jc w:val="left"/>
              <w:rPr>
                <w:rFonts w:ascii="Aptos" w:hAnsi="Aptos" w:cstheme="minorHAnsi"/>
                <w:sz w:val="24"/>
              </w:rPr>
            </w:pPr>
            <w:r w:rsidRPr="006856CF">
              <w:rPr>
                <w:rFonts w:ascii="Aptos" w:hAnsi="Aptos" w:cstheme="minorHAnsi"/>
                <w:sz w:val="24"/>
              </w:rPr>
              <w:t>11.5 – a change from a paragraph to a note (11.11).</w:t>
            </w:r>
          </w:p>
          <w:p w:rsidRPr="006856CF" w:rsidR="00A74454" w:rsidP="006856CF" w:rsidRDefault="00A74454" w14:paraId="16FF7F79" w14:textId="0AC7A7CB">
            <w:pPr>
              <w:pStyle w:val="ListParagraph"/>
              <w:numPr>
                <w:ilvl w:val="0"/>
                <w:numId w:val="28"/>
              </w:numPr>
              <w:jc w:val="left"/>
              <w:rPr>
                <w:rFonts w:ascii="Aptos" w:hAnsi="Aptos" w:cstheme="minorHAnsi"/>
                <w:sz w:val="24"/>
              </w:rPr>
            </w:pPr>
            <w:r w:rsidRPr="006856CF">
              <w:rPr>
                <w:rFonts w:ascii="Aptos" w:hAnsi="Aptos" w:cstheme="minorHAnsi"/>
                <w:sz w:val="24"/>
              </w:rPr>
              <w:t>removal of ‘On Campus’ in the Glossary of Terms.</w:t>
            </w:r>
          </w:p>
          <w:p w:rsidRPr="006856CF" w:rsidR="00A74454" w:rsidP="007158F7" w:rsidRDefault="00A74454" w14:paraId="79AE5E99" w14:textId="77777777">
            <w:pPr>
              <w:pStyle w:val="ListParagraph"/>
              <w:jc w:val="right"/>
              <w:rPr>
                <w:rFonts w:ascii="Aptos" w:hAnsi="Aptos" w:cstheme="minorHAnsi"/>
                <w:sz w:val="24"/>
              </w:rPr>
            </w:pPr>
          </w:p>
          <w:p w:rsidRPr="006856CF" w:rsidR="000E31D4" w:rsidP="007158F7" w:rsidRDefault="00A74454" w14:paraId="7EE16140" w14:textId="62C9FAFB">
            <w:pPr>
              <w:pStyle w:val="ListParagraph"/>
              <w:jc w:val="right"/>
              <w:rPr>
                <w:rFonts w:ascii="Aptos" w:hAnsi="Aptos" w:cs="Calibri"/>
                <w:sz w:val="24"/>
              </w:rPr>
            </w:pPr>
            <w:r w:rsidRPr="006856CF">
              <w:rPr>
                <w:rFonts w:ascii="Aptos" w:hAnsi="Aptos" w:cs="Calibri"/>
                <w:sz w:val="24"/>
              </w:rPr>
              <w:t>Education Committee, Feb 2025</w:t>
            </w:r>
          </w:p>
        </w:tc>
        <w:tc>
          <w:tcPr>
            <w:tcW w:w="3321" w:type="dxa"/>
            <w:shd w:val="clear" w:color="auto" w:fill="auto"/>
          </w:tcPr>
          <w:p w:rsidRPr="006856CF" w:rsidR="00A74454" w:rsidP="00A74454" w:rsidRDefault="00A74454" w14:paraId="1A651DA3" w14:textId="700B73DD">
            <w:pPr>
              <w:spacing w:after="120"/>
              <w:jc w:val="left"/>
              <w:rPr>
                <w:rFonts w:ascii="Aptos" w:hAnsi="Aptos" w:cs="Calibri"/>
                <w:color w:val="000000"/>
                <w:sz w:val="24"/>
              </w:rPr>
            </w:pPr>
            <w:r w:rsidRPr="006856CF">
              <w:rPr>
                <w:rFonts w:ascii="Aptos" w:hAnsi="Aptos" w:cs="Calibri"/>
                <w:color w:val="000000"/>
                <w:sz w:val="24"/>
              </w:rPr>
              <w:lastRenderedPageBreak/>
              <w:t xml:space="preserve">Implementation: </w:t>
            </w:r>
            <w:r w:rsidRPr="006856CF">
              <w:rPr>
                <w:rFonts w:ascii="Aptos" w:hAnsi="Aptos" w:cs="Calibri"/>
                <w:b/>
                <w:bCs/>
                <w:color w:val="000000"/>
                <w:sz w:val="24"/>
              </w:rPr>
              <w:t>immediate</w:t>
            </w:r>
          </w:p>
          <w:p w:rsidRPr="006856CF" w:rsidR="005249C2" w:rsidP="00A74454" w:rsidRDefault="00A74454" w14:paraId="275CCF6F" w14:textId="342EADE3">
            <w:pPr>
              <w:spacing w:after="120"/>
              <w:jc w:val="left"/>
              <w:rPr>
                <w:rFonts w:ascii="Aptos" w:hAnsi="Aptos" w:cs="Calibri"/>
                <w:color w:val="000000"/>
                <w:sz w:val="24"/>
              </w:rPr>
            </w:pPr>
            <w:r w:rsidRPr="006856CF">
              <w:rPr>
                <w:rFonts w:ascii="Aptos" w:hAnsi="Aptos" w:cs="Calibri"/>
                <w:color w:val="000000"/>
                <w:sz w:val="24"/>
              </w:rPr>
              <w:t>Application to collaborative provision: mandatory</w:t>
            </w:r>
          </w:p>
        </w:tc>
      </w:tr>
      <w:bookmarkEnd w:id="10"/>
      <w:tr w:rsidRPr="006856CF" w:rsidR="00841FFE" w:rsidTr="0020115D" w14:paraId="348D5F59" w14:textId="77777777">
        <w:tc>
          <w:tcPr>
            <w:tcW w:w="3470" w:type="dxa"/>
            <w:shd w:val="clear" w:color="auto" w:fill="auto"/>
          </w:tcPr>
          <w:p w:rsidRPr="006856CF" w:rsidR="00841FFE" w:rsidP="001D26D8" w:rsidRDefault="00A74454" w14:paraId="54F6D9DB" w14:textId="7E5FB4B3">
            <w:pPr>
              <w:tabs>
                <w:tab w:val="left" w:pos="567"/>
                <w:tab w:val="center" w:pos="4464"/>
                <w:tab w:val="right" w:pos="8928"/>
                <w:tab w:val="right" w:pos="9020"/>
                <w:tab w:val="right" w:pos="9072"/>
              </w:tabs>
              <w:jc w:val="left"/>
              <w:rPr>
                <w:rFonts w:ascii="Aptos" w:hAnsi="Aptos" w:cs="Calibri"/>
                <w:b/>
                <w:bCs/>
                <w:sz w:val="24"/>
              </w:rPr>
            </w:pPr>
            <w:r w:rsidRPr="006856CF">
              <w:rPr>
                <w:rFonts w:ascii="Aptos" w:hAnsi="Aptos" w:cs="Calibri"/>
                <w:b/>
                <w:bCs/>
                <w:sz w:val="24"/>
              </w:rPr>
              <w:t>Major/Minor modifications – definition document</w:t>
            </w:r>
          </w:p>
        </w:tc>
        <w:tc>
          <w:tcPr>
            <w:tcW w:w="7157" w:type="dxa"/>
            <w:shd w:val="clear" w:color="auto" w:fill="auto"/>
          </w:tcPr>
          <w:p w:rsidR="009303A6" w:rsidP="00A74454" w:rsidRDefault="00A74454" w14:paraId="4A79B3A1" w14:textId="3AD293AD">
            <w:pPr>
              <w:pStyle w:val="ListParagraph"/>
              <w:ind w:left="0"/>
              <w:jc w:val="left"/>
              <w:rPr>
                <w:rFonts w:ascii="Aptos" w:hAnsi="Aptos" w:cstheme="minorHAnsi"/>
                <w:sz w:val="24"/>
              </w:rPr>
            </w:pPr>
            <w:r w:rsidRPr="006856CF">
              <w:rPr>
                <w:rFonts w:ascii="Aptos" w:hAnsi="Aptos" w:cstheme="minorHAnsi"/>
                <w:sz w:val="24"/>
              </w:rPr>
              <w:t xml:space="preserve">The University has </w:t>
            </w:r>
            <w:r w:rsidR="009303A6">
              <w:rPr>
                <w:rFonts w:ascii="Aptos" w:hAnsi="Aptos" w:cstheme="minorHAnsi"/>
                <w:sz w:val="24"/>
              </w:rPr>
              <w:t>updated its definit</w:t>
            </w:r>
            <w:r w:rsidR="00D30C59">
              <w:rPr>
                <w:rFonts w:ascii="Aptos" w:hAnsi="Aptos" w:cstheme="minorHAnsi"/>
                <w:sz w:val="24"/>
              </w:rPr>
              <w:t>i</w:t>
            </w:r>
            <w:r w:rsidR="009303A6">
              <w:rPr>
                <w:rFonts w:ascii="Aptos" w:hAnsi="Aptos" w:cstheme="minorHAnsi"/>
                <w:sz w:val="24"/>
              </w:rPr>
              <w:t>ons for major/minor modifications.</w:t>
            </w:r>
          </w:p>
          <w:p w:rsidR="009303A6" w:rsidP="00A74454" w:rsidRDefault="009303A6" w14:paraId="32F8412A" w14:textId="77777777">
            <w:pPr>
              <w:pStyle w:val="ListParagraph"/>
              <w:ind w:left="0"/>
              <w:jc w:val="left"/>
              <w:rPr>
                <w:rFonts w:ascii="Aptos" w:hAnsi="Aptos" w:cstheme="minorHAnsi"/>
                <w:sz w:val="24"/>
              </w:rPr>
            </w:pPr>
          </w:p>
          <w:p w:rsidR="009303A6" w:rsidP="00A74454" w:rsidRDefault="009303A6" w14:paraId="52E31600" w14:textId="0D3F40C3">
            <w:pPr>
              <w:pStyle w:val="ListParagraph"/>
              <w:ind w:left="0"/>
              <w:jc w:val="left"/>
              <w:rPr>
                <w:rFonts w:ascii="Aptos" w:hAnsi="Aptos" w:cstheme="minorHAnsi"/>
                <w:sz w:val="24"/>
              </w:rPr>
            </w:pPr>
            <w:r w:rsidRPr="009303A6">
              <w:rPr>
                <w:rFonts w:ascii="Aptos" w:hAnsi="Aptos" w:cstheme="minorHAnsi"/>
                <w:sz w:val="24"/>
              </w:rPr>
              <w:t>Following the governance re-structure, it has been necessary to identify which major modifications impact on the business case for a programme and therefore need to be approved by the Strategic Portfolio Board. Such proposals may also need to be considered by Education Committee, which may or may not be on the recommendation of a University Academic Approval Panel.</w:t>
            </w:r>
          </w:p>
          <w:p w:rsidR="009303A6" w:rsidP="00A74454" w:rsidRDefault="009303A6" w14:paraId="0CCBDF83" w14:textId="77777777">
            <w:pPr>
              <w:pStyle w:val="ListParagraph"/>
              <w:ind w:left="0"/>
              <w:jc w:val="left"/>
              <w:rPr>
                <w:rFonts w:ascii="Aptos" w:hAnsi="Aptos" w:cstheme="minorHAnsi"/>
                <w:sz w:val="24"/>
              </w:rPr>
            </w:pPr>
          </w:p>
          <w:p w:rsidRPr="006856CF" w:rsidR="0097388F" w:rsidP="00A74454" w:rsidRDefault="009303A6" w14:paraId="65916C7A" w14:textId="65708646">
            <w:pPr>
              <w:pStyle w:val="ListParagraph"/>
              <w:ind w:left="0"/>
              <w:jc w:val="left"/>
              <w:rPr>
                <w:rFonts w:ascii="Aptos" w:hAnsi="Aptos" w:cs="Calibri"/>
                <w:sz w:val="24"/>
              </w:rPr>
            </w:pPr>
            <w:r>
              <w:rPr>
                <w:rFonts w:ascii="Aptos" w:hAnsi="Aptos" w:cs="Calibri"/>
                <w:sz w:val="24"/>
              </w:rPr>
              <w:t xml:space="preserve">Whilst the Code of Practice is finalised a flow chart noting </w:t>
            </w:r>
            <w:r w:rsidRPr="009303A6">
              <w:rPr>
                <w:rFonts w:ascii="Aptos" w:hAnsi="Aptos" w:cs="Calibri"/>
                <w:sz w:val="24"/>
              </w:rPr>
              <w:t>the intended approval routes for modifications</w:t>
            </w:r>
            <w:r>
              <w:rPr>
                <w:rFonts w:ascii="Aptos" w:hAnsi="Aptos" w:cs="Calibri"/>
                <w:sz w:val="24"/>
              </w:rPr>
              <w:t xml:space="preserve"> is a</w:t>
            </w:r>
            <w:r w:rsidRPr="006856CF" w:rsidR="00A74454">
              <w:rPr>
                <w:rFonts w:ascii="Aptos" w:hAnsi="Aptos" w:cs="Calibri"/>
                <w:sz w:val="24"/>
              </w:rPr>
              <w:t xml:space="preserve">vailable on </w:t>
            </w:r>
            <w:hyperlink w:history="1" r:id="rId9">
              <w:r w:rsidRPr="00925F30" w:rsidR="00A74454">
                <w:rPr>
                  <w:rStyle w:val="Hyperlink"/>
                  <w:rFonts w:ascii="Aptos" w:hAnsi="Aptos" w:cs="Calibri"/>
                  <w:sz w:val="24"/>
                </w:rPr>
                <w:t>SharePoint</w:t>
              </w:r>
            </w:hyperlink>
            <w:r w:rsidRPr="006856CF" w:rsidR="00A74454">
              <w:rPr>
                <w:rFonts w:ascii="Aptos" w:hAnsi="Aptos" w:cs="Calibri"/>
                <w:sz w:val="24"/>
              </w:rPr>
              <w:t xml:space="preserve"> </w:t>
            </w:r>
            <w:r>
              <w:rPr>
                <w:rFonts w:ascii="Aptos" w:hAnsi="Aptos" w:cs="Calibri"/>
                <w:sz w:val="24"/>
              </w:rPr>
              <w:t>together w</w:t>
            </w:r>
            <w:r w:rsidR="00D30C59">
              <w:rPr>
                <w:rFonts w:ascii="Aptos" w:hAnsi="Aptos" w:cs="Calibri"/>
                <w:sz w:val="24"/>
              </w:rPr>
              <w:t>i</w:t>
            </w:r>
            <w:r>
              <w:rPr>
                <w:rFonts w:ascii="Aptos" w:hAnsi="Aptos" w:cs="Calibri"/>
                <w:sz w:val="24"/>
              </w:rPr>
              <w:t>th the revised list of definitions.</w:t>
            </w:r>
          </w:p>
          <w:p w:rsidRPr="006856CF" w:rsidR="00A74454" w:rsidP="00A74454" w:rsidRDefault="00A74454" w14:paraId="48998B8D" w14:textId="77777777">
            <w:pPr>
              <w:pStyle w:val="ListParagraph"/>
              <w:ind w:left="0"/>
              <w:jc w:val="left"/>
              <w:rPr>
                <w:rFonts w:ascii="Aptos" w:hAnsi="Aptos" w:cs="Calibri"/>
                <w:sz w:val="24"/>
              </w:rPr>
            </w:pPr>
          </w:p>
          <w:p w:rsidRPr="006856CF" w:rsidR="00A74454" w:rsidP="00A74454" w:rsidRDefault="00A74454" w14:paraId="1D107948" w14:textId="7442FA3E">
            <w:pPr>
              <w:pStyle w:val="ListParagraph"/>
              <w:ind w:left="0"/>
              <w:jc w:val="right"/>
              <w:rPr>
                <w:rFonts w:ascii="Aptos" w:hAnsi="Aptos" w:cs="Calibri"/>
                <w:sz w:val="24"/>
              </w:rPr>
            </w:pPr>
            <w:r w:rsidRPr="006856CF">
              <w:rPr>
                <w:rFonts w:ascii="Aptos" w:hAnsi="Aptos" w:cs="Calibri"/>
                <w:sz w:val="24"/>
              </w:rPr>
              <w:t>Education Committee, Feb 2025</w:t>
            </w:r>
          </w:p>
        </w:tc>
        <w:tc>
          <w:tcPr>
            <w:tcW w:w="3321" w:type="dxa"/>
            <w:shd w:val="clear" w:color="auto" w:fill="auto"/>
          </w:tcPr>
          <w:p w:rsidRPr="006856CF" w:rsidR="00A74454" w:rsidP="00A74454" w:rsidRDefault="00A74454" w14:paraId="4A13D95D" w14:textId="77777777">
            <w:pPr>
              <w:spacing w:after="120"/>
              <w:jc w:val="left"/>
              <w:rPr>
                <w:rFonts w:ascii="Aptos" w:hAnsi="Aptos" w:cs="Calibri"/>
                <w:color w:val="000000"/>
                <w:sz w:val="24"/>
              </w:rPr>
            </w:pPr>
            <w:r w:rsidRPr="006856CF">
              <w:rPr>
                <w:rFonts w:ascii="Aptos" w:hAnsi="Aptos" w:cs="Calibri"/>
                <w:color w:val="000000"/>
                <w:sz w:val="24"/>
              </w:rPr>
              <w:lastRenderedPageBreak/>
              <w:t xml:space="preserve">Implementation: </w:t>
            </w:r>
            <w:r w:rsidRPr="006856CF">
              <w:rPr>
                <w:rFonts w:ascii="Aptos" w:hAnsi="Aptos" w:cs="Calibri"/>
                <w:b/>
                <w:bCs/>
                <w:color w:val="000000"/>
                <w:sz w:val="24"/>
              </w:rPr>
              <w:t>immediate</w:t>
            </w:r>
          </w:p>
          <w:p w:rsidRPr="006856CF" w:rsidR="00841FFE" w:rsidP="00A74454" w:rsidRDefault="00A74454" w14:paraId="1C098704" w14:textId="76869CF9">
            <w:pPr>
              <w:spacing w:after="120"/>
              <w:jc w:val="left"/>
              <w:rPr>
                <w:rFonts w:ascii="Aptos" w:hAnsi="Aptos" w:cs="Calibri"/>
                <w:color w:val="000000"/>
                <w:sz w:val="24"/>
              </w:rPr>
            </w:pPr>
            <w:r w:rsidRPr="006856CF">
              <w:rPr>
                <w:rFonts w:ascii="Aptos" w:hAnsi="Aptos" w:cs="Calibri"/>
                <w:color w:val="000000"/>
                <w:sz w:val="24"/>
              </w:rPr>
              <w:lastRenderedPageBreak/>
              <w:t>Application to collaborative provision: mandatory</w:t>
            </w:r>
          </w:p>
        </w:tc>
      </w:tr>
    </w:tbl>
    <w:p w:rsidR="002E33F2" w:rsidP="00B42449" w:rsidRDefault="002E33F2" w14:paraId="283F31EB" w14:textId="77777777">
      <w:pPr>
        <w:pStyle w:val="Heading4"/>
        <w:numPr>
          <w:ilvl w:val="0"/>
          <w:numId w:val="0"/>
        </w:numPr>
        <w:rPr>
          <w:rFonts w:ascii="Aptos" w:hAnsi="Aptos"/>
        </w:rPr>
      </w:pPr>
      <w:bookmarkStart w:name="_Hlk191899979" w:id="11"/>
    </w:p>
    <w:p w:rsidR="00B529A8" w:rsidP="00B529A8" w:rsidRDefault="00B529A8" w14:paraId="6E0576AD" w14:textId="10A897F6">
      <w:pPr>
        <w:keepNext/>
        <w:outlineLvl w:val="1"/>
        <w:rPr>
          <w:rFonts w:cs="Arial"/>
          <w:b/>
          <w:bCs/>
          <w:iCs/>
          <w:color w:val="0070C0"/>
          <w:sz w:val="24"/>
        </w:rPr>
      </w:pPr>
      <w:bookmarkStart w:name="_Toc192777620" w:id="12"/>
      <w:r>
        <w:rPr>
          <w:rFonts w:cs="Arial"/>
          <w:b/>
          <w:bCs/>
          <w:iCs/>
          <w:color w:val="0070C0"/>
          <w:sz w:val="24"/>
        </w:rPr>
        <w:t>STUDENT INFORMATION</w:t>
      </w:r>
      <w:bookmarkEnd w:id="12"/>
    </w:p>
    <w:p w:rsidRPr="001211AF" w:rsidR="00B529A8" w:rsidP="00B529A8" w:rsidRDefault="00B529A8" w14:paraId="62A6B6AB" w14:textId="77777777">
      <w:pPr>
        <w:keepNext/>
        <w:outlineLvl w:val="1"/>
        <w:rPr>
          <w:rFonts w:cs="Arial"/>
          <w:b/>
          <w:bCs/>
          <w:iCs/>
          <w:color w:val="0070C0"/>
          <w:sz w:val="24"/>
        </w:rPr>
      </w:pPr>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397"/>
        <w:gridCol w:w="7230"/>
        <w:gridCol w:w="3321"/>
      </w:tblGrid>
      <w:tr w:rsidRPr="001D26D8" w:rsidR="00B529A8" w:rsidTr="00B05B19" w14:paraId="5EB9CB25" w14:textId="77777777">
        <w:trPr>
          <w:tblHeader/>
        </w:trPr>
        <w:tc>
          <w:tcPr>
            <w:tcW w:w="3397" w:type="dxa"/>
            <w:shd w:val="clear" w:color="auto" w:fill="D0CECE"/>
          </w:tcPr>
          <w:p w:rsidRPr="001D26D8" w:rsidR="00B529A8" w:rsidP="00212A88" w:rsidRDefault="00B529A8" w14:paraId="30BAA6A6" w14:textId="77777777">
            <w:pPr>
              <w:jc w:val="center"/>
              <w:rPr>
                <w:rFonts w:cs="Arial"/>
                <w:b/>
                <w:bCs/>
                <w:sz w:val="22"/>
                <w:szCs w:val="22"/>
              </w:rPr>
            </w:pPr>
            <w:r w:rsidRPr="001D26D8">
              <w:rPr>
                <w:b/>
                <w:sz w:val="22"/>
                <w:szCs w:val="22"/>
              </w:rPr>
              <w:t>Quality Handbook</w:t>
            </w:r>
          </w:p>
        </w:tc>
        <w:tc>
          <w:tcPr>
            <w:tcW w:w="7230" w:type="dxa"/>
            <w:shd w:val="clear" w:color="auto" w:fill="D0CECE"/>
          </w:tcPr>
          <w:p w:rsidRPr="001D26D8" w:rsidR="00B529A8" w:rsidP="00212A88" w:rsidRDefault="00B529A8" w14:paraId="0397F0B2" w14:textId="77777777">
            <w:pPr>
              <w:jc w:val="center"/>
              <w:rPr>
                <w:rFonts w:cs="Arial"/>
                <w:sz w:val="22"/>
                <w:szCs w:val="22"/>
              </w:rPr>
            </w:pPr>
            <w:r w:rsidRPr="001D26D8">
              <w:rPr>
                <w:b/>
                <w:sz w:val="22"/>
                <w:szCs w:val="22"/>
              </w:rPr>
              <w:t>Details</w:t>
            </w:r>
          </w:p>
        </w:tc>
        <w:tc>
          <w:tcPr>
            <w:tcW w:w="3321" w:type="dxa"/>
            <w:shd w:val="clear" w:color="auto" w:fill="D0CECE"/>
          </w:tcPr>
          <w:p w:rsidRPr="001D26D8" w:rsidR="00B529A8" w:rsidP="00212A88" w:rsidRDefault="00B529A8" w14:paraId="76F98D97" w14:textId="77777777">
            <w:pPr>
              <w:jc w:val="center"/>
              <w:rPr>
                <w:color w:val="000000"/>
                <w:sz w:val="22"/>
                <w:szCs w:val="22"/>
              </w:rPr>
            </w:pPr>
            <w:r w:rsidRPr="001D26D8">
              <w:rPr>
                <w:b/>
                <w:sz w:val="22"/>
                <w:szCs w:val="22"/>
              </w:rPr>
              <w:t>Implementation</w:t>
            </w:r>
          </w:p>
        </w:tc>
      </w:tr>
      <w:tr w:rsidRPr="001D26D8" w:rsidR="00B529A8" w:rsidTr="00B05B19" w14:paraId="0ECA45F1" w14:textId="77777777">
        <w:tc>
          <w:tcPr>
            <w:tcW w:w="3397" w:type="dxa"/>
            <w:shd w:val="clear" w:color="auto" w:fill="auto"/>
          </w:tcPr>
          <w:p w:rsidRPr="006856CF" w:rsidR="00B529A8" w:rsidP="00212A88" w:rsidRDefault="00B529A8" w14:paraId="18B33CDC" w14:textId="201C4E5D">
            <w:pPr>
              <w:tabs>
                <w:tab w:val="left" w:pos="567"/>
                <w:tab w:val="center" w:pos="4464"/>
                <w:tab w:val="right" w:pos="8928"/>
                <w:tab w:val="right" w:pos="9020"/>
                <w:tab w:val="right" w:pos="9072"/>
              </w:tabs>
              <w:jc w:val="left"/>
              <w:rPr>
                <w:rFonts w:ascii="Aptos" w:hAnsi="Aptos" w:cs="Calibri"/>
                <w:b/>
                <w:bCs/>
                <w:sz w:val="24"/>
              </w:rPr>
            </w:pPr>
            <w:r>
              <w:rPr>
                <w:rFonts w:ascii="Aptos" w:hAnsi="Aptos" w:cs="Calibri"/>
                <w:b/>
                <w:bCs/>
                <w:sz w:val="24"/>
              </w:rPr>
              <w:t>AI Student Use Policy</w:t>
            </w:r>
          </w:p>
        </w:tc>
        <w:tc>
          <w:tcPr>
            <w:tcW w:w="7230" w:type="dxa"/>
            <w:shd w:val="clear" w:color="auto" w:fill="auto"/>
          </w:tcPr>
          <w:p w:rsidR="00B529A8" w:rsidP="00B529A8" w:rsidRDefault="00B529A8" w14:paraId="2F328569" w14:textId="30049C89">
            <w:pPr>
              <w:jc w:val="left"/>
              <w:rPr>
                <w:rFonts w:ascii="Aptos" w:hAnsi="Aptos" w:cstheme="minorHAnsi"/>
                <w:sz w:val="24"/>
              </w:rPr>
            </w:pPr>
            <w:r>
              <w:rPr>
                <w:rFonts w:ascii="Aptos" w:hAnsi="Aptos" w:cstheme="minorHAnsi"/>
                <w:sz w:val="24"/>
              </w:rPr>
              <w:t xml:space="preserve">The university has developed </w:t>
            </w:r>
            <w:r w:rsidRPr="00B529A8">
              <w:rPr>
                <w:rFonts w:ascii="Aptos" w:hAnsi="Aptos" w:cstheme="minorHAnsi"/>
                <w:sz w:val="24"/>
              </w:rPr>
              <w:t xml:space="preserve">a policy to guide students </w:t>
            </w:r>
            <w:r>
              <w:rPr>
                <w:rFonts w:ascii="Aptos" w:hAnsi="Aptos" w:cstheme="minorHAnsi"/>
                <w:sz w:val="24"/>
              </w:rPr>
              <w:t xml:space="preserve">with the </w:t>
            </w:r>
            <w:r w:rsidRPr="00B529A8">
              <w:rPr>
                <w:rFonts w:ascii="Aptos" w:hAnsi="Aptos" w:cstheme="minorHAnsi"/>
                <w:sz w:val="24"/>
              </w:rPr>
              <w:t>use of AI in assessments.</w:t>
            </w:r>
          </w:p>
          <w:p w:rsidR="00B529A8" w:rsidP="00B529A8" w:rsidRDefault="00B529A8" w14:paraId="5C7D0973" w14:textId="77777777">
            <w:pPr>
              <w:jc w:val="left"/>
              <w:rPr>
                <w:rFonts w:ascii="Aptos" w:hAnsi="Aptos" w:cstheme="minorHAnsi"/>
                <w:sz w:val="24"/>
              </w:rPr>
            </w:pPr>
          </w:p>
          <w:p w:rsidR="00B529A8" w:rsidP="00B529A8" w:rsidRDefault="00B529A8" w14:paraId="14D78EDC" w14:textId="53762CB4">
            <w:pPr>
              <w:jc w:val="left"/>
              <w:rPr>
                <w:rFonts w:ascii="Aptos" w:hAnsi="Aptos" w:cstheme="minorHAnsi"/>
                <w:sz w:val="24"/>
              </w:rPr>
            </w:pPr>
            <w:r w:rsidRPr="00B529A8">
              <w:rPr>
                <w:rFonts w:ascii="Aptos" w:hAnsi="Aptos" w:cstheme="minorHAnsi"/>
                <w:sz w:val="24"/>
              </w:rPr>
              <w:t>Th</w:t>
            </w:r>
            <w:r>
              <w:rPr>
                <w:rFonts w:ascii="Aptos" w:hAnsi="Aptos" w:cstheme="minorHAnsi"/>
                <w:sz w:val="24"/>
              </w:rPr>
              <w:t>e</w:t>
            </w:r>
            <w:r w:rsidRPr="00B529A8">
              <w:rPr>
                <w:rFonts w:ascii="Aptos" w:hAnsi="Aptos" w:cstheme="minorHAnsi"/>
                <w:sz w:val="24"/>
              </w:rPr>
              <w:t xml:space="preserve"> policy explains how to use Artificial Intelligence (AI) responsibly in assessments, including tools like ChatGPT that can generate text, images, and more. </w:t>
            </w:r>
          </w:p>
          <w:p w:rsidR="00B529A8" w:rsidP="00B529A8" w:rsidRDefault="00B529A8" w14:paraId="3415C425" w14:textId="77777777">
            <w:pPr>
              <w:jc w:val="left"/>
              <w:rPr>
                <w:rFonts w:ascii="Aptos" w:hAnsi="Aptos" w:cstheme="minorHAnsi"/>
                <w:sz w:val="24"/>
              </w:rPr>
            </w:pPr>
          </w:p>
          <w:p w:rsidRPr="006856CF" w:rsidR="00B529A8" w:rsidP="00B529A8" w:rsidRDefault="00B529A8" w14:paraId="4849206C" w14:textId="7F806E4C">
            <w:pPr>
              <w:jc w:val="left"/>
              <w:rPr>
                <w:rFonts w:ascii="Aptos" w:hAnsi="Aptos" w:cstheme="minorHAnsi"/>
                <w:sz w:val="24"/>
              </w:rPr>
            </w:pPr>
            <w:r w:rsidRPr="00B529A8">
              <w:rPr>
                <w:rFonts w:ascii="Aptos" w:hAnsi="Aptos" w:cstheme="minorHAnsi"/>
                <w:sz w:val="24"/>
              </w:rPr>
              <w:lastRenderedPageBreak/>
              <w:t>The main goal of th</w:t>
            </w:r>
            <w:r>
              <w:rPr>
                <w:rFonts w:ascii="Aptos" w:hAnsi="Aptos" w:cstheme="minorHAnsi"/>
                <w:sz w:val="24"/>
              </w:rPr>
              <w:t>e</w:t>
            </w:r>
            <w:r w:rsidRPr="00B529A8">
              <w:rPr>
                <w:rFonts w:ascii="Aptos" w:hAnsi="Aptos" w:cstheme="minorHAnsi"/>
                <w:sz w:val="24"/>
              </w:rPr>
              <w:t xml:space="preserve"> policy is to ensure that AI is used ethically, transparently, and fairly, so </w:t>
            </w:r>
            <w:r>
              <w:rPr>
                <w:rFonts w:ascii="Aptos" w:hAnsi="Aptos" w:cstheme="minorHAnsi"/>
                <w:sz w:val="24"/>
              </w:rPr>
              <w:t>students</w:t>
            </w:r>
            <w:r w:rsidRPr="00B529A8">
              <w:rPr>
                <w:rFonts w:ascii="Aptos" w:hAnsi="Aptos" w:cstheme="minorHAnsi"/>
                <w:sz w:val="24"/>
              </w:rPr>
              <w:t xml:space="preserve"> can benefit from it while still upholding academic standards.</w:t>
            </w:r>
          </w:p>
          <w:p w:rsidR="00B529A8" w:rsidP="00212A88" w:rsidRDefault="00B529A8" w14:paraId="4034DD8B" w14:textId="77777777">
            <w:pPr>
              <w:pStyle w:val="ListParagraph"/>
              <w:jc w:val="right"/>
              <w:rPr>
                <w:rFonts w:ascii="Aptos" w:hAnsi="Aptos" w:cs="Calibri"/>
                <w:sz w:val="24"/>
              </w:rPr>
            </w:pPr>
            <w:r w:rsidRPr="006856CF">
              <w:rPr>
                <w:rFonts w:ascii="Aptos" w:hAnsi="Aptos" w:cs="Calibri"/>
                <w:sz w:val="24"/>
              </w:rPr>
              <w:t>Education Committee, Feb 2025</w:t>
            </w:r>
          </w:p>
          <w:p w:rsidRPr="006856CF" w:rsidR="00B529A8" w:rsidP="00212A88" w:rsidRDefault="00B529A8" w14:paraId="4723F383" w14:textId="7C6FA8BF">
            <w:pPr>
              <w:pStyle w:val="ListParagraph"/>
              <w:jc w:val="right"/>
              <w:rPr>
                <w:rFonts w:ascii="Aptos" w:hAnsi="Aptos" w:cs="Calibri"/>
                <w:sz w:val="24"/>
              </w:rPr>
            </w:pPr>
            <w:r>
              <w:rPr>
                <w:rFonts w:ascii="Aptos" w:hAnsi="Aptos" w:cs="Calibri"/>
                <w:sz w:val="24"/>
              </w:rPr>
              <w:t>Senate, March 2025</w:t>
            </w:r>
          </w:p>
        </w:tc>
        <w:tc>
          <w:tcPr>
            <w:tcW w:w="3321" w:type="dxa"/>
            <w:shd w:val="clear" w:color="auto" w:fill="auto"/>
          </w:tcPr>
          <w:p w:rsidRPr="00925F30" w:rsidR="00B529A8" w:rsidP="00212A88" w:rsidRDefault="00B529A8" w14:paraId="4941D682" w14:textId="77777777">
            <w:pPr>
              <w:spacing w:after="120"/>
              <w:jc w:val="left"/>
              <w:rPr>
                <w:rFonts w:ascii="Aptos" w:hAnsi="Aptos" w:cs="Calibri"/>
                <w:color w:val="000000"/>
                <w:sz w:val="24"/>
              </w:rPr>
            </w:pPr>
            <w:r w:rsidRPr="00925F30">
              <w:rPr>
                <w:rFonts w:ascii="Aptos" w:hAnsi="Aptos" w:cs="Calibri"/>
                <w:color w:val="000000"/>
                <w:sz w:val="24"/>
              </w:rPr>
              <w:lastRenderedPageBreak/>
              <w:t xml:space="preserve">Implementation: </w:t>
            </w:r>
            <w:r w:rsidRPr="00925F30">
              <w:rPr>
                <w:rFonts w:ascii="Aptos" w:hAnsi="Aptos" w:cs="Calibri"/>
                <w:b/>
                <w:bCs/>
                <w:color w:val="000000"/>
                <w:sz w:val="24"/>
              </w:rPr>
              <w:t>immediate</w:t>
            </w:r>
          </w:p>
          <w:p w:rsidRPr="006856CF" w:rsidR="00B529A8" w:rsidP="00212A88" w:rsidRDefault="00B529A8" w14:paraId="7DCF24F8" w14:textId="47BE7AE5">
            <w:pPr>
              <w:spacing w:after="120"/>
              <w:jc w:val="left"/>
              <w:rPr>
                <w:rFonts w:ascii="Aptos" w:hAnsi="Aptos" w:cs="Calibri"/>
                <w:color w:val="000000"/>
                <w:sz w:val="24"/>
              </w:rPr>
            </w:pPr>
            <w:r w:rsidRPr="00925F30">
              <w:rPr>
                <w:rFonts w:ascii="Aptos" w:hAnsi="Aptos" w:cs="Calibri"/>
                <w:color w:val="000000"/>
                <w:sz w:val="24"/>
              </w:rPr>
              <w:t xml:space="preserve">Application to collaborative provision: </w:t>
            </w:r>
            <w:r w:rsidRPr="00925F30" w:rsidR="00925F30">
              <w:rPr>
                <w:rFonts w:ascii="Aptos" w:hAnsi="Aptos" w:cs="Calibri"/>
                <w:color w:val="000000"/>
                <w:sz w:val="24"/>
              </w:rPr>
              <w:t>for</w:t>
            </w:r>
            <w:r w:rsidR="00925F30">
              <w:rPr>
                <w:rFonts w:ascii="Aptos" w:hAnsi="Aptos" w:cs="Calibri"/>
                <w:color w:val="000000"/>
                <w:sz w:val="24"/>
              </w:rPr>
              <w:t xml:space="preserve"> information </w:t>
            </w:r>
          </w:p>
        </w:tc>
      </w:tr>
      <w:bookmarkEnd w:id="11"/>
      <w:tr w:rsidRPr="001D26D8" w:rsidR="00ED5CA4" w:rsidTr="00B05B19" w14:paraId="0A80F455" w14:textId="77777777">
        <w:tc>
          <w:tcPr>
            <w:tcW w:w="3397" w:type="dxa"/>
            <w:shd w:val="clear" w:color="auto" w:fill="auto"/>
          </w:tcPr>
          <w:p w:rsidR="00ED5CA4" w:rsidP="00212A88" w:rsidRDefault="00B05B19" w14:paraId="26DCDF8F" w14:textId="0D62A9E6">
            <w:pPr>
              <w:tabs>
                <w:tab w:val="left" w:pos="567"/>
                <w:tab w:val="center" w:pos="4464"/>
                <w:tab w:val="right" w:pos="8928"/>
                <w:tab w:val="right" w:pos="9020"/>
                <w:tab w:val="right" w:pos="9072"/>
              </w:tabs>
              <w:jc w:val="left"/>
              <w:rPr>
                <w:rFonts w:ascii="Aptos" w:hAnsi="Aptos" w:cs="Calibri"/>
                <w:b/>
                <w:bCs/>
                <w:sz w:val="24"/>
              </w:rPr>
            </w:pPr>
            <w:r w:rsidRPr="00B05B19">
              <w:rPr>
                <w:rFonts w:ascii="Aptos" w:hAnsi="Aptos" w:cs="Calibri"/>
                <w:b/>
                <w:bCs/>
                <w:i/>
                <w:iCs/>
                <w:sz w:val="24"/>
              </w:rPr>
              <w:t>NEW</w:t>
            </w:r>
            <w:r>
              <w:rPr>
                <w:rFonts w:ascii="Aptos" w:hAnsi="Aptos" w:cs="Calibri"/>
                <w:b/>
                <w:bCs/>
                <w:sz w:val="24"/>
              </w:rPr>
              <w:t xml:space="preserve"> </w:t>
            </w:r>
            <w:r w:rsidR="00ED5CA4">
              <w:rPr>
                <w:rFonts w:ascii="Aptos" w:hAnsi="Aptos" w:cs="Calibri"/>
                <w:b/>
                <w:bCs/>
                <w:sz w:val="24"/>
              </w:rPr>
              <w:t>University Code of Practice: Student Withdrawal</w:t>
            </w:r>
          </w:p>
        </w:tc>
        <w:tc>
          <w:tcPr>
            <w:tcW w:w="7230" w:type="dxa"/>
            <w:shd w:val="clear" w:color="auto" w:fill="auto"/>
          </w:tcPr>
          <w:p w:rsidRPr="00ED5CA4" w:rsidR="00ED5CA4" w:rsidP="00ED5CA4" w:rsidRDefault="00ED5CA4" w14:paraId="78C463DA" w14:textId="01D1C0EF">
            <w:pPr>
              <w:jc w:val="left"/>
              <w:rPr>
                <w:rFonts w:ascii="Aptos" w:hAnsi="Aptos" w:cstheme="minorHAnsi"/>
                <w:sz w:val="24"/>
              </w:rPr>
            </w:pPr>
            <w:r w:rsidRPr="00ED5CA4">
              <w:rPr>
                <w:rFonts w:ascii="Aptos" w:hAnsi="Aptos" w:cstheme="minorHAnsi"/>
                <w:sz w:val="24"/>
              </w:rPr>
              <w:t xml:space="preserve">The </w:t>
            </w:r>
            <w:r>
              <w:rPr>
                <w:rFonts w:ascii="Aptos" w:hAnsi="Aptos" w:cstheme="minorHAnsi"/>
                <w:sz w:val="24"/>
              </w:rPr>
              <w:t xml:space="preserve">University has introduced a new </w:t>
            </w:r>
            <w:r w:rsidRPr="00ED5CA4">
              <w:rPr>
                <w:rFonts w:ascii="Aptos" w:hAnsi="Aptos" w:cstheme="minorHAnsi"/>
                <w:sz w:val="24"/>
              </w:rPr>
              <w:t>Code of Practice: Student Withdrawal</w:t>
            </w:r>
            <w:r>
              <w:rPr>
                <w:rFonts w:ascii="Aptos" w:hAnsi="Aptos" w:cstheme="minorHAnsi"/>
                <w:sz w:val="24"/>
              </w:rPr>
              <w:t>. The</w:t>
            </w:r>
            <w:r w:rsidRPr="00ED5CA4">
              <w:rPr>
                <w:rFonts w:ascii="Aptos" w:hAnsi="Aptos" w:cstheme="minorHAnsi"/>
                <w:sz w:val="24"/>
              </w:rPr>
              <w:t xml:space="preserve"> Code confirm</w:t>
            </w:r>
            <w:r>
              <w:rPr>
                <w:rFonts w:ascii="Aptos" w:hAnsi="Aptos" w:cstheme="minorHAnsi"/>
                <w:sz w:val="24"/>
              </w:rPr>
              <w:t>s</w:t>
            </w:r>
            <w:r w:rsidRPr="00ED5CA4">
              <w:rPr>
                <w:rFonts w:ascii="Aptos" w:hAnsi="Aptos" w:cstheme="minorHAnsi"/>
                <w:sz w:val="24"/>
              </w:rPr>
              <w:t xml:space="preserve"> the different circumstances in which a student could be withdrawn from the University and clarifi</w:t>
            </w:r>
            <w:r>
              <w:rPr>
                <w:rFonts w:ascii="Aptos" w:hAnsi="Aptos" w:cstheme="minorHAnsi"/>
                <w:sz w:val="24"/>
              </w:rPr>
              <w:t>es the</w:t>
            </w:r>
            <w:r w:rsidRPr="00ED5CA4">
              <w:rPr>
                <w:rFonts w:ascii="Aptos" w:hAnsi="Aptos" w:cstheme="minorHAnsi"/>
                <w:sz w:val="24"/>
              </w:rPr>
              <w:t xml:space="preserve"> post-withdrawal responsibilities of the Institution.   </w:t>
            </w:r>
          </w:p>
          <w:p w:rsidRPr="00ED5CA4" w:rsidR="00ED5CA4" w:rsidP="00ED5CA4" w:rsidRDefault="00ED5CA4" w14:paraId="2137A5D9" w14:textId="3FC783BC">
            <w:pPr>
              <w:jc w:val="left"/>
              <w:rPr>
                <w:rFonts w:ascii="Aptos" w:hAnsi="Aptos" w:cstheme="minorHAnsi"/>
                <w:sz w:val="24"/>
              </w:rPr>
            </w:pPr>
            <w:r>
              <w:rPr>
                <w:rFonts w:ascii="Aptos" w:hAnsi="Aptos" w:cstheme="minorHAnsi"/>
                <w:sz w:val="24"/>
              </w:rPr>
              <w:t xml:space="preserve"> </w:t>
            </w:r>
          </w:p>
          <w:p w:rsidR="00ED5CA4" w:rsidP="00ED5CA4" w:rsidRDefault="00ED5CA4" w14:paraId="63D0C484" w14:textId="3A9471EC">
            <w:pPr>
              <w:jc w:val="left"/>
              <w:rPr>
                <w:rFonts w:ascii="Aptos" w:hAnsi="Aptos" w:cstheme="minorHAnsi"/>
                <w:sz w:val="24"/>
              </w:rPr>
            </w:pPr>
            <w:r w:rsidRPr="00ED5CA4">
              <w:rPr>
                <w:rFonts w:ascii="Aptos" w:hAnsi="Aptos" w:cstheme="minorHAnsi"/>
                <w:sz w:val="24"/>
              </w:rPr>
              <w:t>The code also contain</w:t>
            </w:r>
            <w:r>
              <w:rPr>
                <w:rFonts w:ascii="Aptos" w:hAnsi="Aptos" w:cstheme="minorHAnsi"/>
                <w:sz w:val="24"/>
              </w:rPr>
              <w:t xml:space="preserve">s </w:t>
            </w:r>
            <w:r w:rsidRPr="00ED5CA4">
              <w:rPr>
                <w:rFonts w:ascii="Aptos" w:hAnsi="Aptos" w:cstheme="minorHAnsi"/>
                <w:sz w:val="24"/>
              </w:rPr>
              <w:t>a section to confirm current practice in some areas of withdrawing students because of non-engagement pending a wider review of the Student Attendance and Engagement Policy.  The document also clarif</w:t>
            </w:r>
            <w:r>
              <w:rPr>
                <w:rFonts w:ascii="Aptos" w:hAnsi="Aptos" w:cstheme="minorHAnsi"/>
                <w:sz w:val="24"/>
              </w:rPr>
              <w:t>ies</w:t>
            </w:r>
            <w:r w:rsidRPr="00ED5CA4">
              <w:rPr>
                <w:rFonts w:ascii="Aptos" w:hAnsi="Aptos" w:cstheme="minorHAnsi"/>
                <w:sz w:val="24"/>
              </w:rPr>
              <w:t xml:space="preserve"> withdrawal because of tuition fee debt. </w:t>
            </w:r>
          </w:p>
          <w:p w:rsidRPr="00ED5CA4" w:rsidR="00ED5CA4" w:rsidP="00ED5CA4" w:rsidRDefault="00ED5CA4" w14:paraId="05B130C6" w14:textId="77777777">
            <w:pPr>
              <w:jc w:val="left"/>
              <w:rPr>
                <w:rFonts w:ascii="Aptos" w:hAnsi="Aptos" w:cstheme="minorHAnsi"/>
                <w:sz w:val="24"/>
                <w:highlight w:val="yellow"/>
              </w:rPr>
            </w:pPr>
          </w:p>
          <w:p w:rsidR="00ED5CA4" w:rsidP="00ED5CA4" w:rsidRDefault="00ED5CA4" w14:paraId="3FBA5BBB" w14:textId="77777777">
            <w:pPr>
              <w:jc w:val="left"/>
              <w:rPr>
                <w:rFonts w:ascii="Aptos" w:hAnsi="Aptos" w:cstheme="minorHAnsi"/>
                <w:sz w:val="24"/>
              </w:rPr>
            </w:pPr>
            <w:r w:rsidRPr="00D30C59">
              <w:rPr>
                <w:rFonts w:ascii="Aptos" w:hAnsi="Aptos" w:cstheme="minorHAnsi"/>
                <w:sz w:val="24"/>
              </w:rPr>
              <w:t xml:space="preserve">A knowledge article for students will be developed to outline what they should do if they are thinking about withdrawing which will encourage them to talk to their supervisor, and direct students to the </w:t>
            </w:r>
            <w:proofErr w:type="spellStart"/>
            <w:r w:rsidRPr="00D30C59">
              <w:rPr>
                <w:rFonts w:ascii="Aptos" w:hAnsi="Aptos" w:cstheme="minorHAnsi"/>
                <w:sz w:val="24"/>
              </w:rPr>
              <w:t>MyJourney</w:t>
            </w:r>
            <w:proofErr w:type="spellEnd"/>
            <w:r w:rsidRPr="00D30C59">
              <w:rPr>
                <w:rFonts w:ascii="Aptos" w:hAnsi="Aptos" w:cstheme="minorHAnsi"/>
                <w:sz w:val="24"/>
              </w:rPr>
              <w:t xml:space="preserve"> module for more information.</w:t>
            </w:r>
          </w:p>
          <w:p w:rsidR="00D30C59" w:rsidP="00ED5CA4" w:rsidRDefault="00D30C59" w14:paraId="0B0E9117" w14:textId="77777777">
            <w:pPr>
              <w:jc w:val="left"/>
              <w:rPr>
                <w:rFonts w:ascii="Aptos" w:hAnsi="Aptos" w:cstheme="minorHAnsi"/>
                <w:sz w:val="24"/>
              </w:rPr>
            </w:pPr>
          </w:p>
          <w:p w:rsidRPr="00D30C59" w:rsidR="00D30C59" w:rsidP="00D30C59" w:rsidRDefault="00D30C59" w14:paraId="02793B22" w14:textId="7AC1902D">
            <w:pPr>
              <w:pStyle w:val="ListParagraph"/>
              <w:jc w:val="right"/>
              <w:rPr>
                <w:rFonts w:ascii="Aptos" w:hAnsi="Aptos" w:cs="Calibri"/>
                <w:sz w:val="24"/>
              </w:rPr>
            </w:pPr>
            <w:r w:rsidRPr="006856CF">
              <w:rPr>
                <w:rFonts w:ascii="Aptos" w:hAnsi="Aptos" w:cs="Calibri"/>
                <w:sz w:val="24"/>
              </w:rPr>
              <w:t xml:space="preserve">Education Committee, </w:t>
            </w:r>
            <w:r>
              <w:rPr>
                <w:rFonts w:ascii="Aptos" w:hAnsi="Aptos" w:cs="Calibri"/>
                <w:sz w:val="24"/>
              </w:rPr>
              <w:t>Feb</w:t>
            </w:r>
            <w:r w:rsidRPr="006856CF">
              <w:rPr>
                <w:rFonts w:ascii="Aptos" w:hAnsi="Aptos" w:cs="Calibri"/>
                <w:sz w:val="24"/>
              </w:rPr>
              <w:t xml:space="preserve"> 2025</w:t>
            </w:r>
          </w:p>
        </w:tc>
        <w:tc>
          <w:tcPr>
            <w:tcW w:w="3321" w:type="dxa"/>
            <w:shd w:val="clear" w:color="auto" w:fill="auto"/>
          </w:tcPr>
          <w:p w:rsidRPr="0036412F" w:rsidR="00ED5CA4" w:rsidP="00ED5CA4" w:rsidRDefault="00ED5CA4" w14:paraId="731BA2B3" w14:textId="77777777">
            <w:pPr>
              <w:spacing w:after="120"/>
              <w:jc w:val="left"/>
              <w:rPr>
                <w:rFonts w:ascii="Aptos" w:hAnsi="Aptos" w:cs="Calibri"/>
                <w:color w:val="000000"/>
                <w:sz w:val="24"/>
              </w:rPr>
            </w:pPr>
            <w:r w:rsidRPr="0036412F">
              <w:rPr>
                <w:rFonts w:ascii="Aptos" w:hAnsi="Aptos" w:cs="Calibri"/>
                <w:color w:val="000000"/>
                <w:sz w:val="24"/>
              </w:rPr>
              <w:t xml:space="preserve">Implementation: </w:t>
            </w:r>
            <w:r w:rsidRPr="0036412F">
              <w:rPr>
                <w:rFonts w:ascii="Aptos" w:hAnsi="Aptos" w:cs="Calibri"/>
                <w:b/>
                <w:bCs/>
                <w:color w:val="000000"/>
                <w:sz w:val="24"/>
              </w:rPr>
              <w:t>immediate</w:t>
            </w:r>
          </w:p>
          <w:p w:rsidRPr="00B529A8" w:rsidR="00ED5CA4" w:rsidP="00ED5CA4" w:rsidRDefault="00ED5CA4" w14:paraId="7FDE3415" w14:textId="7BE7AD5F">
            <w:pPr>
              <w:spacing w:after="120"/>
              <w:jc w:val="left"/>
              <w:rPr>
                <w:rFonts w:ascii="Aptos" w:hAnsi="Aptos" w:cs="Calibri"/>
                <w:color w:val="000000"/>
                <w:sz w:val="24"/>
                <w:highlight w:val="yellow"/>
              </w:rPr>
            </w:pPr>
            <w:r w:rsidRPr="0036412F">
              <w:rPr>
                <w:rFonts w:ascii="Aptos" w:hAnsi="Aptos" w:cs="Calibri"/>
                <w:color w:val="000000"/>
                <w:sz w:val="24"/>
              </w:rPr>
              <w:t xml:space="preserve">Application to collaborative provision: </w:t>
            </w:r>
            <w:r w:rsidRPr="0036412F" w:rsidR="0036412F">
              <w:rPr>
                <w:rFonts w:ascii="Aptos" w:hAnsi="Aptos" w:cs="Calibri"/>
                <w:color w:val="000000"/>
                <w:sz w:val="24"/>
              </w:rPr>
              <w:t xml:space="preserve">not </w:t>
            </w:r>
            <w:r w:rsidRPr="0036412F">
              <w:rPr>
                <w:rFonts w:ascii="Aptos" w:hAnsi="Aptos" w:cs="Calibri"/>
                <w:color w:val="000000"/>
                <w:sz w:val="24"/>
              </w:rPr>
              <w:t>mandatory</w:t>
            </w:r>
          </w:p>
        </w:tc>
      </w:tr>
      <w:tr w:rsidRPr="001D26D8" w:rsidR="00665889" w:rsidTr="00B05B19" w14:paraId="6A20927D" w14:textId="77777777">
        <w:tc>
          <w:tcPr>
            <w:tcW w:w="3397" w:type="dxa"/>
            <w:shd w:val="clear" w:color="auto" w:fill="auto"/>
          </w:tcPr>
          <w:p w:rsidR="00665889" w:rsidP="00212A88" w:rsidRDefault="00665889" w14:paraId="09E02C99" w14:textId="28C91F25">
            <w:pPr>
              <w:tabs>
                <w:tab w:val="left" w:pos="567"/>
                <w:tab w:val="center" w:pos="4464"/>
                <w:tab w:val="right" w:pos="8928"/>
                <w:tab w:val="right" w:pos="9020"/>
                <w:tab w:val="right" w:pos="9072"/>
              </w:tabs>
              <w:jc w:val="left"/>
              <w:rPr>
                <w:rFonts w:ascii="Aptos" w:hAnsi="Aptos" w:cs="Calibri"/>
                <w:b/>
                <w:bCs/>
                <w:sz w:val="24"/>
              </w:rPr>
            </w:pPr>
            <w:r>
              <w:rPr>
                <w:rFonts w:ascii="Aptos" w:hAnsi="Aptos" w:cs="Calibri"/>
                <w:b/>
                <w:bCs/>
                <w:sz w:val="24"/>
              </w:rPr>
              <w:t xml:space="preserve">University Regulations and Procedures for the Investigation and </w:t>
            </w:r>
            <w:r>
              <w:rPr>
                <w:rFonts w:ascii="Aptos" w:hAnsi="Aptos" w:cs="Calibri"/>
                <w:b/>
                <w:bCs/>
                <w:sz w:val="24"/>
              </w:rPr>
              <w:lastRenderedPageBreak/>
              <w:t>Determination of Complaints by Students</w:t>
            </w:r>
          </w:p>
        </w:tc>
        <w:tc>
          <w:tcPr>
            <w:tcW w:w="7230" w:type="dxa"/>
            <w:shd w:val="clear" w:color="auto" w:fill="auto"/>
          </w:tcPr>
          <w:p w:rsidR="00665889" w:rsidP="00ED5CA4" w:rsidRDefault="00665889" w14:paraId="62355D5E" w14:textId="4C03B98F">
            <w:pPr>
              <w:jc w:val="left"/>
              <w:rPr>
                <w:rFonts w:ascii="Aptos" w:hAnsi="Aptos" w:cstheme="minorHAnsi"/>
                <w:sz w:val="24"/>
              </w:rPr>
            </w:pPr>
            <w:r>
              <w:rPr>
                <w:rFonts w:ascii="Aptos" w:hAnsi="Aptos" w:cstheme="minorHAnsi"/>
                <w:sz w:val="24"/>
              </w:rPr>
              <w:lastRenderedPageBreak/>
              <w:t>The University has made a minor revision to its</w:t>
            </w:r>
            <w:r>
              <w:t xml:space="preserve"> </w:t>
            </w:r>
            <w:r w:rsidRPr="00665889">
              <w:rPr>
                <w:rFonts w:ascii="Aptos" w:hAnsi="Aptos" w:cstheme="minorHAnsi"/>
                <w:sz w:val="24"/>
              </w:rPr>
              <w:t>Regulations and Procedure for the Investigation and Determination of Complaints by Students</w:t>
            </w:r>
            <w:r>
              <w:rPr>
                <w:rFonts w:ascii="Aptos" w:hAnsi="Aptos" w:cstheme="minorHAnsi"/>
                <w:sz w:val="24"/>
              </w:rPr>
              <w:t>.</w:t>
            </w:r>
          </w:p>
          <w:p w:rsidR="00665889" w:rsidP="00ED5CA4" w:rsidRDefault="00665889" w14:paraId="5C90BF34" w14:textId="77777777">
            <w:pPr>
              <w:jc w:val="left"/>
              <w:rPr>
                <w:rFonts w:ascii="Aptos" w:hAnsi="Aptos" w:cstheme="minorHAnsi"/>
                <w:sz w:val="24"/>
              </w:rPr>
            </w:pPr>
          </w:p>
          <w:p w:rsidR="00665889" w:rsidP="00ED5CA4" w:rsidRDefault="00665889" w14:paraId="172D3761" w14:textId="77777777">
            <w:pPr>
              <w:jc w:val="left"/>
              <w:rPr>
                <w:rFonts w:ascii="Aptos" w:hAnsi="Aptos" w:cstheme="minorHAnsi"/>
                <w:sz w:val="24"/>
              </w:rPr>
            </w:pPr>
            <w:r w:rsidRPr="00665889">
              <w:rPr>
                <w:rFonts w:ascii="Aptos" w:hAnsi="Aptos" w:cstheme="minorHAnsi"/>
                <w:sz w:val="24"/>
              </w:rPr>
              <w:lastRenderedPageBreak/>
              <w:t>Under Stage 3 University Review, point 14.6 has been amended to explicitly include that requests for review received without supporting evidence may be automatically rejected.</w:t>
            </w:r>
          </w:p>
          <w:p w:rsidR="00665889" w:rsidP="00ED5CA4" w:rsidRDefault="00665889" w14:paraId="1C01D9CD" w14:textId="77777777">
            <w:pPr>
              <w:jc w:val="left"/>
              <w:rPr>
                <w:rFonts w:ascii="Aptos" w:hAnsi="Aptos" w:cstheme="minorHAnsi"/>
                <w:sz w:val="24"/>
              </w:rPr>
            </w:pPr>
          </w:p>
          <w:p w:rsidR="00665889" w:rsidP="00665889" w:rsidRDefault="00665889" w14:paraId="53D4981F" w14:textId="450F2689">
            <w:pPr>
              <w:pStyle w:val="ListParagraph"/>
              <w:jc w:val="right"/>
              <w:rPr>
                <w:rFonts w:ascii="Aptos" w:hAnsi="Aptos" w:cs="Calibri"/>
                <w:sz w:val="24"/>
              </w:rPr>
            </w:pPr>
            <w:r w:rsidRPr="006856CF">
              <w:rPr>
                <w:rFonts w:ascii="Aptos" w:hAnsi="Aptos" w:cs="Calibri"/>
                <w:sz w:val="24"/>
              </w:rPr>
              <w:t xml:space="preserve">Education Committee, </w:t>
            </w:r>
            <w:r>
              <w:rPr>
                <w:rFonts w:ascii="Aptos" w:hAnsi="Aptos" w:cs="Calibri"/>
                <w:sz w:val="24"/>
              </w:rPr>
              <w:t>Jan</w:t>
            </w:r>
            <w:r w:rsidRPr="006856CF">
              <w:rPr>
                <w:rFonts w:ascii="Aptos" w:hAnsi="Aptos" w:cs="Calibri"/>
                <w:sz w:val="24"/>
              </w:rPr>
              <w:t xml:space="preserve"> 2025</w:t>
            </w:r>
          </w:p>
          <w:p w:rsidRPr="00ED5CA4" w:rsidR="00665889" w:rsidP="00665889" w:rsidRDefault="00665889" w14:paraId="781B97BC" w14:textId="1DDCC736">
            <w:pPr>
              <w:jc w:val="right"/>
              <w:rPr>
                <w:rFonts w:ascii="Aptos" w:hAnsi="Aptos" w:cstheme="minorHAnsi"/>
                <w:sz w:val="24"/>
              </w:rPr>
            </w:pPr>
            <w:r>
              <w:rPr>
                <w:rFonts w:ascii="Aptos" w:hAnsi="Aptos" w:cs="Calibri"/>
                <w:sz w:val="24"/>
              </w:rPr>
              <w:t>Senate, March 2025</w:t>
            </w:r>
          </w:p>
        </w:tc>
        <w:tc>
          <w:tcPr>
            <w:tcW w:w="3321" w:type="dxa"/>
            <w:shd w:val="clear" w:color="auto" w:fill="auto"/>
          </w:tcPr>
          <w:p w:rsidRPr="00665889" w:rsidR="00665889" w:rsidP="00665889" w:rsidRDefault="00665889" w14:paraId="5F2A5729" w14:textId="77777777">
            <w:pPr>
              <w:spacing w:after="120"/>
              <w:jc w:val="left"/>
              <w:rPr>
                <w:rFonts w:ascii="Aptos" w:hAnsi="Aptos" w:cs="Calibri"/>
                <w:color w:val="000000"/>
                <w:sz w:val="24"/>
              </w:rPr>
            </w:pPr>
            <w:r w:rsidRPr="00665889">
              <w:rPr>
                <w:rFonts w:ascii="Aptos" w:hAnsi="Aptos" w:cs="Calibri"/>
                <w:color w:val="000000"/>
                <w:sz w:val="24"/>
              </w:rPr>
              <w:lastRenderedPageBreak/>
              <w:t>Implementation: immediate</w:t>
            </w:r>
          </w:p>
          <w:p w:rsidRPr="00B529A8" w:rsidR="00665889" w:rsidP="00665889" w:rsidRDefault="00665889" w14:paraId="5599034D" w14:textId="765E9ED3">
            <w:pPr>
              <w:spacing w:after="120"/>
              <w:jc w:val="left"/>
              <w:rPr>
                <w:rFonts w:ascii="Aptos" w:hAnsi="Aptos" w:cs="Calibri"/>
                <w:color w:val="000000"/>
                <w:sz w:val="24"/>
                <w:highlight w:val="yellow"/>
              </w:rPr>
            </w:pPr>
            <w:r w:rsidRPr="00665889">
              <w:rPr>
                <w:rFonts w:ascii="Aptos" w:hAnsi="Aptos" w:cs="Calibri"/>
                <w:color w:val="000000"/>
                <w:sz w:val="24"/>
              </w:rPr>
              <w:t>Application to collaborative provision: mandatory</w:t>
            </w:r>
          </w:p>
        </w:tc>
      </w:tr>
      <w:tr w:rsidRPr="001D26D8" w:rsidR="00665889" w:rsidTr="00B05B19" w14:paraId="4FB19B4A" w14:textId="77777777">
        <w:tc>
          <w:tcPr>
            <w:tcW w:w="3397" w:type="dxa"/>
            <w:shd w:val="clear" w:color="auto" w:fill="auto"/>
          </w:tcPr>
          <w:p w:rsidRPr="00665889" w:rsidR="00665889" w:rsidP="00665889" w:rsidRDefault="00665889" w14:paraId="1765C6E3" w14:textId="77777777">
            <w:pPr>
              <w:pStyle w:val="NoSpacing"/>
              <w:rPr>
                <w:rFonts w:ascii="Aptos" w:hAnsi="Aptos" w:cs="Calibri"/>
              </w:rPr>
            </w:pPr>
            <w:r w:rsidRPr="00665889">
              <w:rPr>
                <w:rFonts w:ascii="Aptos" w:hAnsi="Aptos" w:cs="Calibri"/>
                <w:b/>
              </w:rPr>
              <w:t>Student Pregnancy and New Parent Policy</w:t>
            </w:r>
          </w:p>
          <w:p w:rsidR="00665889" w:rsidP="00212A88" w:rsidRDefault="00665889" w14:paraId="1EE0F4A6" w14:textId="77777777">
            <w:pPr>
              <w:tabs>
                <w:tab w:val="left" w:pos="567"/>
                <w:tab w:val="center" w:pos="4464"/>
                <w:tab w:val="right" w:pos="8928"/>
                <w:tab w:val="right" w:pos="9020"/>
                <w:tab w:val="right" w:pos="9072"/>
              </w:tabs>
              <w:jc w:val="left"/>
              <w:rPr>
                <w:rFonts w:ascii="Aptos" w:hAnsi="Aptos" w:cs="Calibri"/>
                <w:b/>
                <w:bCs/>
                <w:sz w:val="24"/>
              </w:rPr>
            </w:pPr>
          </w:p>
        </w:tc>
        <w:tc>
          <w:tcPr>
            <w:tcW w:w="7230" w:type="dxa"/>
            <w:shd w:val="clear" w:color="auto" w:fill="auto"/>
          </w:tcPr>
          <w:p w:rsidR="00665889" w:rsidP="00ED5CA4" w:rsidRDefault="00665889" w14:paraId="41C28003" w14:textId="06251F64">
            <w:pPr>
              <w:jc w:val="left"/>
              <w:rPr>
                <w:rFonts w:ascii="Aptos" w:hAnsi="Aptos" w:cstheme="minorHAnsi"/>
                <w:sz w:val="24"/>
              </w:rPr>
            </w:pPr>
            <w:r>
              <w:rPr>
                <w:rFonts w:ascii="Aptos" w:hAnsi="Aptos" w:cstheme="minorHAnsi"/>
                <w:sz w:val="24"/>
              </w:rPr>
              <w:t>The university has rev</w:t>
            </w:r>
            <w:r w:rsidR="0036412F">
              <w:rPr>
                <w:rFonts w:ascii="Aptos" w:hAnsi="Aptos" w:cstheme="minorHAnsi"/>
                <w:sz w:val="24"/>
              </w:rPr>
              <w:t>iewed</w:t>
            </w:r>
            <w:r>
              <w:rPr>
                <w:rFonts w:ascii="Aptos" w:hAnsi="Aptos" w:cstheme="minorHAnsi"/>
                <w:sz w:val="24"/>
              </w:rPr>
              <w:t xml:space="preserve"> its </w:t>
            </w:r>
            <w:r w:rsidRPr="00665889">
              <w:rPr>
                <w:rFonts w:ascii="Aptos" w:hAnsi="Aptos" w:cstheme="minorHAnsi"/>
                <w:sz w:val="24"/>
              </w:rPr>
              <w:t>Student Pregnancy and New Parent Policy</w:t>
            </w:r>
            <w:r>
              <w:rPr>
                <w:rFonts w:ascii="Aptos" w:hAnsi="Aptos" w:cstheme="minorHAnsi"/>
                <w:sz w:val="24"/>
              </w:rPr>
              <w:t xml:space="preserve">. </w:t>
            </w:r>
          </w:p>
          <w:p w:rsidR="00665889" w:rsidP="00ED5CA4" w:rsidRDefault="00665889" w14:paraId="1FA978FC" w14:textId="77777777">
            <w:pPr>
              <w:jc w:val="left"/>
              <w:rPr>
                <w:rFonts w:ascii="Aptos" w:hAnsi="Aptos" w:cstheme="minorHAnsi"/>
                <w:sz w:val="24"/>
              </w:rPr>
            </w:pPr>
          </w:p>
          <w:p w:rsidR="00665889" w:rsidP="00ED5CA4" w:rsidRDefault="00665889" w14:paraId="699EEFA6" w14:textId="77777777">
            <w:pPr>
              <w:jc w:val="left"/>
              <w:rPr>
                <w:rFonts w:ascii="Aptos" w:hAnsi="Aptos" w:cstheme="minorHAnsi"/>
                <w:sz w:val="24"/>
              </w:rPr>
            </w:pPr>
            <w:r>
              <w:rPr>
                <w:rFonts w:ascii="Aptos" w:hAnsi="Aptos" w:cstheme="minorHAnsi"/>
                <w:sz w:val="24"/>
              </w:rPr>
              <w:t xml:space="preserve">The policy was first introduced in 2021. </w:t>
            </w:r>
            <w:r>
              <w:t xml:space="preserve"> </w:t>
            </w:r>
            <w:r w:rsidRPr="00665889">
              <w:rPr>
                <w:rFonts w:ascii="Aptos" w:hAnsi="Aptos" w:cstheme="minorHAnsi"/>
                <w:sz w:val="24"/>
              </w:rPr>
              <w:t>This review aligns the policy with sector best practices, incorporating insights from student feedback and the experiences of advisors and academics who have managed related cases. The proposed updates aim to enhance clarity, efficiency, and effectiveness in supporting both staff and students.</w:t>
            </w:r>
          </w:p>
          <w:p w:rsidR="0036412F" w:rsidP="00ED5CA4" w:rsidRDefault="0036412F" w14:paraId="2CB5A706" w14:textId="77777777">
            <w:pPr>
              <w:jc w:val="left"/>
              <w:rPr>
                <w:rFonts w:ascii="Aptos" w:hAnsi="Aptos" w:cstheme="minorHAnsi"/>
                <w:sz w:val="24"/>
              </w:rPr>
            </w:pPr>
          </w:p>
          <w:p w:rsidRPr="0036412F" w:rsidR="0036412F" w:rsidP="0036412F" w:rsidRDefault="0036412F" w14:paraId="77966EA1" w14:textId="7B69E19D">
            <w:pPr>
              <w:jc w:val="left"/>
              <w:rPr>
                <w:rFonts w:ascii="Aptos" w:hAnsi="Aptos" w:cstheme="minorHAnsi"/>
                <w:sz w:val="24"/>
              </w:rPr>
            </w:pPr>
            <w:r w:rsidRPr="0036412F">
              <w:rPr>
                <w:rFonts w:ascii="Aptos" w:hAnsi="Aptos" w:cstheme="minorHAnsi"/>
                <w:sz w:val="24"/>
              </w:rPr>
              <w:t>Key Changes</w:t>
            </w:r>
            <w:r>
              <w:rPr>
                <w:rFonts w:ascii="Aptos" w:hAnsi="Aptos" w:cstheme="minorHAnsi"/>
                <w:sz w:val="24"/>
              </w:rPr>
              <w:t xml:space="preserve"> include</w:t>
            </w:r>
            <w:r w:rsidRPr="0036412F">
              <w:rPr>
                <w:rFonts w:ascii="Aptos" w:hAnsi="Aptos" w:cstheme="minorHAnsi"/>
                <w:sz w:val="24"/>
              </w:rPr>
              <w:t>:</w:t>
            </w:r>
          </w:p>
          <w:p w:rsidR="0036412F" w:rsidP="0036412F" w:rsidRDefault="0036412F" w14:paraId="560270C3" w14:textId="77777777">
            <w:pPr>
              <w:pStyle w:val="ListParagraph"/>
              <w:numPr>
                <w:ilvl w:val="0"/>
                <w:numId w:val="29"/>
              </w:numPr>
              <w:jc w:val="left"/>
              <w:rPr>
                <w:rFonts w:ascii="Aptos" w:hAnsi="Aptos" w:cstheme="minorHAnsi"/>
                <w:sz w:val="24"/>
              </w:rPr>
            </w:pPr>
            <w:r w:rsidRPr="0036412F">
              <w:rPr>
                <w:rFonts w:ascii="Aptos" w:hAnsi="Aptos" w:cstheme="minorHAnsi"/>
                <w:sz w:val="24"/>
              </w:rPr>
              <w:t xml:space="preserve">Naming convention. Updated to ‘Student Pregnancy and New Parent Policy’ throughout.  </w:t>
            </w:r>
          </w:p>
          <w:p w:rsidR="0036412F" w:rsidP="0036412F" w:rsidRDefault="0036412F" w14:paraId="04CD3FF8" w14:textId="3E66B259">
            <w:pPr>
              <w:pStyle w:val="ListParagraph"/>
              <w:numPr>
                <w:ilvl w:val="0"/>
                <w:numId w:val="29"/>
              </w:numPr>
              <w:jc w:val="left"/>
              <w:rPr>
                <w:rFonts w:ascii="Aptos" w:hAnsi="Aptos" w:cstheme="minorHAnsi"/>
                <w:sz w:val="24"/>
              </w:rPr>
            </w:pPr>
            <w:r w:rsidRPr="0036412F">
              <w:rPr>
                <w:rFonts w:ascii="Aptos" w:hAnsi="Aptos" w:cstheme="minorHAnsi"/>
                <w:sz w:val="24"/>
              </w:rPr>
              <w:t xml:space="preserve">Reference to regular meetings as part of the plan. </w:t>
            </w:r>
          </w:p>
          <w:p w:rsidR="0036412F" w:rsidP="0036412F" w:rsidRDefault="0036412F" w14:paraId="0356EDA1" w14:textId="77777777">
            <w:pPr>
              <w:pStyle w:val="ListParagraph"/>
              <w:numPr>
                <w:ilvl w:val="0"/>
                <w:numId w:val="29"/>
              </w:numPr>
              <w:jc w:val="left"/>
              <w:rPr>
                <w:rFonts w:ascii="Aptos" w:hAnsi="Aptos" w:cstheme="minorHAnsi"/>
                <w:sz w:val="24"/>
              </w:rPr>
            </w:pPr>
            <w:r w:rsidRPr="0036412F">
              <w:rPr>
                <w:rFonts w:ascii="Aptos" w:hAnsi="Aptos" w:cstheme="minorHAnsi"/>
                <w:sz w:val="24"/>
              </w:rPr>
              <w:t xml:space="preserve">Specific team names have been removed and replaced with ‘Student Wellbeing’, to keep in line with the single service approach.  </w:t>
            </w:r>
          </w:p>
          <w:p w:rsidR="0036412F" w:rsidP="0036412F" w:rsidRDefault="0036412F" w14:paraId="06137D17" w14:textId="77777777">
            <w:pPr>
              <w:pStyle w:val="ListParagraph"/>
              <w:numPr>
                <w:ilvl w:val="0"/>
                <w:numId w:val="29"/>
              </w:numPr>
              <w:jc w:val="left"/>
              <w:rPr>
                <w:rFonts w:ascii="Aptos" w:hAnsi="Aptos" w:cstheme="minorHAnsi"/>
                <w:sz w:val="24"/>
              </w:rPr>
            </w:pPr>
            <w:r w:rsidRPr="0036412F">
              <w:rPr>
                <w:rFonts w:ascii="Aptos" w:hAnsi="Aptos" w:cstheme="minorHAnsi"/>
                <w:sz w:val="24"/>
              </w:rPr>
              <w:t xml:space="preserve">In line with the government guidance, policy updated to 2 weeks leave for the partner of the person giving birth. This can be taken consecutively or within the first 52 weeks since the birth.  </w:t>
            </w:r>
          </w:p>
          <w:p w:rsidR="0036412F" w:rsidP="0036412F" w:rsidRDefault="0036412F" w14:paraId="6A73BEBC" w14:textId="77777777">
            <w:pPr>
              <w:pStyle w:val="ListParagraph"/>
              <w:numPr>
                <w:ilvl w:val="0"/>
                <w:numId w:val="29"/>
              </w:numPr>
              <w:jc w:val="left"/>
              <w:rPr>
                <w:rFonts w:ascii="Aptos" w:hAnsi="Aptos" w:cstheme="minorHAnsi"/>
                <w:sz w:val="24"/>
              </w:rPr>
            </w:pPr>
            <w:r w:rsidRPr="0036412F">
              <w:rPr>
                <w:rFonts w:ascii="Aptos" w:hAnsi="Aptos" w:cstheme="minorHAnsi"/>
                <w:sz w:val="24"/>
              </w:rPr>
              <w:lastRenderedPageBreak/>
              <w:t>In addition to the option to suspend, 2 weeks leave also available to a student who becomes a new parent through adoption and those who have suffered a stillbirth or miscarriage</w:t>
            </w:r>
            <w:r>
              <w:rPr>
                <w:rFonts w:ascii="Aptos" w:hAnsi="Aptos" w:cstheme="minorHAnsi"/>
                <w:sz w:val="24"/>
              </w:rPr>
              <w:t>.</w:t>
            </w:r>
          </w:p>
          <w:p w:rsidR="0041264B" w:rsidP="0041264B" w:rsidRDefault="0041264B" w14:paraId="76F0F08F" w14:textId="77777777">
            <w:pPr>
              <w:pStyle w:val="ListParagraph"/>
              <w:ind w:left="360"/>
              <w:jc w:val="left"/>
              <w:rPr>
                <w:rFonts w:ascii="Aptos" w:hAnsi="Aptos" w:cstheme="minorHAnsi"/>
                <w:sz w:val="24"/>
              </w:rPr>
            </w:pPr>
          </w:p>
          <w:p w:rsidRPr="0041264B" w:rsidR="0041264B" w:rsidP="0041264B" w:rsidRDefault="0041264B" w14:paraId="0B1E56E1" w14:textId="4DC5D299">
            <w:pPr>
              <w:jc w:val="left"/>
              <w:rPr>
                <w:rFonts w:ascii="Aptos" w:hAnsi="Aptos" w:cstheme="minorHAnsi"/>
                <w:sz w:val="24"/>
              </w:rPr>
            </w:pPr>
            <w:r w:rsidRPr="00180F13">
              <w:rPr>
                <w:rFonts w:ascii="Aptos" w:hAnsi="Aptos" w:cstheme="minorHAnsi"/>
                <w:sz w:val="24"/>
              </w:rPr>
              <w:t>Available on</w:t>
            </w:r>
            <w:r w:rsidRPr="00180F13" w:rsidR="00180F13">
              <w:rPr>
                <w:rFonts w:ascii="Aptos" w:hAnsi="Aptos" w:cstheme="minorHAnsi"/>
                <w:sz w:val="24"/>
              </w:rPr>
              <w:t xml:space="preserve"> SharePoint -</w:t>
            </w:r>
            <w:r w:rsidRPr="00180F13">
              <w:rPr>
                <w:rFonts w:ascii="Aptos" w:hAnsi="Aptos" w:cstheme="minorHAnsi"/>
                <w:sz w:val="24"/>
              </w:rPr>
              <w:t xml:space="preserve"> </w:t>
            </w:r>
            <w:hyperlink w:history="1" r:id="rId10">
              <w:r w:rsidRPr="00180F13" w:rsidR="00180F13">
                <w:rPr>
                  <w:color w:val="0000FF"/>
                  <w:u w:val="single"/>
                </w:rPr>
                <w:t>University Policy Directory</w:t>
              </w:r>
            </w:hyperlink>
          </w:p>
          <w:p w:rsidR="0036412F" w:rsidP="0036412F" w:rsidRDefault="0036412F" w14:paraId="287FBD33" w14:textId="3CC438E4">
            <w:pPr>
              <w:pStyle w:val="ListParagraph"/>
              <w:jc w:val="right"/>
              <w:rPr>
                <w:rFonts w:ascii="Aptos" w:hAnsi="Aptos" w:cs="Calibri"/>
                <w:sz w:val="24"/>
              </w:rPr>
            </w:pPr>
            <w:r w:rsidRPr="006856CF">
              <w:rPr>
                <w:rFonts w:ascii="Aptos" w:hAnsi="Aptos" w:cs="Calibri"/>
                <w:sz w:val="24"/>
              </w:rPr>
              <w:t>Education Committee,</w:t>
            </w:r>
            <w:r>
              <w:rPr>
                <w:rFonts w:ascii="Aptos" w:hAnsi="Aptos" w:cs="Calibri"/>
                <w:sz w:val="24"/>
              </w:rPr>
              <w:t xml:space="preserve"> Jan</w:t>
            </w:r>
            <w:r w:rsidRPr="006856CF">
              <w:rPr>
                <w:rFonts w:ascii="Aptos" w:hAnsi="Aptos" w:cs="Calibri"/>
                <w:sz w:val="24"/>
              </w:rPr>
              <w:t xml:space="preserve"> 2025</w:t>
            </w:r>
          </w:p>
          <w:p w:rsidRPr="0036412F" w:rsidR="0036412F" w:rsidP="0036412F" w:rsidRDefault="0036412F" w14:paraId="37165A1A" w14:textId="3815FB8D">
            <w:pPr>
              <w:pStyle w:val="ListParagraph"/>
              <w:ind w:left="360"/>
              <w:jc w:val="right"/>
              <w:rPr>
                <w:rFonts w:ascii="Aptos" w:hAnsi="Aptos" w:cstheme="minorHAnsi"/>
                <w:sz w:val="24"/>
              </w:rPr>
            </w:pPr>
            <w:r>
              <w:rPr>
                <w:rFonts w:ascii="Aptos" w:hAnsi="Aptos" w:cs="Calibri"/>
                <w:sz w:val="24"/>
              </w:rPr>
              <w:t>Senate, March 2025</w:t>
            </w:r>
          </w:p>
        </w:tc>
        <w:tc>
          <w:tcPr>
            <w:tcW w:w="3321" w:type="dxa"/>
            <w:shd w:val="clear" w:color="auto" w:fill="auto"/>
          </w:tcPr>
          <w:p w:rsidRPr="00665889" w:rsidR="00665889" w:rsidP="00665889" w:rsidRDefault="00665889" w14:paraId="06AD63E6" w14:textId="77777777">
            <w:pPr>
              <w:spacing w:after="120"/>
              <w:jc w:val="left"/>
              <w:rPr>
                <w:rFonts w:ascii="Aptos" w:hAnsi="Aptos" w:cs="Calibri"/>
                <w:color w:val="000000"/>
                <w:sz w:val="24"/>
              </w:rPr>
            </w:pPr>
            <w:r w:rsidRPr="00665889">
              <w:rPr>
                <w:rFonts w:ascii="Aptos" w:hAnsi="Aptos" w:cs="Calibri"/>
                <w:color w:val="000000"/>
                <w:sz w:val="24"/>
              </w:rPr>
              <w:lastRenderedPageBreak/>
              <w:t>Implementation: immediate</w:t>
            </w:r>
          </w:p>
          <w:p w:rsidRPr="00665889" w:rsidR="00665889" w:rsidP="00665889" w:rsidRDefault="00665889" w14:paraId="6F8B57BB" w14:textId="4E45FFE7">
            <w:pPr>
              <w:spacing w:after="120"/>
              <w:jc w:val="left"/>
              <w:rPr>
                <w:rFonts w:ascii="Aptos" w:hAnsi="Aptos" w:cs="Calibri"/>
                <w:color w:val="000000"/>
                <w:sz w:val="24"/>
              </w:rPr>
            </w:pPr>
            <w:r w:rsidRPr="00665889">
              <w:rPr>
                <w:rFonts w:ascii="Aptos" w:hAnsi="Aptos" w:cs="Calibri"/>
                <w:color w:val="000000"/>
                <w:sz w:val="24"/>
              </w:rPr>
              <w:t xml:space="preserve">Application to collaborative provision: </w:t>
            </w:r>
            <w:r w:rsidR="0036412F">
              <w:rPr>
                <w:rFonts w:ascii="Aptos" w:hAnsi="Aptos" w:cs="Calibri"/>
                <w:color w:val="000000"/>
                <w:sz w:val="24"/>
              </w:rPr>
              <w:t xml:space="preserve">not </w:t>
            </w:r>
            <w:r w:rsidRPr="0036412F">
              <w:rPr>
                <w:rFonts w:ascii="Aptos" w:hAnsi="Aptos" w:cs="Calibri"/>
                <w:color w:val="000000"/>
                <w:sz w:val="24"/>
              </w:rPr>
              <w:t>mandatory</w:t>
            </w:r>
          </w:p>
        </w:tc>
      </w:tr>
    </w:tbl>
    <w:p w:rsidRPr="00FC5D82" w:rsidR="009C6AB9" w:rsidP="009C6AB9" w:rsidRDefault="009C6AB9" w14:paraId="3681E231" w14:textId="77777777">
      <w:pPr>
        <w:pStyle w:val="Heading4"/>
        <w:numPr>
          <w:ilvl w:val="0"/>
          <w:numId w:val="0"/>
        </w:numPr>
        <w:rPr>
          <w:rFonts w:ascii="Aptos" w:hAnsi="Aptos"/>
        </w:rPr>
      </w:pPr>
    </w:p>
    <w:p w:rsidRPr="00FC5D82" w:rsidR="009C6AB9" w:rsidP="009C6AB9" w:rsidRDefault="009C6AB9" w14:paraId="2FCF3FF4" w14:textId="1CB46D3E">
      <w:pPr>
        <w:keepNext/>
        <w:outlineLvl w:val="1"/>
        <w:rPr>
          <w:rFonts w:ascii="Aptos" w:hAnsi="Aptos" w:cs="Arial"/>
          <w:b/>
          <w:bCs/>
          <w:iCs/>
          <w:color w:val="0070C0"/>
          <w:sz w:val="24"/>
        </w:rPr>
      </w:pPr>
      <w:bookmarkStart w:name="_Toc192777621" w:id="13"/>
      <w:r w:rsidRPr="00FC5D82">
        <w:rPr>
          <w:rFonts w:ascii="Aptos" w:hAnsi="Aptos" w:cs="Arial"/>
          <w:b/>
          <w:bCs/>
          <w:iCs/>
          <w:color w:val="0070C0"/>
          <w:sz w:val="24"/>
        </w:rPr>
        <w:t>OTHER</w:t>
      </w:r>
      <w:bookmarkEnd w:id="13"/>
    </w:p>
    <w:p w:rsidRPr="00FC5D82" w:rsidR="009C6AB9" w:rsidP="009C6AB9" w:rsidRDefault="009C6AB9" w14:paraId="3CD5386D" w14:textId="77777777">
      <w:pPr>
        <w:keepNext/>
        <w:outlineLvl w:val="1"/>
        <w:rPr>
          <w:rFonts w:ascii="Aptos" w:hAnsi="Aptos" w:cs="Arial"/>
          <w:b/>
          <w:bCs/>
          <w:iCs/>
          <w:color w:val="0070C0"/>
          <w:sz w:val="24"/>
        </w:rPr>
      </w:pPr>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FC5D82" w:rsidR="009C6AB9" w:rsidTr="00212A88" w14:paraId="4AF8A66D" w14:textId="77777777">
        <w:trPr>
          <w:tblHeader/>
        </w:trPr>
        <w:tc>
          <w:tcPr>
            <w:tcW w:w="3470" w:type="dxa"/>
            <w:shd w:val="clear" w:color="auto" w:fill="D0CECE"/>
          </w:tcPr>
          <w:p w:rsidRPr="00FC5D82" w:rsidR="009C6AB9" w:rsidP="00212A88" w:rsidRDefault="009C6AB9" w14:paraId="5AE27DB2" w14:textId="77777777">
            <w:pPr>
              <w:jc w:val="center"/>
              <w:rPr>
                <w:rFonts w:ascii="Aptos" w:hAnsi="Aptos" w:cs="Arial"/>
                <w:b/>
                <w:bCs/>
                <w:sz w:val="22"/>
                <w:szCs w:val="22"/>
              </w:rPr>
            </w:pPr>
            <w:r w:rsidRPr="00FC5D82">
              <w:rPr>
                <w:rFonts w:ascii="Aptos" w:hAnsi="Aptos"/>
                <w:b/>
                <w:sz w:val="22"/>
                <w:szCs w:val="22"/>
              </w:rPr>
              <w:t>Quality Handbook</w:t>
            </w:r>
          </w:p>
        </w:tc>
        <w:tc>
          <w:tcPr>
            <w:tcW w:w="7157" w:type="dxa"/>
            <w:shd w:val="clear" w:color="auto" w:fill="D0CECE"/>
          </w:tcPr>
          <w:p w:rsidRPr="00FC5D82" w:rsidR="009C6AB9" w:rsidP="00212A88" w:rsidRDefault="009C6AB9" w14:paraId="3DFCF62C" w14:textId="77777777">
            <w:pPr>
              <w:jc w:val="center"/>
              <w:rPr>
                <w:rFonts w:ascii="Aptos" w:hAnsi="Aptos" w:cs="Arial"/>
                <w:sz w:val="22"/>
                <w:szCs w:val="22"/>
              </w:rPr>
            </w:pPr>
            <w:r w:rsidRPr="00FC5D82">
              <w:rPr>
                <w:rFonts w:ascii="Aptos" w:hAnsi="Aptos"/>
                <w:b/>
                <w:sz w:val="22"/>
                <w:szCs w:val="22"/>
              </w:rPr>
              <w:t>Details</w:t>
            </w:r>
          </w:p>
        </w:tc>
        <w:tc>
          <w:tcPr>
            <w:tcW w:w="3321" w:type="dxa"/>
            <w:shd w:val="clear" w:color="auto" w:fill="D0CECE"/>
          </w:tcPr>
          <w:p w:rsidRPr="00FC5D82" w:rsidR="009C6AB9" w:rsidP="00212A88" w:rsidRDefault="009C6AB9" w14:paraId="2C7CCE07" w14:textId="77777777">
            <w:pPr>
              <w:jc w:val="center"/>
              <w:rPr>
                <w:rFonts w:ascii="Aptos" w:hAnsi="Aptos"/>
                <w:color w:val="000000"/>
                <w:sz w:val="22"/>
                <w:szCs w:val="22"/>
              </w:rPr>
            </w:pPr>
            <w:r w:rsidRPr="00FC5D82">
              <w:rPr>
                <w:rFonts w:ascii="Aptos" w:hAnsi="Aptos"/>
                <w:b/>
                <w:sz w:val="22"/>
                <w:szCs w:val="22"/>
              </w:rPr>
              <w:t>Implementation</w:t>
            </w:r>
          </w:p>
        </w:tc>
      </w:tr>
      <w:tr w:rsidRPr="00FC5D82" w:rsidR="009C6AB9" w:rsidTr="00212A88" w14:paraId="7E32C16C" w14:textId="77777777">
        <w:tc>
          <w:tcPr>
            <w:tcW w:w="3470" w:type="dxa"/>
            <w:shd w:val="clear" w:color="auto" w:fill="auto"/>
          </w:tcPr>
          <w:p w:rsidRPr="00FC5D82" w:rsidR="009C6AB9" w:rsidP="00212A88" w:rsidRDefault="009C6AB9" w14:paraId="4015932B" w14:textId="67BB62E3">
            <w:pPr>
              <w:tabs>
                <w:tab w:val="left" w:pos="567"/>
                <w:tab w:val="center" w:pos="4464"/>
                <w:tab w:val="right" w:pos="8928"/>
                <w:tab w:val="right" w:pos="9020"/>
                <w:tab w:val="right" w:pos="9072"/>
              </w:tabs>
              <w:jc w:val="left"/>
              <w:rPr>
                <w:rFonts w:ascii="Aptos" w:hAnsi="Aptos" w:cs="Calibri"/>
                <w:b/>
                <w:bCs/>
                <w:sz w:val="24"/>
              </w:rPr>
            </w:pPr>
            <w:r w:rsidRPr="00FC5D82">
              <w:rPr>
                <w:rFonts w:ascii="Aptos" w:hAnsi="Aptos" w:cs="Calibri"/>
                <w:b/>
                <w:bCs/>
                <w:sz w:val="24"/>
              </w:rPr>
              <w:t>University Student Disciplinary Regulations</w:t>
            </w:r>
          </w:p>
        </w:tc>
        <w:tc>
          <w:tcPr>
            <w:tcW w:w="7157" w:type="dxa"/>
            <w:shd w:val="clear" w:color="auto" w:fill="auto"/>
          </w:tcPr>
          <w:p w:rsidRPr="00FC5D82" w:rsidR="009C6AB9" w:rsidP="009C6AB9" w:rsidRDefault="009C6AB9" w14:paraId="09AF800C" w14:textId="77777777">
            <w:pPr>
              <w:jc w:val="left"/>
              <w:rPr>
                <w:rFonts w:ascii="Aptos" w:hAnsi="Aptos"/>
              </w:rPr>
            </w:pPr>
            <w:r w:rsidRPr="00FC5D82">
              <w:rPr>
                <w:rFonts w:ascii="Aptos" w:hAnsi="Aptos" w:cstheme="minorHAnsi"/>
                <w:sz w:val="24"/>
              </w:rPr>
              <w:t xml:space="preserve">The university has reviewed its Student Disciplinary Regulations. </w:t>
            </w:r>
            <w:r w:rsidRPr="00FC5D82">
              <w:rPr>
                <w:rFonts w:ascii="Aptos" w:hAnsi="Aptos"/>
              </w:rPr>
              <w:t xml:space="preserve"> </w:t>
            </w:r>
          </w:p>
          <w:p w:rsidRPr="00FC5D82" w:rsidR="009C6AB9" w:rsidP="009C6AB9" w:rsidRDefault="009C6AB9" w14:paraId="42E702CB" w14:textId="77777777">
            <w:pPr>
              <w:jc w:val="left"/>
              <w:rPr>
                <w:rFonts w:ascii="Aptos" w:hAnsi="Aptos"/>
              </w:rPr>
            </w:pPr>
          </w:p>
          <w:p w:rsidRPr="00FC5D82" w:rsidR="009C6AB9" w:rsidP="009C6AB9" w:rsidRDefault="009C6AB9" w14:paraId="42748A0B" w14:textId="21231195">
            <w:pPr>
              <w:jc w:val="left"/>
              <w:rPr>
                <w:rFonts w:ascii="Aptos" w:hAnsi="Aptos" w:cstheme="minorHAnsi"/>
                <w:sz w:val="24"/>
              </w:rPr>
            </w:pPr>
            <w:proofErr w:type="gramStart"/>
            <w:r w:rsidRPr="00FC5D82">
              <w:rPr>
                <w:rFonts w:ascii="Aptos" w:hAnsi="Aptos"/>
              </w:rPr>
              <w:t>A</w:t>
            </w:r>
            <w:r w:rsidRPr="00FC5D82">
              <w:rPr>
                <w:rFonts w:ascii="Aptos" w:hAnsi="Aptos" w:cstheme="minorHAnsi"/>
                <w:sz w:val="24"/>
              </w:rPr>
              <w:t xml:space="preserve"> number of</w:t>
            </w:r>
            <w:proofErr w:type="gramEnd"/>
            <w:r w:rsidRPr="00FC5D82">
              <w:rPr>
                <w:rFonts w:ascii="Aptos" w:hAnsi="Aptos" w:cstheme="minorHAnsi"/>
                <w:sz w:val="24"/>
              </w:rPr>
              <w:t xml:space="preserve"> complex cases involving legal representation </w:t>
            </w:r>
            <w:r w:rsidRPr="00FC5D82" w:rsidR="00D30C59">
              <w:rPr>
                <w:rFonts w:ascii="Aptos" w:hAnsi="Aptos" w:cstheme="minorHAnsi"/>
                <w:sz w:val="24"/>
              </w:rPr>
              <w:t xml:space="preserve">has </w:t>
            </w:r>
            <w:r w:rsidRPr="00FC5D82">
              <w:rPr>
                <w:rFonts w:ascii="Aptos" w:hAnsi="Aptos" w:cstheme="minorHAnsi"/>
                <w:sz w:val="24"/>
              </w:rPr>
              <w:t xml:space="preserve">led to this review of the regulations.  </w:t>
            </w:r>
          </w:p>
          <w:p w:rsidRPr="00FC5D82" w:rsidR="00D30C59" w:rsidP="009C6AB9" w:rsidRDefault="00D30C59" w14:paraId="12D088E5" w14:textId="77777777">
            <w:pPr>
              <w:jc w:val="left"/>
              <w:rPr>
                <w:rFonts w:ascii="Aptos" w:hAnsi="Aptos" w:cstheme="minorHAnsi"/>
                <w:sz w:val="24"/>
              </w:rPr>
            </w:pPr>
          </w:p>
          <w:p w:rsidRPr="00FC5D82" w:rsidR="00D30C59" w:rsidP="009C6AB9" w:rsidRDefault="00D30C59" w14:paraId="2934BF71" w14:textId="288BC448">
            <w:pPr>
              <w:jc w:val="left"/>
              <w:rPr>
                <w:rFonts w:ascii="Aptos" w:hAnsi="Aptos" w:cstheme="minorHAnsi"/>
                <w:sz w:val="24"/>
              </w:rPr>
            </w:pPr>
            <w:r w:rsidRPr="00FC5D82">
              <w:rPr>
                <w:rFonts w:ascii="Aptos" w:hAnsi="Aptos" w:cstheme="minorHAnsi"/>
                <w:sz w:val="24"/>
              </w:rPr>
              <w:t>The review also included revisions to the Student Code of Conduct which noted ‘topical pieces’ from recent cases such as touching someone without consent (grabbing, pulling and holding) and throwing items at or pouring items over another person.</w:t>
            </w:r>
          </w:p>
          <w:p w:rsidRPr="00FC5D82" w:rsidR="009C6AB9" w:rsidP="009C6AB9" w:rsidRDefault="009C6AB9" w14:paraId="751BEC39" w14:textId="77777777">
            <w:pPr>
              <w:jc w:val="left"/>
              <w:rPr>
                <w:rFonts w:ascii="Aptos" w:hAnsi="Aptos" w:cstheme="minorHAnsi"/>
                <w:sz w:val="24"/>
              </w:rPr>
            </w:pPr>
          </w:p>
          <w:p w:rsidRPr="00FC5D82" w:rsidR="009C6AB9" w:rsidP="009C6AB9" w:rsidRDefault="009C6AB9" w14:paraId="457F6ECF" w14:textId="6A202614">
            <w:pPr>
              <w:jc w:val="left"/>
              <w:rPr>
                <w:rFonts w:ascii="Aptos" w:hAnsi="Aptos" w:cstheme="minorHAnsi"/>
                <w:sz w:val="24"/>
              </w:rPr>
            </w:pPr>
            <w:r w:rsidRPr="00FC5D82">
              <w:rPr>
                <w:rFonts w:ascii="Aptos" w:hAnsi="Aptos" w:cstheme="minorHAnsi"/>
                <w:sz w:val="24"/>
              </w:rPr>
              <w:t xml:space="preserve">The regulations have been updated to reflect several structural changes and associated role changes.  </w:t>
            </w:r>
          </w:p>
          <w:p w:rsidRPr="00FC5D82" w:rsidR="009C6AB9" w:rsidP="009C6AB9" w:rsidRDefault="009C6AB9" w14:paraId="439C2131" w14:textId="77777777">
            <w:pPr>
              <w:jc w:val="left"/>
              <w:rPr>
                <w:rFonts w:ascii="Aptos" w:hAnsi="Aptos" w:cstheme="minorHAnsi"/>
                <w:sz w:val="24"/>
              </w:rPr>
            </w:pPr>
          </w:p>
          <w:p w:rsidR="009C6AB9" w:rsidP="009C6AB9" w:rsidRDefault="009C6AB9" w14:paraId="38EBCC73" w14:textId="076B1B0B">
            <w:pPr>
              <w:jc w:val="left"/>
              <w:rPr>
                <w:rFonts w:ascii="Aptos" w:hAnsi="Aptos" w:cstheme="minorHAnsi"/>
                <w:sz w:val="24"/>
              </w:rPr>
            </w:pPr>
            <w:r w:rsidRPr="00FC5D82">
              <w:rPr>
                <w:rFonts w:ascii="Aptos" w:hAnsi="Aptos" w:cstheme="minorHAnsi"/>
                <w:sz w:val="24"/>
              </w:rPr>
              <w:t xml:space="preserve">Available </w:t>
            </w:r>
            <w:r w:rsidR="00925F30">
              <w:rPr>
                <w:rFonts w:ascii="Aptos" w:hAnsi="Aptos" w:cstheme="minorHAnsi"/>
                <w:sz w:val="24"/>
              </w:rPr>
              <w:t xml:space="preserve">within </w:t>
            </w:r>
            <w:hyperlink w:history="1" r:id="rId11">
              <w:proofErr w:type="spellStart"/>
              <w:r w:rsidRPr="00925F30" w:rsidR="00925F30">
                <w:rPr>
                  <w:rStyle w:val="Hyperlink"/>
                  <w:rFonts w:ascii="Aptos" w:hAnsi="Aptos" w:cstheme="minorHAnsi"/>
                  <w:sz w:val="24"/>
                </w:rPr>
                <w:t>UoH</w:t>
              </w:r>
              <w:proofErr w:type="spellEnd"/>
              <w:r w:rsidRPr="00925F30" w:rsidR="00925F30">
                <w:rPr>
                  <w:rStyle w:val="Hyperlink"/>
                  <w:rFonts w:ascii="Aptos" w:hAnsi="Aptos" w:cstheme="minorHAnsi"/>
                  <w:sz w:val="24"/>
                </w:rPr>
                <w:t xml:space="preserve"> Key Documents</w:t>
              </w:r>
            </w:hyperlink>
            <w:r w:rsidR="00925F30">
              <w:rPr>
                <w:rFonts w:ascii="Aptos" w:hAnsi="Aptos" w:cstheme="minorHAnsi"/>
                <w:sz w:val="24"/>
              </w:rPr>
              <w:t xml:space="preserve">. </w:t>
            </w:r>
          </w:p>
          <w:p w:rsidRPr="00FC5D82" w:rsidR="00925F30" w:rsidP="009C6AB9" w:rsidRDefault="00925F30" w14:paraId="4FC35F81" w14:textId="77777777">
            <w:pPr>
              <w:jc w:val="left"/>
              <w:rPr>
                <w:rFonts w:ascii="Aptos" w:hAnsi="Aptos" w:cstheme="minorHAnsi"/>
                <w:sz w:val="24"/>
              </w:rPr>
            </w:pPr>
          </w:p>
          <w:p w:rsidRPr="00FC5D82" w:rsidR="009C6AB9" w:rsidP="00212A88" w:rsidRDefault="009C6AB9" w14:paraId="3C88F4FA" w14:textId="007F9A5E">
            <w:pPr>
              <w:pStyle w:val="ListParagraph"/>
              <w:jc w:val="right"/>
              <w:rPr>
                <w:rFonts w:ascii="Aptos" w:hAnsi="Aptos" w:cs="Calibri"/>
                <w:sz w:val="24"/>
              </w:rPr>
            </w:pPr>
            <w:r w:rsidRPr="00FC5D82">
              <w:rPr>
                <w:rFonts w:ascii="Aptos" w:hAnsi="Aptos" w:cs="Calibri"/>
                <w:sz w:val="24"/>
              </w:rPr>
              <w:t>Education Committee, Jan 2025</w:t>
            </w:r>
          </w:p>
          <w:p w:rsidRPr="00FC5D82" w:rsidR="009C6AB9" w:rsidP="00212A88" w:rsidRDefault="009C6AB9" w14:paraId="6D2AEB4A" w14:textId="77777777">
            <w:pPr>
              <w:pStyle w:val="ListParagraph"/>
              <w:jc w:val="right"/>
              <w:rPr>
                <w:rFonts w:ascii="Aptos" w:hAnsi="Aptos" w:cs="Calibri"/>
                <w:sz w:val="24"/>
              </w:rPr>
            </w:pPr>
            <w:r w:rsidRPr="00FC5D82">
              <w:rPr>
                <w:rFonts w:ascii="Aptos" w:hAnsi="Aptos" w:cs="Calibri"/>
                <w:sz w:val="24"/>
              </w:rPr>
              <w:t>Senate, March 2025</w:t>
            </w:r>
          </w:p>
        </w:tc>
        <w:tc>
          <w:tcPr>
            <w:tcW w:w="3321" w:type="dxa"/>
            <w:shd w:val="clear" w:color="auto" w:fill="auto"/>
          </w:tcPr>
          <w:p w:rsidRPr="00FC5D82" w:rsidR="009C6AB9" w:rsidP="00212A88" w:rsidRDefault="009C6AB9" w14:paraId="2291793C" w14:textId="77777777">
            <w:pPr>
              <w:spacing w:after="120"/>
              <w:jc w:val="left"/>
              <w:rPr>
                <w:rFonts w:ascii="Aptos" w:hAnsi="Aptos" w:cs="Calibri"/>
                <w:color w:val="000000"/>
                <w:sz w:val="24"/>
              </w:rPr>
            </w:pPr>
            <w:r w:rsidRPr="00FC5D82">
              <w:rPr>
                <w:rFonts w:ascii="Aptos" w:hAnsi="Aptos" w:cs="Calibri"/>
                <w:color w:val="000000"/>
                <w:sz w:val="24"/>
              </w:rPr>
              <w:lastRenderedPageBreak/>
              <w:t xml:space="preserve">Implementation: </w:t>
            </w:r>
            <w:r w:rsidRPr="00FC5D82">
              <w:rPr>
                <w:rFonts w:ascii="Aptos" w:hAnsi="Aptos" w:cs="Calibri"/>
                <w:b/>
                <w:bCs/>
                <w:color w:val="000000"/>
                <w:sz w:val="24"/>
              </w:rPr>
              <w:t>immediate</w:t>
            </w:r>
          </w:p>
          <w:p w:rsidRPr="00FC5D82" w:rsidR="009C6AB9" w:rsidP="00212A88" w:rsidRDefault="009C6AB9" w14:paraId="41E4B64F" w14:textId="276A7790">
            <w:pPr>
              <w:spacing w:after="120"/>
              <w:jc w:val="left"/>
              <w:rPr>
                <w:rFonts w:ascii="Aptos" w:hAnsi="Aptos" w:cs="Calibri"/>
                <w:color w:val="000000"/>
                <w:sz w:val="24"/>
              </w:rPr>
            </w:pPr>
            <w:r w:rsidRPr="00FC5D82">
              <w:rPr>
                <w:rFonts w:ascii="Aptos" w:hAnsi="Aptos" w:cs="Calibri"/>
                <w:color w:val="000000"/>
                <w:sz w:val="24"/>
              </w:rPr>
              <w:t>Application to collaborative provision: not mandatory</w:t>
            </w:r>
          </w:p>
        </w:tc>
      </w:tr>
      <w:tr w:rsidRPr="001D26D8" w:rsidR="00B05B19" w:rsidTr="00212A88" w14:paraId="119E8025" w14:textId="77777777">
        <w:tc>
          <w:tcPr>
            <w:tcW w:w="3470" w:type="dxa"/>
            <w:shd w:val="clear" w:color="auto" w:fill="auto"/>
          </w:tcPr>
          <w:p w:rsidR="00B05B19" w:rsidP="00212A88" w:rsidRDefault="00B05B19" w14:paraId="231FF3BB" w14:textId="40D49838">
            <w:pPr>
              <w:tabs>
                <w:tab w:val="left" w:pos="567"/>
                <w:tab w:val="center" w:pos="4464"/>
                <w:tab w:val="right" w:pos="8928"/>
                <w:tab w:val="right" w:pos="9020"/>
                <w:tab w:val="right" w:pos="9072"/>
              </w:tabs>
              <w:jc w:val="left"/>
              <w:rPr>
                <w:rFonts w:ascii="Aptos" w:hAnsi="Aptos" w:cs="Calibri"/>
                <w:b/>
                <w:bCs/>
                <w:sz w:val="24"/>
              </w:rPr>
            </w:pPr>
            <w:r w:rsidRPr="00B05B19">
              <w:rPr>
                <w:rFonts w:ascii="Aptos" w:hAnsi="Aptos" w:cs="Calibri"/>
                <w:b/>
                <w:bCs/>
                <w:i/>
                <w:iCs/>
                <w:sz w:val="24"/>
              </w:rPr>
              <w:t>NEW</w:t>
            </w:r>
            <w:r>
              <w:rPr>
                <w:rFonts w:ascii="Aptos" w:hAnsi="Aptos" w:cs="Calibri"/>
                <w:b/>
                <w:bCs/>
                <w:sz w:val="24"/>
              </w:rPr>
              <w:t xml:space="preserve"> </w:t>
            </w:r>
            <w:r w:rsidRPr="00B05B19">
              <w:rPr>
                <w:rFonts w:ascii="Aptos" w:hAnsi="Aptos" w:cs="Calibri"/>
                <w:b/>
                <w:bCs/>
                <w:sz w:val="24"/>
              </w:rPr>
              <w:t>Student Financial Awards (SFAs)</w:t>
            </w:r>
          </w:p>
        </w:tc>
        <w:tc>
          <w:tcPr>
            <w:tcW w:w="7157" w:type="dxa"/>
            <w:shd w:val="clear" w:color="auto" w:fill="auto"/>
          </w:tcPr>
          <w:p w:rsidR="00B05B19" w:rsidP="009C6AB9" w:rsidRDefault="00B05B19" w14:paraId="0AB1A140" w14:textId="77777777">
            <w:pPr>
              <w:jc w:val="left"/>
              <w:rPr>
                <w:rFonts w:ascii="Aptos" w:hAnsi="Aptos" w:cstheme="minorHAnsi"/>
                <w:sz w:val="24"/>
              </w:rPr>
            </w:pPr>
            <w:r w:rsidRPr="00ED5CA4">
              <w:rPr>
                <w:rFonts w:ascii="Aptos" w:hAnsi="Aptos" w:cstheme="minorHAnsi"/>
                <w:sz w:val="24"/>
              </w:rPr>
              <w:t xml:space="preserve">The </w:t>
            </w:r>
            <w:r>
              <w:rPr>
                <w:rFonts w:ascii="Aptos" w:hAnsi="Aptos" w:cstheme="minorHAnsi"/>
                <w:sz w:val="24"/>
              </w:rPr>
              <w:t xml:space="preserve">University has introduced a new </w:t>
            </w:r>
            <w:r w:rsidRPr="00B05B19">
              <w:rPr>
                <w:rFonts w:ascii="Aptos" w:hAnsi="Aptos" w:cstheme="minorHAnsi"/>
                <w:sz w:val="24"/>
              </w:rPr>
              <w:t>Student Financial Awards policy.</w:t>
            </w:r>
          </w:p>
          <w:p w:rsidR="00B05B19" w:rsidP="009C6AB9" w:rsidRDefault="00B05B19" w14:paraId="6789B3A6" w14:textId="77777777">
            <w:pPr>
              <w:jc w:val="left"/>
              <w:rPr>
                <w:rFonts w:ascii="Aptos" w:hAnsi="Aptos" w:cstheme="minorHAnsi"/>
                <w:sz w:val="24"/>
              </w:rPr>
            </w:pPr>
          </w:p>
          <w:p w:rsidR="00B05B19" w:rsidP="009C6AB9" w:rsidRDefault="00B05B19" w14:paraId="3D81873A" w14:textId="77777777">
            <w:pPr>
              <w:jc w:val="left"/>
              <w:rPr>
                <w:rFonts w:ascii="Aptos" w:hAnsi="Aptos" w:cstheme="minorHAnsi"/>
                <w:sz w:val="24"/>
              </w:rPr>
            </w:pPr>
            <w:r w:rsidRPr="00B05B19">
              <w:rPr>
                <w:rFonts w:ascii="Aptos" w:hAnsi="Aptos" w:cstheme="minorHAnsi"/>
                <w:sz w:val="24"/>
              </w:rPr>
              <w:t>Student Financial Awards (SFAs) encompass all payments to students, including bursaries and student hardship funding as well as fee waivers and stipends.</w:t>
            </w:r>
          </w:p>
          <w:p w:rsidR="00B05B19" w:rsidP="00B05B19" w:rsidRDefault="00B05B19" w14:paraId="3F0257A2" w14:textId="77777777">
            <w:pPr>
              <w:jc w:val="left"/>
              <w:rPr>
                <w:rFonts w:ascii="Aptos" w:hAnsi="Aptos" w:cstheme="minorHAnsi"/>
                <w:sz w:val="24"/>
              </w:rPr>
            </w:pPr>
            <w:r>
              <w:rPr>
                <w:rFonts w:ascii="Aptos" w:hAnsi="Aptos" w:cstheme="minorHAnsi"/>
                <w:sz w:val="24"/>
              </w:rPr>
              <w:t xml:space="preserve">The </w:t>
            </w:r>
            <w:r w:rsidRPr="00B05B19">
              <w:rPr>
                <w:rFonts w:ascii="Aptos" w:hAnsi="Aptos" w:cstheme="minorHAnsi"/>
                <w:sz w:val="24"/>
              </w:rPr>
              <w:t>policy ha</w:t>
            </w:r>
            <w:r>
              <w:rPr>
                <w:rFonts w:ascii="Aptos" w:hAnsi="Aptos" w:cstheme="minorHAnsi"/>
                <w:sz w:val="24"/>
              </w:rPr>
              <w:t>s</w:t>
            </w:r>
            <w:r w:rsidRPr="00B05B19">
              <w:rPr>
                <w:rFonts w:ascii="Aptos" w:hAnsi="Aptos" w:cstheme="minorHAnsi"/>
                <w:sz w:val="24"/>
              </w:rPr>
              <w:t xml:space="preserve"> been drafted to guide the management of SFAs under a centralised model. The policy outlin</w:t>
            </w:r>
            <w:r>
              <w:rPr>
                <w:rFonts w:ascii="Aptos" w:hAnsi="Aptos" w:cstheme="minorHAnsi"/>
                <w:sz w:val="24"/>
              </w:rPr>
              <w:t>es</w:t>
            </w:r>
            <w:r w:rsidRPr="00B05B19">
              <w:rPr>
                <w:rFonts w:ascii="Aptos" w:hAnsi="Aptos" w:cstheme="minorHAnsi"/>
                <w:sz w:val="24"/>
              </w:rPr>
              <w:t>:</w:t>
            </w:r>
          </w:p>
          <w:p w:rsidR="00B05B19" w:rsidP="00B05B19" w:rsidRDefault="00B05B19" w14:paraId="6C065F5A" w14:textId="77777777">
            <w:pPr>
              <w:pStyle w:val="ListParagraph"/>
              <w:numPr>
                <w:ilvl w:val="0"/>
                <w:numId w:val="30"/>
              </w:numPr>
              <w:jc w:val="left"/>
              <w:rPr>
                <w:rFonts w:ascii="Aptos" w:hAnsi="Aptos" w:cstheme="minorHAnsi"/>
                <w:sz w:val="24"/>
              </w:rPr>
            </w:pPr>
            <w:r w:rsidRPr="00B05B19">
              <w:rPr>
                <w:rFonts w:ascii="Aptos" w:hAnsi="Aptos" w:cstheme="minorHAnsi"/>
                <w:sz w:val="24"/>
              </w:rPr>
              <w:t>the types of SFAs offered by the University</w:t>
            </w:r>
          </w:p>
          <w:p w:rsidR="00B05B19" w:rsidP="00B05B19" w:rsidRDefault="00B05B19" w14:paraId="20756684" w14:textId="77777777">
            <w:pPr>
              <w:pStyle w:val="ListParagraph"/>
              <w:numPr>
                <w:ilvl w:val="0"/>
                <w:numId w:val="30"/>
              </w:numPr>
              <w:jc w:val="left"/>
              <w:rPr>
                <w:rFonts w:ascii="Aptos" w:hAnsi="Aptos" w:cstheme="minorHAnsi"/>
                <w:sz w:val="24"/>
              </w:rPr>
            </w:pPr>
            <w:r w:rsidRPr="00B05B19">
              <w:rPr>
                <w:rFonts w:ascii="Aptos" w:hAnsi="Aptos" w:cstheme="minorHAnsi"/>
                <w:sz w:val="24"/>
              </w:rPr>
              <w:t>roles and responsibilities for proposing, approving, implementing and administering SFAs</w:t>
            </w:r>
          </w:p>
          <w:p w:rsidR="00B05B19" w:rsidP="00B05B19" w:rsidRDefault="00B05B19" w14:paraId="3DFD0424" w14:textId="77777777">
            <w:pPr>
              <w:pStyle w:val="ListParagraph"/>
              <w:numPr>
                <w:ilvl w:val="0"/>
                <w:numId w:val="30"/>
              </w:numPr>
              <w:jc w:val="left"/>
              <w:rPr>
                <w:rFonts w:ascii="Aptos" w:hAnsi="Aptos" w:cstheme="minorHAnsi"/>
                <w:sz w:val="24"/>
              </w:rPr>
            </w:pPr>
            <w:r w:rsidRPr="00B05B19">
              <w:rPr>
                <w:rFonts w:ascii="Aptos" w:hAnsi="Aptos" w:cstheme="minorHAnsi"/>
                <w:sz w:val="24"/>
              </w:rPr>
              <w:t>guidelines for advertising, awarding and payment of SFAs</w:t>
            </w:r>
          </w:p>
          <w:p w:rsidR="00B05B19" w:rsidP="00B05B19" w:rsidRDefault="00B05B19" w14:paraId="7DA11ECF" w14:textId="77777777">
            <w:pPr>
              <w:pStyle w:val="ListParagraph"/>
              <w:numPr>
                <w:ilvl w:val="0"/>
                <w:numId w:val="30"/>
              </w:numPr>
              <w:jc w:val="left"/>
              <w:rPr>
                <w:rFonts w:ascii="Aptos" w:hAnsi="Aptos" w:cstheme="minorHAnsi"/>
                <w:sz w:val="24"/>
              </w:rPr>
            </w:pPr>
            <w:r w:rsidRPr="00B05B19">
              <w:rPr>
                <w:rFonts w:ascii="Aptos" w:hAnsi="Aptos" w:cstheme="minorHAnsi"/>
                <w:sz w:val="24"/>
              </w:rPr>
              <w:t>how continuation, withdrawals and suspensions would be managed</w:t>
            </w:r>
          </w:p>
          <w:p w:rsidR="00B05B19" w:rsidP="00B05B19" w:rsidRDefault="00B05B19" w14:paraId="64437C8E" w14:textId="77777777">
            <w:pPr>
              <w:pStyle w:val="ListParagraph"/>
              <w:numPr>
                <w:ilvl w:val="0"/>
                <w:numId w:val="30"/>
              </w:numPr>
              <w:jc w:val="left"/>
              <w:rPr>
                <w:rFonts w:ascii="Aptos" w:hAnsi="Aptos" w:cstheme="minorHAnsi"/>
                <w:sz w:val="24"/>
              </w:rPr>
            </w:pPr>
            <w:r w:rsidRPr="00B05B19">
              <w:rPr>
                <w:rFonts w:ascii="Aptos" w:hAnsi="Aptos" w:cstheme="minorHAnsi"/>
                <w:sz w:val="24"/>
              </w:rPr>
              <w:t>guidance on appeals; and</w:t>
            </w:r>
          </w:p>
          <w:p w:rsidR="00B05B19" w:rsidP="00B05B19" w:rsidRDefault="00B05B19" w14:paraId="3C81FEAD" w14:textId="77777777">
            <w:pPr>
              <w:pStyle w:val="ListParagraph"/>
              <w:numPr>
                <w:ilvl w:val="0"/>
                <w:numId w:val="30"/>
              </w:numPr>
              <w:jc w:val="left"/>
              <w:rPr>
                <w:rFonts w:ascii="Aptos" w:hAnsi="Aptos" w:cstheme="minorHAnsi"/>
                <w:sz w:val="24"/>
              </w:rPr>
            </w:pPr>
            <w:r w:rsidRPr="00B05B19">
              <w:rPr>
                <w:rFonts w:ascii="Aptos" w:hAnsi="Aptos" w:cstheme="minorHAnsi"/>
                <w:sz w:val="24"/>
              </w:rPr>
              <w:t>tracking and monitoring requirements.</w:t>
            </w:r>
          </w:p>
          <w:p w:rsidR="00B05B19" w:rsidP="00B05B19" w:rsidRDefault="00B05B19" w14:paraId="11009E74" w14:textId="77777777">
            <w:pPr>
              <w:jc w:val="left"/>
              <w:rPr>
                <w:rFonts w:ascii="Aptos" w:hAnsi="Aptos" w:cstheme="minorHAnsi"/>
                <w:sz w:val="24"/>
              </w:rPr>
            </w:pPr>
          </w:p>
          <w:p w:rsidRPr="00B05B19" w:rsidR="00B05B19" w:rsidP="00B05B19" w:rsidRDefault="00B05B19" w14:paraId="0219456E" w14:textId="62FA312C">
            <w:pPr>
              <w:jc w:val="left"/>
              <w:rPr>
                <w:rFonts w:ascii="Aptos" w:hAnsi="Aptos" w:cstheme="minorHAnsi"/>
                <w:sz w:val="24"/>
              </w:rPr>
            </w:pPr>
            <w:r w:rsidRPr="00B05B19">
              <w:rPr>
                <w:rFonts w:ascii="Aptos" w:hAnsi="Aptos" w:cstheme="minorHAnsi"/>
                <w:sz w:val="24"/>
              </w:rPr>
              <w:t>The policy formalise</w:t>
            </w:r>
            <w:r>
              <w:rPr>
                <w:rFonts w:ascii="Aptos" w:hAnsi="Aptos" w:cstheme="minorHAnsi"/>
                <w:sz w:val="24"/>
              </w:rPr>
              <w:t>s</w:t>
            </w:r>
            <w:r w:rsidRPr="00B05B19">
              <w:rPr>
                <w:rFonts w:ascii="Aptos" w:hAnsi="Aptos" w:cstheme="minorHAnsi"/>
                <w:sz w:val="24"/>
              </w:rPr>
              <w:t xml:space="preserve"> current practices and introduce</w:t>
            </w:r>
            <w:r>
              <w:rPr>
                <w:rFonts w:ascii="Aptos" w:hAnsi="Aptos" w:cstheme="minorHAnsi"/>
                <w:sz w:val="24"/>
              </w:rPr>
              <w:t>s</w:t>
            </w:r>
            <w:r w:rsidRPr="00B05B19">
              <w:rPr>
                <w:rFonts w:ascii="Aptos" w:hAnsi="Aptos" w:cstheme="minorHAnsi"/>
                <w:sz w:val="24"/>
              </w:rPr>
              <w:t xml:space="preserve"> a new principle to limit eligibility to one scholarship or bursary, and one fee discount at any given time</w:t>
            </w:r>
            <w:r w:rsidR="0021489D">
              <w:rPr>
                <w:rFonts w:ascii="Aptos" w:hAnsi="Aptos" w:cstheme="minorHAnsi"/>
                <w:sz w:val="24"/>
              </w:rPr>
              <w:t>.</w:t>
            </w:r>
          </w:p>
          <w:p w:rsidR="00B05B19" w:rsidP="00B05B19" w:rsidRDefault="00B05B19" w14:paraId="776A8334" w14:textId="77777777">
            <w:pPr>
              <w:jc w:val="left"/>
              <w:rPr>
                <w:rFonts w:ascii="Aptos" w:hAnsi="Aptos" w:cstheme="minorHAnsi"/>
                <w:sz w:val="24"/>
              </w:rPr>
            </w:pPr>
          </w:p>
          <w:p w:rsidR="00B05B19" w:rsidP="00124C80" w:rsidRDefault="00B05B19" w14:paraId="5DAB84CB" w14:textId="1E2D7CE5">
            <w:pPr>
              <w:jc w:val="left"/>
              <w:rPr>
                <w:rFonts w:ascii="Aptos" w:hAnsi="Aptos" w:cstheme="minorHAnsi"/>
                <w:sz w:val="24"/>
              </w:rPr>
            </w:pPr>
            <w:r w:rsidRPr="00AB2744">
              <w:rPr>
                <w:rFonts w:ascii="Aptos" w:hAnsi="Aptos" w:cstheme="minorHAnsi"/>
                <w:sz w:val="24"/>
              </w:rPr>
              <w:t xml:space="preserve">Available on </w:t>
            </w:r>
            <w:r w:rsidR="00AB2744">
              <w:rPr>
                <w:rFonts w:ascii="Aptos" w:hAnsi="Aptos" w:cstheme="minorHAnsi"/>
                <w:sz w:val="24"/>
              </w:rPr>
              <w:t>SharePoint – University Policies.</w:t>
            </w:r>
          </w:p>
          <w:p w:rsidRPr="00124C80" w:rsidR="00AB2744" w:rsidP="00124C80" w:rsidRDefault="00AB2744" w14:paraId="63B83892" w14:textId="77777777">
            <w:pPr>
              <w:jc w:val="left"/>
              <w:rPr>
                <w:rFonts w:ascii="Aptos" w:hAnsi="Aptos" w:cstheme="minorHAnsi"/>
                <w:sz w:val="24"/>
              </w:rPr>
            </w:pPr>
          </w:p>
          <w:p w:rsidR="00B05B19" w:rsidP="00B05B19" w:rsidRDefault="00B05B19" w14:paraId="51CDE1C1" w14:textId="196B496C">
            <w:pPr>
              <w:pStyle w:val="ListParagraph"/>
              <w:jc w:val="right"/>
              <w:rPr>
                <w:rFonts w:ascii="Aptos" w:hAnsi="Aptos" w:cs="Calibri"/>
                <w:sz w:val="24"/>
              </w:rPr>
            </w:pPr>
            <w:r w:rsidRPr="006856CF">
              <w:rPr>
                <w:rFonts w:ascii="Aptos" w:hAnsi="Aptos" w:cs="Calibri"/>
                <w:sz w:val="24"/>
              </w:rPr>
              <w:lastRenderedPageBreak/>
              <w:t xml:space="preserve">Education Committee, </w:t>
            </w:r>
            <w:r>
              <w:rPr>
                <w:rFonts w:ascii="Aptos" w:hAnsi="Aptos" w:cs="Calibri"/>
                <w:sz w:val="24"/>
              </w:rPr>
              <w:t>Feb</w:t>
            </w:r>
            <w:r w:rsidRPr="006856CF">
              <w:rPr>
                <w:rFonts w:ascii="Aptos" w:hAnsi="Aptos" w:cs="Calibri"/>
                <w:sz w:val="24"/>
              </w:rPr>
              <w:t xml:space="preserve"> 2025</w:t>
            </w:r>
          </w:p>
          <w:p w:rsidRPr="00B05B19" w:rsidR="00B05B19" w:rsidP="00B05B19" w:rsidRDefault="00B05B19" w14:paraId="1BD61EAF" w14:textId="625A7E9B">
            <w:pPr>
              <w:jc w:val="right"/>
              <w:rPr>
                <w:rFonts w:ascii="Aptos" w:hAnsi="Aptos" w:cstheme="minorHAnsi"/>
                <w:sz w:val="24"/>
              </w:rPr>
            </w:pPr>
            <w:r>
              <w:rPr>
                <w:rFonts w:ascii="Aptos" w:hAnsi="Aptos" w:cs="Calibri"/>
                <w:sz w:val="24"/>
              </w:rPr>
              <w:t>Senate, March 2025</w:t>
            </w:r>
          </w:p>
        </w:tc>
        <w:tc>
          <w:tcPr>
            <w:tcW w:w="3321" w:type="dxa"/>
            <w:shd w:val="clear" w:color="auto" w:fill="auto"/>
          </w:tcPr>
          <w:p w:rsidRPr="00B05B19" w:rsidR="00B05B19" w:rsidP="00B05B19" w:rsidRDefault="00B05B19" w14:paraId="415F54D6" w14:textId="43B8B2D6">
            <w:pPr>
              <w:spacing w:after="120"/>
              <w:jc w:val="left"/>
              <w:rPr>
                <w:rFonts w:ascii="Aptos" w:hAnsi="Aptos" w:cs="Calibri"/>
                <w:color w:val="000000"/>
                <w:sz w:val="24"/>
              </w:rPr>
            </w:pPr>
            <w:r w:rsidRPr="00B05B19">
              <w:rPr>
                <w:rFonts w:ascii="Aptos" w:hAnsi="Aptos" w:cs="Calibri"/>
                <w:color w:val="000000"/>
                <w:sz w:val="24"/>
              </w:rPr>
              <w:lastRenderedPageBreak/>
              <w:t xml:space="preserve">Implementation: </w:t>
            </w:r>
            <w:r w:rsidR="0021489D">
              <w:rPr>
                <w:rFonts w:ascii="Aptos" w:hAnsi="Aptos" w:cs="Calibri"/>
                <w:color w:val="000000"/>
                <w:sz w:val="24"/>
              </w:rPr>
              <w:t>31</w:t>
            </w:r>
            <w:r w:rsidRPr="0021489D" w:rsidR="0021489D">
              <w:rPr>
                <w:rFonts w:ascii="Aptos" w:hAnsi="Aptos" w:cs="Calibri"/>
                <w:color w:val="000000"/>
                <w:sz w:val="24"/>
                <w:vertAlign w:val="superscript"/>
              </w:rPr>
              <w:t>st</w:t>
            </w:r>
            <w:r w:rsidR="0021489D">
              <w:rPr>
                <w:rFonts w:ascii="Aptos" w:hAnsi="Aptos" w:cs="Calibri"/>
                <w:color w:val="000000"/>
                <w:sz w:val="24"/>
              </w:rPr>
              <w:t xml:space="preserve"> March 2025</w:t>
            </w:r>
          </w:p>
          <w:p w:rsidRPr="009C6AB9" w:rsidR="00B05B19" w:rsidP="00B05B19" w:rsidRDefault="00B05B19" w14:paraId="0063D993" w14:textId="01466FBC">
            <w:pPr>
              <w:spacing w:after="120"/>
              <w:jc w:val="left"/>
              <w:rPr>
                <w:rFonts w:ascii="Aptos" w:hAnsi="Aptos" w:cs="Calibri"/>
                <w:color w:val="000000"/>
                <w:sz w:val="24"/>
              </w:rPr>
            </w:pPr>
            <w:r w:rsidRPr="00B05B19">
              <w:rPr>
                <w:rFonts w:ascii="Aptos" w:hAnsi="Aptos" w:cs="Calibri"/>
                <w:color w:val="000000"/>
                <w:sz w:val="24"/>
              </w:rPr>
              <w:t>Application to collaborative provision: not mandatory</w:t>
            </w:r>
          </w:p>
        </w:tc>
      </w:tr>
    </w:tbl>
    <w:p w:rsidR="00D30C59" w:rsidP="00B16CE8" w:rsidRDefault="00D30C59" w14:paraId="4438CABC" w14:textId="77777777">
      <w:pPr>
        <w:pStyle w:val="Heading2"/>
        <w:rPr>
          <w:rFonts w:ascii="Aptos" w:hAnsi="Aptos"/>
          <w:color w:val="0070C0"/>
          <w:sz w:val="24"/>
          <w:szCs w:val="24"/>
        </w:rPr>
      </w:pPr>
    </w:p>
    <w:p w:rsidR="00D30C59" w:rsidP="00B16CE8" w:rsidRDefault="00D30C59" w14:paraId="43E09506" w14:textId="77777777">
      <w:pPr>
        <w:pStyle w:val="Heading2"/>
        <w:rPr>
          <w:rFonts w:ascii="Aptos" w:hAnsi="Aptos"/>
          <w:color w:val="0070C0"/>
          <w:sz w:val="24"/>
          <w:szCs w:val="24"/>
        </w:rPr>
      </w:pPr>
    </w:p>
    <w:p w:rsidRPr="00FC5D82" w:rsidR="00F930C2" w:rsidP="00F930C2" w:rsidRDefault="00F930C2" w14:paraId="53618AC2" w14:textId="434676B4">
      <w:pPr>
        <w:keepNext/>
        <w:outlineLvl w:val="1"/>
        <w:rPr>
          <w:rFonts w:ascii="Aptos" w:hAnsi="Aptos" w:cs="Arial"/>
          <w:b/>
          <w:bCs/>
          <w:iCs/>
          <w:color w:val="0070C0"/>
          <w:sz w:val="24"/>
        </w:rPr>
      </w:pPr>
      <w:bookmarkStart w:name="_Toc192777622" w:id="14"/>
      <w:r>
        <w:rPr>
          <w:rFonts w:ascii="Aptos" w:hAnsi="Aptos" w:cs="Arial"/>
          <w:b/>
          <w:bCs/>
          <w:iCs/>
          <w:color w:val="0070C0"/>
          <w:sz w:val="24"/>
        </w:rPr>
        <w:t>HOUSEKEEPING</w:t>
      </w:r>
      <w:bookmarkEnd w:id="14"/>
    </w:p>
    <w:p w:rsidRPr="00FC5D82" w:rsidR="00F930C2" w:rsidP="00F930C2" w:rsidRDefault="00F930C2" w14:paraId="60151342" w14:textId="77777777">
      <w:pPr>
        <w:keepNext/>
        <w:outlineLvl w:val="1"/>
        <w:rPr>
          <w:rFonts w:ascii="Aptos" w:hAnsi="Aptos" w:cs="Arial"/>
          <w:b/>
          <w:bCs/>
          <w:iCs/>
          <w:color w:val="0070C0"/>
          <w:sz w:val="24"/>
        </w:rPr>
      </w:pPr>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FC5D82" w:rsidR="00F930C2" w:rsidTr="00726C28" w14:paraId="4A5F1C2E" w14:textId="77777777">
        <w:trPr>
          <w:tblHeader/>
        </w:trPr>
        <w:tc>
          <w:tcPr>
            <w:tcW w:w="3470" w:type="dxa"/>
            <w:shd w:val="clear" w:color="auto" w:fill="D0CECE"/>
          </w:tcPr>
          <w:p w:rsidRPr="00FC5D82" w:rsidR="00F930C2" w:rsidP="00726C28" w:rsidRDefault="00F930C2" w14:paraId="2390C290" w14:textId="77777777">
            <w:pPr>
              <w:jc w:val="center"/>
              <w:rPr>
                <w:rFonts w:ascii="Aptos" w:hAnsi="Aptos" w:cs="Arial"/>
                <w:b/>
                <w:bCs/>
                <w:sz w:val="22"/>
                <w:szCs w:val="22"/>
              </w:rPr>
            </w:pPr>
            <w:r w:rsidRPr="00FC5D82">
              <w:rPr>
                <w:rFonts w:ascii="Aptos" w:hAnsi="Aptos"/>
                <w:b/>
                <w:sz w:val="22"/>
                <w:szCs w:val="22"/>
              </w:rPr>
              <w:t>Quality Handbook</w:t>
            </w:r>
          </w:p>
        </w:tc>
        <w:tc>
          <w:tcPr>
            <w:tcW w:w="7157" w:type="dxa"/>
            <w:shd w:val="clear" w:color="auto" w:fill="D0CECE"/>
          </w:tcPr>
          <w:p w:rsidRPr="00FC5D82" w:rsidR="00F930C2" w:rsidP="00726C28" w:rsidRDefault="00F930C2" w14:paraId="0384E442" w14:textId="77777777">
            <w:pPr>
              <w:jc w:val="center"/>
              <w:rPr>
                <w:rFonts w:ascii="Aptos" w:hAnsi="Aptos" w:cs="Arial"/>
                <w:sz w:val="22"/>
                <w:szCs w:val="22"/>
              </w:rPr>
            </w:pPr>
            <w:r w:rsidRPr="00FC5D82">
              <w:rPr>
                <w:rFonts w:ascii="Aptos" w:hAnsi="Aptos"/>
                <w:b/>
                <w:sz w:val="22"/>
                <w:szCs w:val="22"/>
              </w:rPr>
              <w:t>Details</w:t>
            </w:r>
          </w:p>
        </w:tc>
        <w:tc>
          <w:tcPr>
            <w:tcW w:w="3321" w:type="dxa"/>
            <w:shd w:val="clear" w:color="auto" w:fill="D0CECE"/>
          </w:tcPr>
          <w:p w:rsidRPr="00FC5D82" w:rsidR="00F930C2" w:rsidP="00726C28" w:rsidRDefault="00F930C2" w14:paraId="1C357891" w14:textId="77777777">
            <w:pPr>
              <w:jc w:val="center"/>
              <w:rPr>
                <w:rFonts w:ascii="Aptos" w:hAnsi="Aptos"/>
                <w:color w:val="000000"/>
                <w:sz w:val="22"/>
                <w:szCs w:val="22"/>
              </w:rPr>
            </w:pPr>
            <w:r w:rsidRPr="00FC5D82">
              <w:rPr>
                <w:rFonts w:ascii="Aptos" w:hAnsi="Aptos"/>
                <w:b/>
                <w:sz w:val="22"/>
                <w:szCs w:val="22"/>
              </w:rPr>
              <w:t>Implementation</w:t>
            </w:r>
          </w:p>
        </w:tc>
      </w:tr>
      <w:tr w:rsidRPr="00FC5D82" w:rsidR="00F930C2" w:rsidTr="00726C28" w14:paraId="10AD57FA" w14:textId="77777777">
        <w:tc>
          <w:tcPr>
            <w:tcW w:w="3470" w:type="dxa"/>
            <w:shd w:val="clear" w:color="auto" w:fill="auto"/>
          </w:tcPr>
          <w:p w:rsidRPr="00FC5D82" w:rsidR="00F930C2" w:rsidP="00726C28" w:rsidRDefault="00F930C2" w14:paraId="3DC8F1D2" w14:textId="312B0207">
            <w:pPr>
              <w:tabs>
                <w:tab w:val="left" w:pos="567"/>
                <w:tab w:val="center" w:pos="4464"/>
                <w:tab w:val="right" w:pos="8928"/>
                <w:tab w:val="right" w:pos="9020"/>
                <w:tab w:val="right" w:pos="9072"/>
              </w:tabs>
              <w:jc w:val="left"/>
              <w:rPr>
                <w:rFonts w:ascii="Aptos" w:hAnsi="Aptos" w:cs="Calibri"/>
                <w:b/>
                <w:bCs/>
                <w:sz w:val="24"/>
              </w:rPr>
            </w:pPr>
            <w:r w:rsidRPr="00FC5D82">
              <w:rPr>
                <w:rFonts w:ascii="Aptos" w:hAnsi="Aptos" w:cs="Calibri"/>
                <w:b/>
                <w:bCs/>
                <w:sz w:val="24"/>
              </w:rPr>
              <w:t xml:space="preserve">University </w:t>
            </w:r>
            <w:r>
              <w:rPr>
                <w:rFonts w:ascii="Aptos" w:hAnsi="Aptos" w:cs="Calibri"/>
                <w:b/>
                <w:bCs/>
                <w:sz w:val="24"/>
              </w:rPr>
              <w:t xml:space="preserve">Code of Practice: </w:t>
            </w:r>
            <w:r>
              <w:t xml:space="preserve"> </w:t>
            </w:r>
            <w:r w:rsidRPr="00F930C2">
              <w:rPr>
                <w:rFonts w:ascii="Aptos" w:hAnsi="Aptos" w:cs="Calibri"/>
                <w:b/>
                <w:bCs/>
                <w:sz w:val="24"/>
              </w:rPr>
              <w:t>Standardised Module Review Process, Mid-Module Review and Module Evaluation Questionnaires</w:t>
            </w:r>
          </w:p>
        </w:tc>
        <w:tc>
          <w:tcPr>
            <w:tcW w:w="7157" w:type="dxa"/>
            <w:shd w:val="clear" w:color="auto" w:fill="auto"/>
          </w:tcPr>
          <w:p w:rsidRPr="00F930C2" w:rsidR="00F930C2" w:rsidP="00F930C2" w:rsidRDefault="00F930C2" w14:paraId="387B3896" w14:textId="77777777">
            <w:pPr>
              <w:jc w:val="left"/>
              <w:rPr>
                <w:rFonts w:ascii="Aptos" w:hAnsi="Aptos" w:cstheme="minorHAnsi"/>
                <w:sz w:val="24"/>
              </w:rPr>
            </w:pPr>
            <w:r w:rsidRPr="00F930C2">
              <w:rPr>
                <w:rFonts w:ascii="Aptos" w:hAnsi="Aptos" w:cstheme="minorHAnsi"/>
                <w:sz w:val="24"/>
              </w:rPr>
              <w:t>At the November 2024 meeting of the Education Student Experience Committee (ESEC) a minor amendment was made to the Code to make clear that there was a temporary suspension to para 8.2 in relation to the release of module reflection reports.</w:t>
            </w:r>
          </w:p>
          <w:p w:rsidRPr="00F930C2" w:rsidR="00F930C2" w:rsidP="00F930C2" w:rsidRDefault="00F930C2" w14:paraId="6A36A36A" w14:textId="77777777">
            <w:pPr>
              <w:jc w:val="left"/>
              <w:rPr>
                <w:rFonts w:ascii="Aptos" w:hAnsi="Aptos" w:cstheme="minorHAnsi"/>
                <w:sz w:val="24"/>
              </w:rPr>
            </w:pPr>
          </w:p>
          <w:p w:rsidRPr="00FC5D82" w:rsidR="00F930C2" w:rsidP="00F930C2" w:rsidRDefault="00F930C2" w14:paraId="369FEDFA" w14:textId="4D27F9F1">
            <w:pPr>
              <w:jc w:val="left"/>
              <w:rPr>
                <w:rFonts w:ascii="Aptos" w:hAnsi="Aptos"/>
              </w:rPr>
            </w:pPr>
            <w:r w:rsidRPr="00F930C2">
              <w:rPr>
                <w:rFonts w:ascii="Aptos" w:hAnsi="Aptos" w:cstheme="minorHAnsi"/>
                <w:sz w:val="24"/>
              </w:rPr>
              <w:t>However, an error was made here. The temporary suspension should have also applied to para 6.2. Therefore, adjustments have been made to both paras 6.2 and 8.2 within the code.</w:t>
            </w:r>
          </w:p>
          <w:p w:rsidRPr="00FC5D82" w:rsidR="00F930C2" w:rsidP="00726C28" w:rsidRDefault="00F930C2" w14:paraId="53DC0F43" w14:textId="77777777">
            <w:pPr>
              <w:jc w:val="left"/>
              <w:rPr>
                <w:rFonts w:ascii="Aptos" w:hAnsi="Aptos" w:cstheme="minorHAnsi"/>
                <w:sz w:val="24"/>
              </w:rPr>
            </w:pPr>
          </w:p>
          <w:p w:rsidRPr="0041264B" w:rsidR="00F930C2" w:rsidP="0041264B" w:rsidRDefault="00F930C2" w14:paraId="5BE2E5AB" w14:textId="70C752B6">
            <w:pPr>
              <w:pStyle w:val="ListParagraph"/>
              <w:jc w:val="right"/>
              <w:rPr>
                <w:rFonts w:ascii="Aptos" w:hAnsi="Aptos" w:cs="Calibri"/>
                <w:sz w:val="24"/>
              </w:rPr>
            </w:pPr>
            <w:r w:rsidRPr="00FC5D82">
              <w:rPr>
                <w:rFonts w:ascii="Aptos" w:hAnsi="Aptos" w:cs="Calibri"/>
                <w:sz w:val="24"/>
              </w:rPr>
              <w:t xml:space="preserve">Education Committee, </w:t>
            </w:r>
            <w:r>
              <w:rPr>
                <w:rFonts w:ascii="Aptos" w:hAnsi="Aptos" w:cs="Calibri"/>
                <w:sz w:val="24"/>
              </w:rPr>
              <w:t xml:space="preserve">Feb </w:t>
            </w:r>
            <w:r w:rsidRPr="00FC5D82">
              <w:rPr>
                <w:rFonts w:ascii="Aptos" w:hAnsi="Aptos" w:cs="Calibri"/>
                <w:sz w:val="24"/>
              </w:rPr>
              <w:t>2025</w:t>
            </w:r>
          </w:p>
        </w:tc>
        <w:tc>
          <w:tcPr>
            <w:tcW w:w="3321" w:type="dxa"/>
            <w:shd w:val="clear" w:color="auto" w:fill="auto"/>
          </w:tcPr>
          <w:p w:rsidRPr="00FC5D82" w:rsidR="00F930C2" w:rsidP="00726C28" w:rsidRDefault="00F930C2" w14:paraId="2A91C509" w14:textId="77777777">
            <w:pPr>
              <w:spacing w:after="120"/>
              <w:jc w:val="left"/>
              <w:rPr>
                <w:rFonts w:ascii="Aptos" w:hAnsi="Aptos" w:cs="Calibri"/>
                <w:color w:val="000000"/>
                <w:sz w:val="24"/>
              </w:rPr>
            </w:pPr>
            <w:r w:rsidRPr="00FC5D82">
              <w:rPr>
                <w:rFonts w:ascii="Aptos" w:hAnsi="Aptos" w:cs="Calibri"/>
                <w:color w:val="000000"/>
                <w:sz w:val="24"/>
              </w:rPr>
              <w:t xml:space="preserve">Implementation: </w:t>
            </w:r>
            <w:r w:rsidRPr="00FC5D82">
              <w:rPr>
                <w:rFonts w:ascii="Aptos" w:hAnsi="Aptos" w:cs="Calibri"/>
                <w:b/>
                <w:bCs/>
                <w:color w:val="000000"/>
                <w:sz w:val="24"/>
              </w:rPr>
              <w:t>immediate</w:t>
            </w:r>
          </w:p>
          <w:p w:rsidRPr="00FC5D82" w:rsidR="00F930C2" w:rsidP="00726C28" w:rsidRDefault="00F930C2" w14:paraId="3540C409" w14:textId="77777777">
            <w:pPr>
              <w:spacing w:after="120"/>
              <w:jc w:val="left"/>
              <w:rPr>
                <w:rFonts w:ascii="Aptos" w:hAnsi="Aptos" w:cs="Calibri"/>
                <w:color w:val="000000"/>
                <w:sz w:val="24"/>
              </w:rPr>
            </w:pPr>
            <w:r w:rsidRPr="00FC5D82">
              <w:rPr>
                <w:rFonts w:ascii="Aptos" w:hAnsi="Aptos" w:cs="Calibri"/>
                <w:color w:val="000000"/>
                <w:sz w:val="24"/>
              </w:rPr>
              <w:t>Application to collaborative provision: not mandatory</w:t>
            </w:r>
          </w:p>
        </w:tc>
      </w:tr>
    </w:tbl>
    <w:p w:rsidRPr="00F930C2" w:rsidR="00F930C2" w:rsidP="00F930C2" w:rsidRDefault="00F930C2" w14:paraId="3EFEE344" w14:textId="77777777">
      <w:pPr>
        <w:pStyle w:val="Heading4"/>
        <w:numPr>
          <w:ilvl w:val="0"/>
          <w:numId w:val="0"/>
        </w:numPr>
        <w:ind w:left="567" w:hanging="567"/>
      </w:pPr>
    </w:p>
    <w:p w:rsidRPr="006856CF" w:rsidR="00EE5E76" w:rsidP="00B16CE8" w:rsidRDefault="006A2B9D" w14:paraId="729C443B" w14:textId="51C66A15">
      <w:pPr>
        <w:pStyle w:val="Heading2"/>
        <w:rPr>
          <w:rStyle w:val="arial12"/>
          <w:rFonts w:ascii="Aptos" w:hAnsi="Aptos"/>
          <w:b w:val="0"/>
          <w:color w:val="0070C0"/>
          <w:szCs w:val="24"/>
        </w:rPr>
      </w:pPr>
      <w:bookmarkStart w:name="_Toc192777623" w:id="15"/>
      <w:r w:rsidRPr="006856CF">
        <w:rPr>
          <w:rFonts w:ascii="Aptos" w:hAnsi="Aptos"/>
          <w:color w:val="0070C0"/>
          <w:sz w:val="24"/>
          <w:szCs w:val="24"/>
        </w:rPr>
        <w:t>ONGOING DEVELOPMENTS TO THE QUALITY AND STANDARDS FRAMEWORK</w:t>
      </w:r>
      <w:bookmarkEnd w:id="15"/>
      <w:r w:rsidRPr="006856CF">
        <w:rPr>
          <w:rStyle w:val="arial12"/>
          <w:rFonts w:ascii="Aptos" w:hAnsi="Aptos"/>
          <w:b w:val="0"/>
          <w:color w:val="0070C0"/>
          <w:szCs w:val="24"/>
        </w:rPr>
        <w:t xml:space="preserve"> </w:t>
      </w:r>
    </w:p>
    <w:p w:rsidRPr="006856CF" w:rsidR="00CA5485" w:rsidP="00B16CE8" w:rsidRDefault="00CA5485" w14:paraId="24A3B216" w14:textId="77777777">
      <w:pPr>
        <w:rPr>
          <w:rFonts w:ascii="Aptos" w:hAnsi="Aptos"/>
        </w:rPr>
      </w:pPr>
    </w:p>
    <w:tbl>
      <w:tblP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047"/>
        <w:gridCol w:w="5012"/>
        <w:gridCol w:w="2389"/>
        <w:gridCol w:w="3500"/>
      </w:tblGrid>
      <w:tr w:rsidRPr="006856CF" w:rsidR="008646E4" w:rsidTr="008646E4" w14:paraId="2971D90B" w14:textId="77777777">
        <w:tc>
          <w:tcPr>
            <w:tcW w:w="3047" w:type="dxa"/>
            <w:shd w:val="clear" w:color="auto" w:fill="D0CECE"/>
            <w:vAlign w:val="center"/>
          </w:tcPr>
          <w:p w:rsidRPr="006856CF" w:rsidR="008646E4" w:rsidP="00B16CE8" w:rsidRDefault="008646E4" w14:paraId="16701EA4" w14:textId="77777777">
            <w:pPr>
              <w:jc w:val="center"/>
              <w:rPr>
                <w:rFonts w:ascii="Aptos" w:hAnsi="Aptos" w:cs="Arial"/>
                <w:b/>
                <w:bCs/>
                <w:sz w:val="22"/>
                <w:szCs w:val="22"/>
              </w:rPr>
            </w:pPr>
            <w:r w:rsidRPr="006856CF">
              <w:rPr>
                <w:rFonts w:ascii="Aptos" w:hAnsi="Aptos" w:cs="Arial"/>
                <w:b/>
                <w:bCs/>
                <w:sz w:val="22"/>
                <w:szCs w:val="22"/>
              </w:rPr>
              <w:t>Quality Handbook</w:t>
            </w:r>
          </w:p>
        </w:tc>
        <w:tc>
          <w:tcPr>
            <w:tcW w:w="5012" w:type="dxa"/>
            <w:shd w:val="clear" w:color="auto" w:fill="D0CECE"/>
            <w:vAlign w:val="center"/>
          </w:tcPr>
          <w:p w:rsidRPr="006856CF" w:rsidR="008646E4" w:rsidP="00B16CE8" w:rsidRDefault="008646E4" w14:paraId="6654318C" w14:textId="77777777">
            <w:pPr>
              <w:jc w:val="center"/>
              <w:rPr>
                <w:rFonts w:ascii="Aptos" w:hAnsi="Aptos" w:cs="Arial"/>
                <w:b/>
                <w:bCs/>
                <w:sz w:val="22"/>
                <w:szCs w:val="22"/>
              </w:rPr>
            </w:pPr>
            <w:r w:rsidRPr="006856CF">
              <w:rPr>
                <w:rFonts w:ascii="Aptos" w:hAnsi="Aptos" w:cs="Arial"/>
                <w:b/>
                <w:bCs/>
                <w:sz w:val="22"/>
                <w:szCs w:val="22"/>
              </w:rPr>
              <w:t>Status</w:t>
            </w:r>
          </w:p>
        </w:tc>
        <w:tc>
          <w:tcPr>
            <w:tcW w:w="2389" w:type="dxa"/>
            <w:shd w:val="clear" w:color="auto" w:fill="D0CECE"/>
            <w:vAlign w:val="center"/>
          </w:tcPr>
          <w:p w:rsidRPr="006856CF" w:rsidR="008646E4" w:rsidP="00B16CE8" w:rsidRDefault="008646E4" w14:paraId="46FDBC00" w14:textId="77777777">
            <w:pPr>
              <w:jc w:val="center"/>
              <w:rPr>
                <w:rFonts w:ascii="Aptos" w:hAnsi="Aptos"/>
                <w:b/>
                <w:bCs/>
                <w:color w:val="000000"/>
                <w:sz w:val="22"/>
                <w:szCs w:val="22"/>
              </w:rPr>
            </w:pPr>
            <w:r w:rsidRPr="006856CF">
              <w:rPr>
                <w:rFonts w:ascii="Aptos" w:hAnsi="Aptos"/>
                <w:b/>
                <w:bCs/>
                <w:color w:val="000000"/>
                <w:sz w:val="22"/>
                <w:szCs w:val="22"/>
              </w:rPr>
              <w:t>Next stage</w:t>
            </w:r>
          </w:p>
        </w:tc>
        <w:tc>
          <w:tcPr>
            <w:tcW w:w="3500" w:type="dxa"/>
            <w:shd w:val="clear" w:color="auto" w:fill="D0CECE"/>
            <w:vAlign w:val="center"/>
          </w:tcPr>
          <w:p w:rsidRPr="006856CF" w:rsidR="008646E4" w:rsidP="00B16CE8" w:rsidRDefault="008646E4" w14:paraId="0F22144F" w14:textId="77777777">
            <w:pPr>
              <w:jc w:val="center"/>
              <w:rPr>
                <w:rFonts w:ascii="Aptos" w:hAnsi="Aptos"/>
                <w:b/>
                <w:bCs/>
                <w:color w:val="000000"/>
                <w:sz w:val="22"/>
                <w:szCs w:val="22"/>
              </w:rPr>
            </w:pPr>
            <w:r w:rsidRPr="006856CF">
              <w:rPr>
                <w:rFonts w:ascii="Aptos" w:hAnsi="Aptos"/>
                <w:b/>
                <w:bCs/>
                <w:color w:val="000000"/>
                <w:sz w:val="22"/>
                <w:szCs w:val="22"/>
              </w:rPr>
              <w:t>Intended final approval implementation date</w:t>
            </w:r>
          </w:p>
        </w:tc>
      </w:tr>
      <w:tr w:rsidRPr="006856CF" w:rsidR="007A6C46" w:rsidTr="008646E4" w14:paraId="0C04484C" w14:textId="77777777">
        <w:tc>
          <w:tcPr>
            <w:tcW w:w="3047" w:type="dxa"/>
            <w:shd w:val="clear" w:color="auto" w:fill="auto"/>
          </w:tcPr>
          <w:p w:rsidRPr="00FC5D82" w:rsidR="007A6C46" w:rsidP="007A6C46" w:rsidRDefault="007A6C46" w14:paraId="6713D3DA" w14:textId="2C24E236">
            <w:pPr>
              <w:jc w:val="left"/>
              <w:rPr>
                <w:rFonts w:ascii="Aptos" w:hAnsi="Aptos" w:cs="Calibri"/>
                <w:b/>
                <w:bCs/>
                <w:sz w:val="24"/>
              </w:rPr>
            </w:pPr>
            <w:r w:rsidRPr="00FC5D82">
              <w:rPr>
                <w:rFonts w:ascii="Aptos" w:hAnsi="Aptos" w:cs="Calibri"/>
                <w:b/>
                <w:bCs/>
                <w:sz w:val="24"/>
              </w:rPr>
              <w:lastRenderedPageBreak/>
              <w:t>University Code of Practice: Assessment Procedures</w:t>
            </w:r>
          </w:p>
        </w:tc>
        <w:tc>
          <w:tcPr>
            <w:tcW w:w="5012" w:type="dxa"/>
            <w:shd w:val="clear" w:color="auto" w:fill="auto"/>
          </w:tcPr>
          <w:p w:rsidRPr="00FC5D82" w:rsidR="007A6C46" w:rsidP="007A6C46" w:rsidRDefault="007A6C46" w14:paraId="7EB32F2E" w14:textId="414E8F10">
            <w:pPr>
              <w:jc w:val="left"/>
              <w:rPr>
                <w:rFonts w:ascii="Aptos" w:hAnsi="Aptos" w:cs="Calibri"/>
                <w:sz w:val="24"/>
              </w:rPr>
            </w:pPr>
            <w:r w:rsidRPr="00FC5D82">
              <w:rPr>
                <w:rFonts w:ascii="Aptos" w:hAnsi="Aptos" w:cs="Calibri"/>
                <w:sz w:val="24"/>
              </w:rPr>
              <w:t>The PVC (Education) has established a working group to review the University Code of Practice Assessment Procedures.</w:t>
            </w:r>
          </w:p>
        </w:tc>
        <w:tc>
          <w:tcPr>
            <w:tcW w:w="2389" w:type="dxa"/>
          </w:tcPr>
          <w:p w:rsidRPr="00FC5D82" w:rsidR="00FC5D82" w:rsidP="00FC5D82" w:rsidRDefault="00FC5D82" w14:paraId="13B7923D" w14:textId="77777777">
            <w:pPr>
              <w:spacing w:after="120"/>
              <w:jc w:val="left"/>
              <w:rPr>
                <w:rFonts w:ascii="Aptos" w:hAnsi="Aptos" w:cs="Calibri"/>
                <w:color w:val="000000"/>
                <w:sz w:val="24"/>
              </w:rPr>
            </w:pPr>
            <w:r w:rsidRPr="00FC5D82">
              <w:rPr>
                <w:rFonts w:ascii="Aptos" w:hAnsi="Aptos" w:cs="Calibri"/>
                <w:color w:val="000000"/>
                <w:sz w:val="24"/>
              </w:rPr>
              <w:t xml:space="preserve">Development: Stage 2 </w:t>
            </w:r>
          </w:p>
          <w:p w:rsidRPr="00FC5D82" w:rsidR="007A6C46" w:rsidP="00FC5D82" w:rsidRDefault="00FC5D82" w14:paraId="3B25E183" w14:textId="0471F293">
            <w:pPr>
              <w:spacing w:after="120"/>
              <w:jc w:val="left"/>
              <w:rPr>
                <w:rFonts w:ascii="Aptos" w:hAnsi="Aptos" w:cs="Calibri"/>
                <w:color w:val="000000"/>
                <w:sz w:val="24"/>
              </w:rPr>
            </w:pPr>
            <w:r w:rsidRPr="00FC5D82">
              <w:rPr>
                <w:rFonts w:ascii="Aptos" w:hAnsi="Aptos" w:cs="Calibri"/>
                <w:color w:val="000000"/>
                <w:sz w:val="24"/>
              </w:rPr>
              <w:t xml:space="preserve">Writing and </w:t>
            </w:r>
            <w:proofErr w:type="gramStart"/>
            <w:r w:rsidRPr="00FC5D82">
              <w:rPr>
                <w:rFonts w:ascii="Aptos" w:hAnsi="Aptos" w:cs="Calibri"/>
                <w:color w:val="000000"/>
                <w:sz w:val="24"/>
              </w:rPr>
              <w:t>Drafting</w:t>
            </w:r>
            <w:proofErr w:type="gramEnd"/>
          </w:p>
        </w:tc>
        <w:tc>
          <w:tcPr>
            <w:tcW w:w="3500" w:type="dxa"/>
          </w:tcPr>
          <w:p w:rsidRPr="00FC5D82" w:rsidR="007A6C46" w:rsidP="007A6C46" w:rsidRDefault="007A6C46" w14:paraId="6FDABAE2" w14:textId="30AB32DF">
            <w:pPr>
              <w:spacing w:before="120" w:after="120"/>
              <w:jc w:val="left"/>
              <w:rPr>
                <w:rFonts w:ascii="Aptos" w:hAnsi="Aptos" w:cs="Calibri"/>
                <w:color w:val="FF0000"/>
                <w:sz w:val="24"/>
              </w:rPr>
            </w:pPr>
            <w:r w:rsidRPr="00FC5D82">
              <w:rPr>
                <w:rFonts w:ascii="Aptos" w:hAnsi="Aptos" w:cs="Calibri"/>
                <w:color w:val="000000"/>
                <w:sz w:val="24"/>
              </w:rPr>
              <w:t>Implementation: tbc</w:t>
            </w:r>
          </w:p>
          <w:p w:rsidRPr="00FC5D82" w:rsidR="007A6C46" w:rsidP="007A6C46" w:rsidRDefault="007A6C46" w14:paraId="37492459" w14:textId="35406537">
            <w:pPr>
              <w:spacing w:before="120" w:after="120"/>
              <w:jc w:val="left"/>
              <w:rPr>
                <w:rFonts w:ascii="Aptos" w:hAnsi="Aptos" w:cs="Calibri"/>
                <w:color w:val="000000"/>
                <w:sz w:val="24"/>
              </w:rPr>
            </w:pPr>
            <w:r w:rsidRPr="00FC5D82">
              <w:rPr>
                <w:rFonts w:ascii="Aptos" w:hAnsi="Aptos" w:cs="Calibri"/>
                <w:color w:val="000000"/>
                <w:sz w:val="24"/>
              </w:rPr>
              <w:t>Application to collaborative provision: mandatory</w:t>
            </w:r>
          </w:p>
        </w:tc>
      </w:tr>
      <w:tr w:rsidRPr="006856CF" w:rsidR="00FF7D08" w:rsidTr="008646E4" w14:paraId="2D9D9E9E" w14:textId="77777777">
        <w:tc>
          <w:tcPr>
            <w:tcW w:w="3047" w:type="dxa"/>
            <w:shd w:val="clear" w:color="auto" w:fill="auto"/>
          </w:tcPr>
          <w:p w:rsidRPr="00FC5D82" w:rsidR="00FF7D08" w:rsidP="006460E5" w:rsidRDefault="00FF7D08" w14:paraId="17DF216D" w14:textId="0AA83402">
            <w:pPr>
              <w:jc w:val="left"/>
              <w:rPr>
                <w:rFonts w:ascii="Aptos" w:hAnsi="Aptos" w:cs="Calibri"/>
                <w:b/>
                <w:bCs/>
                <w:sz w:val="24"/>
              </w:rPr>
            </w:pPr>
            <w:r w:rsidRPr="00FC5D82">
              <w:rPr>
                <w:rFonts w:ascii="Aptos" w:hAnsi="Aptos" w:cs="Calibri"/>
                <w:b/>
                <w:bCs/>
                <w:sz w:val="24"/>
              </w:rPr>
              <w:t>University Code of Practice: Moderation of Collaborative Provision</w:t>
            </w:r>
          </w:p>
        </w:tc>
        <w:tc>
          <w:tcPr>
            <w:tcW w:w="5012" w:type="dxa"/>
            <w:shd w:val="clear" w:color="auto" w:fill="auto"/>
          </w:tcPr>
          <w:p w:rsidRPr="00FC5D82" w:rsidR="00FF7D08" w:rsidP="006460E5" w:rsidRDefault="007A6C46" w14:paraId="66122265" w14:textId="0917DB03">
            <w:pPr>
              <w:jc w:val="left"/>
              <w:rPr>
                <w:rFonts w:ascii="Aptos" w:hAnsi="Aptos" w:cs="Calibri"/>
                <w:sz w:val="24"/>
              </w:rPr>
            </w:pPr>
            <w:r w:rsidRPr="00FC5D82">
              <w:rPr>
                <w:rFonts w:ascii="Aptos" w:hAnsi="Aptos" w:cs="Calibri"/>
                <w:sz w:val="24"/>
              </w:rPr>
              <w:t>The PVC (Education) has established a working group to review the University Code of Practice</w:t>
            </w:r>
            <w:r w:rsidRPr="00FC5D82">
              <w:rPr>
                <w:rFonts w:ascii="Aptos" w:hAnsi="Aptos"/>
              </w:rPr>
              <w:t xml:space="preserve"> </w:t>
            </w:r>
            <w:r w:rsidRPr="00FC5D82">
              <w:rPr>
                <w:rFonts w:ascii="Aptos" w:hAnsi="Aptos" w:cs="Calibri"/>
                <w:sz w:val="24"/>
              </w:rPr>
              <w:t>Moderation of Collaborative Provision.</w:t>
            </w:r>
          </w:p>
        </w:tc>
        <w:tc>
          <w:tcPr>
            <w:tcW w:w="2389" w:type="dxa"/>
          </w:tcPr>
          <w:p w:rsidRPr="00FC5D82" w:rsidR="00FF7D08" w:rsidP="00DB5FBE" w:rsidRDefault="007A6C46" w14:paraId="60BE67B0" w14:textId="31BE5397">
            <w:pPr>
              <w:spacing w:after="120"/>
              <w:jc w:val="left"/>
              <w:rPr>
                <w:rFonts w:ascii="Aptos" w:hAnsi="Aptos" w:cs="Calibri"/>
                <w:color w:val="000000"/>
                <w:sz w:val="24"/>
              </w:rPr>
            </w:pPr>
            <w:r w:rsidRPr="00FC5D82">
              <w:rPr>
                <w:rFonts w:ascii="Aptos" w:hAnsi="Aptos" w:cs="Calibri"/>
                <w:color w:val="000000"/>
                <w:sz w:val="24"/>
              </w:rPr>
              <w:t>To c</w:t>
            </w:r>
            <w:r w:rsidRPr="00FC5D82" w:rsidR="00FF7D08">
              <w:rPr>
                <w:rFonts w:ascii="Aptos" w:hAnsi="Aptos" w:cs="Calibri"/>
                <w:color w:val="000000"/>
                <w:sz w:val="24"/>
              </w:rPr>
              <w:t>omplete via a desk</w:t>
            </w:r>
            <w:r w:rsidRPr="00FC5D82" w:rsidR="003D1FA9">
              <w:rPr>
                <w:rFonts w:ascii="Aptos" w:hAnsi="Aptos" w:cs="Calibri"/>
                <w:color w:val="000000"/>
                <w:sz w:val="24"/>
              </w:rPr>
              <w:t>-</w:t>
            </w:r>
            <w:r w:rsidRPr="00FC5D82" w:rsidR="00FF7D08">
              <w:rPr>
                <w:rFonts w:ascii="Aptos" w:hAnsi="Aptos" w:cs="Calibri"/>
                <w:color w:val="000000"/>
                <w:sz w:val="24"/>
              </w:rPr>
              <w:t>based audit</w:t>
            </w:r>
          </w:p>
        </w:tc>
        <w:tc>
          <w:tcPr>
            <w:tcW w:w="3500" w:type="dxa"/>
          </w:tcPr>
          <w:p w:rsidRPr="00FC5D82" w:rsidR="00FF7D08" w:rsidP="00FF7D08" w:rsidRDefault="00FF7D08" w14:paraId="3E2BD938" w14:textId="0652425F">
            <w:pPr>
              <w:spacing w:before="120" w:after="120"/>
              <w:jc w:val="left"/>
              <w:rPr>
                <w:rFonts w:ascii="Aptos" w:hAnsi="Aptos" w:cs="Calibri"/>
                <w:color w:val="FF0000"/>
                <w:sz w:val="24"/>
              </w:rPr>
            </w:pPr>
            <w:r w:rsidRPr="00FC5D82">
              <w:rPr>
                <w:rFonts w:ascii="Aptos" w:hAnsi="Aptos" w:cs="Calibri"/>
                <w:color w:val="000000"/>
                <w:sz w:val="24"/>
              </w:rPr>
              <w:t xml:space="preserve">Implementation: </w:t>
            </w:r>
            <w:r w:rsidRPr="00FC5D82">
              <w:rPr>
                <w:rFonts w:ascii="Aptos" w:hAnsi="Aptos" w:cs="Calibri"/>
                <w:b/>
                <w:bCs/>
                <w:color w:val="000000"/>
                <w:sz w:val="24"/>
              </w:rPr>
              <w:t>Sept 2025</w:t>
            </w:r>
          </w:p>
          <w:p w:rsidRPr="00FC5D82" w:rsidR="00FF7D08" w:rsidP="00FF7D08" w:rsidRDefault="00FF7D08" w14:paraId="039CB377" w14:textId="3338FEBA">
            <w:pPr>
              <w:spacing w:before="120" w:after="120"/>
              <w:jc w:val="left"/>
              <w:rPr>
                <w:rFonts w:ascii="Aptos" w:hAnsi="Aptos" w:cs="Calibri"/>
                <w:color w:val="000000"/>
                <w:sz w:val="24"/>
              </w:rPr>
            </w:pPr>
            <w:r w:rsidRPr="00FC5D82">
              <w:rPr>
                <w:rFonts w:ascii="Aptos" w:hAnsi="Aptos" w:cs="Calibri"/>
                <w:color w:val="000000"/>
                <w:sz w:val="24"/>
              </w:rPr>
              <w:t>Application to collaborative provision: mandatory</w:t>
            </w:r>
          </w:p>
        </w:tc>
      </w:tr>
      <w:tr w:rsidRPr="008E75B2" w:rsidR="00841FFE" w:rsidTr="008646E4" w14:paraId="32C5EA62" w14:textId="77777777">
        <w:tc>
          <w:tcPr>
            <w:tcW w:w="3047" w:type="dxa"/>
            <w:shd w:val="clear" w:color="auto" w:fill="auto"/>
          </w:tcPr>
          <w:p w:rsidRPr="00FC5D82" w:rsidR="00841FFE" w:rsidP="00841FFE" w:rsidRDefault="00841FFE" w14:paraId="0A015EB8" w14:textId="0987E624">
            <w:pPr>
              <w:jc w:val="left"/>
              <w:rPr>
                <w:rFonts w:ascii="Aptos" w:hAnsi="Aptos" w:cs="Calibri"/>
                <w:b/>
                <w:bCs/>
                <w:sz w:val="24"/>
              </w:rPr>
            </w:pPr>
            <w:r w:rsidRPr="00FC5D82">
              <w:rPr>
                <w:rFonts w:ascii="Aptos" w:hAnsi="Aptos" w:cs="Calibri"/>
                <w:b/>
                <w:bCs/>
                <w:sz w:val="24"/>
              </w:rPr>
              <w:t>Regulations Governing the Investigation and Determination of Concerns about Fitness to Practice.</w:t>
            </w:r>
          </w:p>
        </w:tc>
        <w:tc>
          <w:tcPr>
            <w:tcW w:w="5012" w:type="dxa"/>
            <w:shd w:val="clear" w:color="auto" w:fill="auto"/>
          </w:tcPr>
          <w:p w:rsidRPr="00FC5D82" w:rsidR="00841FFE" w:rsidP="006460E5" w:rsidRDefault="00841FFE" w14:paraId="719B72B0" w14:textId="45265EA6">
            <w:pPr>
              <w:jc w:val="left"/>
              <w:rPr>
                <w:rFonts w:ascii="Aptos" w:hAnsi="Aptos" w:cs="Calibri"/>
                <w:sz w:val="24"/>
              </w:rPr>
            </w:pPr>
            <w:r w:rsidRPr="00FC5D82">
              <w:rPr>
                <w:rFonts w:ascii="Aptos" w:hAnsi="Aptos" w:cs="Calibri"/>
                <w:sz w:val="24"/>
              </w:rPr>
              <w:t>The University Academic Registrar has established a working group to review the Regulations Governing the Investigation and Determination of Concerns about Fitness to Practice.</w:t>
            </w:r>
          </w:p>
        </w:tc>
        <w:tc>
          <w:tcPr>
            <w:tcW w:w="2389" w:type="dxa"/>
          </w:tcPr>
          <w:p w:rsidRPr="00FC5D82" w:rsidR="00841FFE" w:rsidP="00DB5FBE" w:rsidRDefault="00841FFE" w14:paraId="72AD3DA9" w14:textId="77777777">
            <w:pPr>
              <w:spacing w:after="120"/>
              <w:jc w:val="left"/>
              <w:rPr>
                <w:rFonts w:ascii="Aptos" w:hAnsi="Aptos" w:cs="Calibri"/>
                <w:color w:val="000000"/>
                <w:sz w:val="24"/>
              </w:rPr>
            </w:pPr>
            <w:r w:rsidRPr="00FC5D82">
              <w:rPr>
                <w:rFonts w:ascii="Aptos" w:hAnsi="Aptos" w:cs="Calibri"/>
                <w:color w:val="000000"/>
                <w:sz w:val="24"/>
              </w:rPr>
              <w:t xml:space="preserve">Development: Stage 2 </w:t>
            </w:r>
          </w:p>
          <w:p w:rsidRPr="00FC5D82" w:rsidR="00841FFE" w:rsidP="00DB5FBE" w:rsidRDefault="00841FFE" w14:paraId="738BAC77" w14:textId="50E4C02C">
            <w:pPr>
              <w:spacing w:after="120"/>
              <w:jc w:val="left"/>
              <w:rPr>
                <w:rFonts w:ascii="Aptos" w:hAnsi="Aptos" w:cs="Calibri"/>
                <w:color w:val="000000"/>
                <w:sz w:val="24"/>
              </w:rPr>
            </w:pPr>
            <w:r w:rsidRPr="00FC5D82">
              <w:rPr>
                <w:rFonts w:ascii="Aptos" w:hAnsi="Aptos" w:cs="Calibri"/>
                <w:color w:val="000000"/>
                <w:sz w:val="24"/>
              </w:rPr>
              <w:t xml:space="preserve">Writing and </w:t>
            </w:r>
            <w:proofErr w:type="gramStart"/>
            <w:r w:rsidRPr="00FC5D82">
              <w:rPr>
                <w:rFonts w:ascii="Aptos" w:hAnsi="Aptos" w:cs="Calibri"/>
                <w:color w:val="000000"/>
                <w:sz w:val="24"/>
              </w:rPr>
              <w:t>Drafting</w:t>
            </w:r>
            <w:proofErr w:type="gramEnd"/>
          </w:p>
        </w:tc>
        <w:tc>
          <w:tcPr>
            <w:tcW w:w="3500" w:type="dxa"/>
          </w:tcPr>
          <w:p w:rsidRPr="00FC5D82" w:rsidR="00841FFE" w:rsidP="00841FFE" w:rsidRDefault="00841FFE" w14:paraId="3E778C13" w14:textId="77777777">
            <w:pPr>
              <w:spacing w:before="120" w:after="120"/>
              <w:jc w:val="left"/>
              <w:rPr>
                <w:rFonts w:ascii="Aptos" w:hAnsi="Aptos" w:cs="Calibri"/>
                <w:color w:val="FF0000"/>
                <w:sz w:val="24"/>
              </w:rPr>
            </w:pPr>
            <w:r w:rsidRPr="00FC5D82">
              <w:rPr>
                <w:rFonts w:ascii="Aptos" w:hAnsi="Aptos" w:cs="Calibri"/>
                <w:color w:val="000000"/>
                <w:sz w:val="24"/>
              </w:rPr>
              <w:t xml:space="preserve">Implementation: </w:t>
            </w:r>
            <w:r w:rsidRPr="00FC5D82">
              <w:rPr>
                <w:rFonts w:ascii="Aptos" w:hAnsi="Aptos" w:cs="Calibri"/>
                <w:b/>
                <w:bCs/>
                <w:color w:val="000000"/>
                <w:sz w:val="24"/>
              </w:rPr>
              <w:t>Sept 2025</w:t>
            </w:r>
          </w:p>
          <w:p w:rsidRPr="00FC5D82" w:rsidR="00841FFE" w:rsidP="00841FFE" w:rsidRDefault="00841FFE" w14:paraId="50644C0A" w14:textId="0B459916">
            <w:pPr>
              <w:spacing w:before="120" w:after="120"/>
              <w:jc w:val="left"/>
              <w:rPr>
                <w:rFonts w:ascii="Aptos" w:hAnsi="Aptos" w:cs="Calibri"/>
                <w:color w:val="000000"/>
                <w:sz w:val="24"/>
              </w:rPr>
            </w:pPr>
            <w:r w:rsidRPr="00FC5D82">
              <w:rPr>
                <w:rFonts w:ascii="Aptos" w:hAnsi="Aptos" w:cs="Calibri"/>
                <w:color w:val="000000"/>
                <w:sz w:val="24"/>
              </w:rPr>
              <w:t>Application to collaborative provision: mandatory</w:t>
            </w:r>
          </w:p>
        </w:tc>
      </w:tr>
      <w:tr w:rsidRPr="008E75B2" w:rsidR="002D3D73" w:rsidTr="008646E4" w14:paraId="672DFAAF" w14:textId="77777777">
        <w:tc>
          <w:tcPr>
            <w:tcW w:w="3047" w:type="dxa"/>
            <w:shd w:val="clear" w:color="auto" w:fill="auto"/>
          </w:tcPr>
          <w:p w:rsidRPr="00FC5D82" w:rsidR="002D3D73" w:rsidP="00841FFE" w:rsidRDefault="002D3D73" w14:paraId="55B8F29E" w14:textId="6C5EE209">
            <w:pPr>
              <w:jc w:val="left"/>
              <w:rPr>
                <w:rFonts w:ascii="Aptos" w:hAnsi="Aptos" w:cs="Calibri"/>
                <w:b/>
                <w:bCs/>
                <w:sz w:val="24"/>
              </w:rPr>
            </w:pPr>
            <w:r w:rsidRPr="002D3D73">
              <w:rPr>
                <w:rFonts w:ascii="Aptos" w:hAnsi="Aptos" w:cs="Calibri"/>
                <w:b/>
                <w:bCs/>
                <w:sz w:val="24"/>
              </w:rPr>
              <w:t>Teaching Recording Policy</w:t>
            </w:r>
          </w:p>
        </w:tc>
        <w:tc>
          <w:tcPr>
            <w:tcW w:w="5012" w:type="dxa"/>
            <w:shd w:val="clear" w:color="auto" w:fill="auto"/>
          </w:tcPr>
          <w:p w:rsidR="002D3D73" w:rsidP="006460E5" w:rsidRDefault="002D3D73" w14:paraId="1DE739E1" w14:textId="77777777">
            <w:pPr>
              <w:jc w:val="left"/>
              <w:rPr>
                <w:rFonts w:ascii="Aptos" w:hAnsi="Aptos" w:cs="Calibri"/>
                <w:sz w:val="24"/>
              </w:rPr>
            </w:pPr>
            <w:r w:rsidRPr="002D3D73">
              <w:rPr>
                <w:rFonts w:ascii="Aptos" w:hAnsi="Aptos" w:cs="Calibri"/>
                <w:sz w:val="24"/>
              </w:rPr>
              <w:t>The Education</w:t>
            </w:r>
            <w:r>
              <w:rPr>
                <w:rFonts w:ascii="Aptos" w:hAnsi="Aptos" w:cs="Calibri"/>
                <w:sz w:val="24"/>
              </w:rPr>
              <w:t xml:space="preserve"> Committee</w:t>
            </w:r>
            <w:r w:rsidRPr="002D3D73">
              <w:rPr>
                <w:rFonts w:ascii="Aptos" w:hAnsi="Aptos" w:cs="Calibri"/>
                <w:sz w:val="24"/>
              </w:rPr>
              <w:t xml:space="preserve"> has </w:t>
            </w:r>
            <w:r>
              <w:rPr>
                <w:rFonts w:ascii="Aptos" w:hAnsi="Aptos" w:cs="Calibri"/>
                <w:sz w:val="24"/>
              </w:rPr>
              <w:t xml:space="preserve">agreed to the </w:t>
            </w:r>
            <w:r w:rsidRPr="002D3D73">
              <w:rPr>
                <w:rFonts w:ascii="Aptos" w:hAnsi="Aptos" w:cs="Calibri"/>
                <w:sz w:val="24"/>
              </w:rPr>
              <w:t>establish</w:t>
            </w:r>
            <w:r>
              <w:rPr>
                <w:rFonts w:ascii="Aptos" w:hAnsi="Aptos" w:cs="Calibri"/>
                <w:sz w:val="24"/>
              </w:rPr>
              <w:t>ment of</w:t>
            </w:r>
            <w:r w:rsidRPr="002D3D73">
              <w:rPr>
                <w:rFonts w:ascii="Aptos" w:hAnsi="Aptos" w:cs="Calibri"/>
                <w:sz w:val="24"/>
              </w:rPr>
              <w:t xml:space="preserve"> a working group to review the</w:t>
            </w:r>
            <w:r>
              <w:rPr>
                <w:rFonts w:ascii="Aptos" w:hAnsi="Aptos" w:cs="Calibri"/>
                <w:sz w:val="24"/>
              </w:rPr>
              <w:t xml:space="preserve"> </w:t>
            </w:r>
            <w:proofErr w:type="spellStart"/>
            <w:r w:rsidRPr="002D3D73">
              <w:rPr>
                <w:rFonts w:ascii="Aptos" w:hAnsi="Aptos" w:cs="Calibri"/>
                <w:sz w:val="24"/>
              </w:rPr>
              <w:t>UoH</w:t>
            </w:r>
            <w:proofErr w:type="spellEnd"/>
            <w:r w:rsidRPr="002D3D73">
              <w:rPr>
                <w:rFonts w:ascii="Aptos" w:hAnsi="Aptos" w:cs="Calibri"/>
                <w:sz w:val="24"/>
              </w:rPr>
              <w:t xml:space="preserve"> Teaching Recording Policy</w:t>
            </w:r>
            <w:r>
              <w:rPr>
                <w:rFonts w:ascii="Aptos" w:hAnsi="Aptos" w:cs="Calibri"/>
                <w:sz w:val="24"/>
              </w:rPr>
              <w:t>.</w:t>
            </w:r>
          </w:p>
          <w:p w:rsidR="002D3D73" w:rsidP="006460E5" w:rsidRDefault="002D3D73" w14:paraId="15C52C09" w14:textId="77777777">
            <w:pPr>
              <w:jc w:val="left"/>
              <w:rPr>
                <w:rFonts w:ascii="Aptos" w:hAnsi="Aptos" w:cs="Calibri"/>
                <w:sz w:val="24"/>
              </w:rPr>
            </w:pPr>
          </w:p>
          <w:p w:rsidR="002D3D73" w:rsidP="006460E5" w:rsidRDefault="002D3D73" w14:paraId="46AC7ECB" w14:textId="77777777">
            <w:pPr>
              <w:jc w:val="left"/>
              <w:rPr>
                <w:rFonts w:ascii="Aptos" w:hAnsi="Aptos" w:cs="Calibri"/>
                <w:sz w:val="24"/>
              </w:rPr>
            </w:pPr>
            <w:r w:rsidRPr="002D3D73">
              <w:rPr>
                <w:rFonts w:ascii="Aptos" w:hAnsi="Aptos" w:cs="Calibri"/>
                <w:sz w:val="24"/>
              </w:rPr>
              <w:t>The policy was last approved by Senate in September 2021. This review w</w:t>
            </w:r>
            <w:r>
              <w:rPr>
                <w:rFonts w:ascii="Aptos" w:hAnsi="Aptos" w:cs="Calibri"/>
                <w:sz w:val="24"/>
              </w:rPr>
              <w:t>ill</w:t>
            </w:r>
            <w:r w:rsidRPr="002D3D73">
              <w:rPr>
                <w:rFonts w:ascii="Aptos" w:hAnsi="Aptos" w:cs="Calibri"/>
                <w:sz w:val="24"/>
              </w:rPr>
              <w:t xml:space="preserve"> identify any enhancements that could improve both the staff and student experience.</w:t>
            </w:r>
          </w:p>
          <w:p w:rsidR="002D3D73" w:rsidP="006460E5" w:rsidRDefault="002D3D73" w14:paraId="3D54F943" w14:textId="77777777">
            <w:pPr>
              <w:jc w:val="left"/>
              <w:rPr>
                <w:rFonts w:ascii="Aptos" w:hAnsi="Aptos" w:cs="Calibri"/>
                <w:sz w:val="24"/>
              </w:rPr>
            </w:pPr>
          </w:p>
          <w:p w:rsidRPr="002D3D73" w:rsidR="002D3D73" w:rsidP="002D3D73" w:rsidRDefault="002D3D73" w14:paraId="486C1510" w14:textId="5960FD53">
            <w:pPr>
              <w:jc w:val="left"/>
              <w:rPr>
                <w:rFonts w:ascii="Aptos" w:hAnsi="Aptos" w:cs="Calibri"/>
                <w:sz w:val="24"/>
              </w:rPr>
            </w:pPr>
            <w:r w:rsidRPr="002D3D73">
              <w:rPr>
                <w:rFonts w:ascii="Aptos" w:hAnsi="Aptos" w:cs="Calibri"/>
                <w:sz w:val="24"/>
              </w:rPr>
              <w:t>The group w</w:t>
            </w:r>
            <w:r>
              <w:rPr>
                <w:rFonts w:ascii="Aptos" w:hAnsi="Aptos" w:cs="Calibri"/>
                <w:sz w:val="24"/>
              </w:rPr>
              <w:t>ill</w:t>
            </w:r>
            <w:r w:rsidRPr="002D3D73">
              <w:rPr>
                <w:rFonts w:ascii="Aptos" w:hAnsi="Aptos" w:cs="Calibri"/>
                <w:sz w:val="24"/>
              </w:rPr>
              <w:t xml:space="preserve"> also consider a move to automated recordings across all teaching and provide guidance of archiving of current recordings. </w:t>
            </w:r>
          </w:p>
          <w:p w:rsidRPr="00FC5D82" w:rsidR="002D3D73" w:rsidP="002D3D73" w:rsidRDefault="002D3D73" w14:paraId="334072E4" w14:textId="38F45DF0">
            <w:pPr>
              <w:jc w:val="left"/>
              <w:rPr>
                <w:rFonts w:ascii="Aptos" w:hAnsi="Aptos" w:cs="Calibri"/>
                <w:sz w:val="24"/>
              </w:rPr>
            </w:pPr>
            <w:r w:rsidRPr="002D3D73">
              <w:rPr>
                <w:rFonts w:ascii="Aptos" w:hAnsi="Aptos" w:cs="Calibri"/>
                <w:sz w:val="24"/>
              </w:rPr>
              <w:lastRenderedPageBreak/>
              <w:t>This review w</w:t>
            </w:r>
            <w:r>
              <w:rPr>
                <w:rFonts w:ascii="Aptos" w:hAnsi="Aptos" w:cs="Calibri"/>
                <w:sz w:val="24"/>
              </w:rPr>
              <w:t xml:space="preserve">ill </w:t>
            </w:r>
            <w:r w:rsidRPr="002D3D73">
              <w:rPr>
                <w:rFonts w:ascii="Aptos" w:hAnsi="Aptos" w:cs="Calibri"/>
                <w:sz w:val="24"/>
              </w:rPr>
              <w:t>involve liaison with the unions and HUSU.</w:t>
            </w:r>
          </w:p>
        </w:tc>
        <w:tc>
          <w:tcPr>
            <w:tcW w:w="2389" w:type="dxa"/>
          </w:tcPr>
          <w:p w:rsidRPr="00FC5D82" w:rsidR="002D3D73" w:rsidP="00DB5FBE" w:rsidRDefault="002D3D73" w14:paraId="4A8456FD" w14:textId="00760A58">
            <w:pPr>
              <w:spacing w:after="120"/>
              <w:jc w:val="left"/>
              <w:rPr>
                <w:rFonts w:ascii="Aptos" w:hAnsi="Aptos" w:cs="Calibri"/>
                <w:color w:val="000000"/>
                <w:sz w:val="24"/>
              </w:rPr>
            </w:pPr>
            <w:r>
              <w:rPr>
                <w:rFonts w:ascii="Aptos" w:hAnsi="Aptos" w:cs="Calibri"/>
                <w:color w:val="000000"/>
                <w:sz w:val="24"/>
              </w:rPr>
              <w:lastRenderedPageBreak/>
              <w:t>Development: Stage 1 – establish a working group</w:t>
            </w:r>
          </w:p>
        </w:tc>
        <w:tc>
          <w:tcPr>
            <w:tcW w:w="3500" w:type="dxa"/>
          </w:tcPr>
          <w:p w:rsidRPr="00FC5D82" w:rsidR="002D3D73" w:rsidP="002D3D73" w:rsidRDefault="002D3D73" w14:paraId="2FEAA681" w14:textId="0B46AF19">
            <w:pPr>
              <w:spacing w:before="120" w:after="120"/>
              <w:jc w:val="left"/>
              <w:rPr>
                <w:rFonts w:ascii="Aptos" w:hAnsi="Aptos" w:cs="Calibri"/>
                <w:color w:val="FF0000"/>
                <w:sz w:val="24"/>
              </w:rPr>
            </w:pPr>
            <w:r w:rsidRPr="00FC5D82">
              <w:rPr>
                <w:rFonts w:ascii="Aptos" w:hAnsi="Aptos" w:cs="Calibri"/>
                <w:color w:val="000000"/>
                <w:sz w:val="24"/>
              </w:rPr>
              <w:t xml:space="preserve">Implementation: </w:t>
            </w:r>
            <w:r>
              <w:rPr>
                <w:rFonts w:ascii="Aptos" w:hAnsi="Aptos" w:cs="Calibri"/>
                <w:b/>
                <w:bCs/>
                <w:color w:val="000000"/>
                <w:sz w:val="24"/>
              </w:rPr>
              <w:t>tbc</w:t>
            </w:r>
          </w:p>
          <w:p w:rsidRPr="00FC5D82" w:rsidR="002D3D73" w:rsidP="002D3D73" w:rsidRDefault="002D3D73" w14:paraId="520A10A9" w14:textId="1252F0F2">
            <w:pPr>
              <w:spacing w:before="120" w:after="120"/>
              <w:jc w:val="left"/>
              <w:rPr>
                <w:rFonts w:ascii="Aptos" w:hAnsi="Aptos" w:cs="Calibri"/>
                <w:color w:val="000000"/>
                <w:sz w:val="24"/>
              </w:rPr>
            </w:pPr>
            <w:r w:rsidRPr="00FC5D82">
              <w:rPr>
                <w:rFonts w:ascii="Aptos" w:hAnsi="Aptos" w:cs="Calibri"/>
                <w:color w:val="000000"/>
                <w:sz w:val="24"/>
              </w:rPr>
              <w:t xml:space="preserve">Application to collaborative provision: </w:t>
            </w:r>
            <w:r w:rsidR="002E6784">
              <w:rPr>
                <w:rFonts w:ascii="Aptos" w:hAnsi="Aptos" w:cs="Calibri"/>
                <w:color w:val="000000"/>
                <w:sz w:val="24"/>
              </w:rPr>
              <w:t>tbc</w:t>
            </w:r>
          </w:p>
        </w:tc>
      </w:tr>
      <w:bookmarkEnd w:id="5"/>
    </w:tbl>
    <w:p w:rsidR="0052457E" w:rsidP="007E1986" w:rsidRDefault="0052457E" w14:paraId="29C797D1" w14:textId="77777777">
      <w:pPr>
        <w:pStyle w:val="Heading2"/>
        <w:rPr>
          <w:color w:val="0070C0"/>
        </w:rPr>
      </w:pPr>
    </w:p>
    <w:p w:rsidRPr="007E1986" w:rsidR="00FF37D5" w:rsidP="007E1986" w:rsidRDefault="001D2F9A" w14:paraId="0361BB1D" w14:textId="44E895CC">
      <w:pPr>
        <w:pStyle w:val="Heading2"/>
        <w:rPr>
          <w:color w:val="0070C0"/>
        </w:rPr>
      </w:pPr>
      <w:bookmarkStart w:name="_Toc192777624" w:id="16"/>
      <w:r w:rsidRPr="007E1986">
        <w:rPr>
          <w:color w:val="0070C0"/>
        </w:rPr>
        <w:t>QAA</w:t>
      </w:r>
      <w:bookmarkEnd w:id="16"/>
    </w:p>
    <w:p w:rsidR="00C670AB" w:rsidP="009F49ED" w:rsidRDefault="000E4C77" w14:paraId="1766FA4D" w14:textId="5FF58BCF">
      <w:pPr>
        <w:pStyle w:val="Heading4"/>
        <w:numPr>
          <w:ilvl w:val="0"/>
          <w:numId w:val="0"/>
        </w:numPr>
        <w:spacing w:after="120"/>
      </w:pPr>
      <w:r w:rsidRPr="003F7B85">
        <w:rPr>
          <w:rFonts w:ascii="Calibri" w:hAnsi="Calibri" w:cs="Calibri"/>
          <w:sz w:val="24"/>
          <w:szCs w:val="24"/>
        </w:rPr>
        <w:t>Latest news from Q</w:t>
      </w:r>
      <w:r w:rsidR="00C670AB">
        <w:t>A</w:t>
      </w:r>
      <w:r w:rsidR="006E43E0">
        <w:t>A:</w:t>
      </w:r>
    </w:p>
    <w:p w:rsidR="00582897" w:rsidP="006E43E0" w:rsidRDefault="00582897" w14:paraId="6160D5CB" w14:textId="55272A0D">
      <w:pPr>
        <w:pStyle w:val="Heading4"/>
        <w:numPr>
          <w:ilvl w:val="0"/>
          <w:numId w:val="26"/>
        </w:numPr>
        <w:spacing w:after="120"/>
      </w:pPr>
      <w:hyperlink w:history="1" r:id="rId12">
        <w:r w:rsidRPr="00582897">
          <w:rPr>
            <w:rStyle w:val="Hyperlink"/>
          </w:rPr>
          <w:t>Things can only get better</w:t>
        </w:r>
      </w:hyperlink>
      <w:r>
        <w:t>.</w:t>
      </w:r>
    </w:p>
    <w:p w:rsidR="00582897" w:rsidP="006E43E0" w:rsidRDefault="00582897" w14:paraId="16BFC240" w14:textId="4F7F4AAE">
      <w:pPr>
        <w:pStyle w:val="Heading4"/>
        <w:numPr>
          <w:ilvl w:val="0"/>
          <w:numId w:val="26"/>
        </w:numPr>
        <w:spacing w:after="120"/>
      </w:pPr>
      <w:hyperlink w:history="1" r:id="rId13">
        <w:r w:rsidRPr="00582897">
          <w:rPr>
            <w:rStyle w:val="Hyperlink"/>
          </w:rPr>
          <w:t>Conference keynote addresses challenges of AI</w:t>
        </w:r>
      </w:hyperlink>
      <w:r>
        <w:t>.</w:t>
      </w:r>
    </w:p>
    <w:p w:rsidR="00582897" w:rsidP="006E43E0" w:rsidRDefault="00582897" w14:paraId="1DAB6D55" w14:textId="6EFDB96F">
      <w:pPr>
        <w:pStyle w:val="Heading4"/>
        <w:numPr>
          <w:ilvl w:val="0"/>
          <w:numId w:val="26"/>
        </w:numPr>
        <w:spacing w:after="120"/>
      </w:pPr>
      <w:hyperlink w:history="1" r:id="rId14">
        <w:r w:rsidRPr="00582897">
          <w:rPr>
            <w:rStyle w:val="Hyperlink"/>
          </w:rPr>
          <w:t xml:space="preserve">QAA publishes response to </w:t>
        </w:r>
        <w:proofErr w:type="spellStart"/>
        <w:r w:rsidRPr="00582897">
          <w:rPr>
            <w:rStyle w:val="Hyperlink"/>
          </w:rPr>
          <w:t>OfS</w:t>
        </w:r>
        <w:proofErr w:type="spellEnd"/>
        <w:r w:rsidRPr="00582897">
          <w:rPr>
            <w:rStyle w:val="Hyperlink"/>
          </w:rPr>
          <w:t xml:space="preserve"> strategy consultation</w:t>
        </w:r>
      </w:hyperlink>
      <w:r>
        <w:t>.</w:t>
      </w:r>
    </w:p>
    <w:p w:rsidR="006E43E0" w:rsidP="006E43E0" w:rsidRDefault="006E43E0" w14:paraId="6EC63A6C" w14:textId="6D241E4D">
      <w:pPr>
        <w:pStyle w:val="Heading4"/>
        <w:numPr>
          <w:ilvl w:val="0"/>
          <w:numId w:val="26"/>
        </w:numPr>
        <w:spacing w:after="120"/>
      </w:pPr>
      <w:hyperlink w:history="1" r:id="rId15">
        <w:r w:rsidRPr="006E43E0">
          <w:rPr>
            <w:rStyle w:val="Hyperlink"/>
          </w:rPr>
          <w:t>New Collaborative Enhancement Projects announced</w:t>
        </w:r>
      </w:hyperlink>
      <w:r>
        <w:t>.</w:t>
      </w:r>
    </w:p>
    <w:p w:rsidR="006E43E0" w:rsidP="006E43E0" w:rsidRDefault="006E43E0" w14:paraId="576B0375" w14:textId="530E830C">
      <w:pPr>
        <w:pStyle w:val="Heading4"/>
        <w:numPr>
          <w:ilvl w:val="0"/>
          <w:numId w:val="26"/>
        </w:numPr>
        <w:spacing w:after="120"/>
      </w:pPr>
      <w:hyperlink w:history="1" r:id="rId16">
        <w:r w:rsidRPr="006E43E0">
          <w:rPr>
            <w:rStyle w:val="Hyperlink"/>
          </w:rPr>
          <w:t>New podcast looks ahead to 2025</w:t>
        </w:r>
      </w:hyperlink>
      <w:r>
        <w:t>.</w:t>
      </w:r>
    </w:p>
    <w:p w:rsidR="006E43E0" w:rsidP="006E43E0" w:rsidRDefault="006E43E0" w14:paraId="623DE1F0" w14:textId="336C28EE">
      <w:pPr>
        <w:pStyle w:val="Heading4"/>
        <w:numPr>
          <w:ilvl w:val="0"/>
          <w:numId w:val="26"/>
        </w:numPr>
        <w:spacing w:after="120"/>
      </w:pPr>
      <w:hyperlink w:history="1" r:id="rId17">
        <w:r w:rsidRPr="006E43E0">
          <w:rPr>
            <w:rStyle w:val="Hyperlink"/>
          </w:rPr>
          <w:t>Bluesky thinking</w:t>
        </w:r>
      </w:hyperlink>
      <w:r>
        <w:t>.</w:t>
      </w:r>
    </w:p>
    <w:p w:rsidR="006E43E0" w:rsidP="006E43E0" w:rsidRDefault="006E43E0" w14:paraId="6CE0123E" w14:textId="7A5D2413">
      <w:pPr>
        <w:pStyle w:val="Heading4"/>
        <w:numPr>
          <w:ilvl w:val="0"/>
          <w:numId w:val="26"/>
        </w:numPr>
        <w:spacing w:after="120"/>
      </w:pPr>
      <w:hyperlink w:history="1" r:id="rId18">
        <w:r w:rsidRPr="006E43E0">
          <w:rPr>
            <w:rStyle w:val="Hyperlink"/>
          </w:rPr>
          <w:t>New podcast explores student engagement</w:t>
        </w:r>
      </w:hyperlink>
      <w:r>
        <w:t>.</w:t>
      </w:r>
    </w:p>
    <w:p w:rsidR="006E43E0" w:rsidP="006E43E0" w:rsidRDefault="006E43E0" w14:paraId="54A0935A" w14:textId="40E35927">
      <w:pPr>
        <w:pStyle w:val="Heading4"/>
        <w:numPr>
          <w:ilvl w:val="0"/>
          <w:numId w:val="26"/>
        </w:numPr>
        <w:spacing w:after="120"/>
      </w:pPr>
      <w:hyperlink w:history="1" r:id="rId19">
        <w:r w:rsidRPr="006E43E0">
          <w:rPr>
            <w:rStyle w:val="Hyperlink"/>
          </w:rPr>
          <w:t xml:space="preserve">Quality Code mapped to </w:t>
        </w:r>
        <w:proofErr w:type="spellStart"/>
        <w:r w:rsidRPr="006E43E0">
          <w:rPr>
            <w:rStyle w:val="Hyperlink"/>
          </w:rPr>
          <w:t>OfS</w:t>
        </w:r>
        <w:proofErr w:type="spellEnd"/>
        <w:r w:rsidRPr="006E43E0">
          <w:rPr>
            <w:rStyle w:val="Hyperlink"/>
          </w:rPr>
          <w:t xml:space="preserve"> conditions and European guidelines</w:t>
        </w:r>
      </w:hyperlink>
      <w:r>
        <w:t>.</w:t>
      </w:r>
    </w:p>
    <w:p w:rsidR="00B16CE8" w:rsidP="006E43E0" w:rsidRDefault="00B16CE8" w14:paraId="1597C041" w14:textId="77777777">
      <w:pPr>
        <w:pStyle w:val="Heading2"/>
        <w:rPr>
          <w:color w:val="0070C0"/>
          <w:sz w:val="24"/>
          <w:szCs w:val="24"/>
        </w:rPr>
      </w:pPr>
    </w:p>
    <w:p w:rsidRPr="00B16CE8" w:rsidR="005A6DCC" w:rsidP="00181CAA" w:rsidRDefault="005A6DCC" w14:paraId="0D2AEBB4" w14:textId="46B47FCD">
      <w:pPr>
        <w:pStyle w:val="Heading2"/>
        <w:rPr>
          <w:color w:val="0070C0"/>
          <w:szCs w:val="20"/>
        </w:rPr>
      </w:pPr>
      <w:bookmarkStart w:name="_Toc192777625" w:id="17"/>
      <w:r w:rsidRPr="00B16CE8">
        <w:rPr>
          <w:color w:val="0070C0"/>
          <w:szCs w:val="20"/>
        </w:rPr>
        <w:t>O</w:t>
      </w:r>
      <w:r w:rsidRPr="00B16CE8" w:rsidR="00181CAA">
        <w:rPr>
          <w:color w:val="0070C0"/>
          <w:szCs w:val="20"/>
        </w:rPr>
        <w:t>FFICE FOR STUDENTS</w:t>
      </w:r>
      <w:bookmarkEnd w:id="17"/>
    </w:p>
    <w:p w:rsidR="00FE751F" w:rsidP="00EA500B" w:rsidRDefault="000E4C77" w14:paraId="03DECCD1" w14:textId="3D24D333">
      <w:pPr>
        <w:pStyle w:val="Heading4"/>
        <w:numPr>
          <w:ilvl w:val="0"/>
          <w:numId w:val="0"/>
        </w:numPr>
        <w:spacing w:after="120"/>
        <w:ind w:left="567" w:hanging="567"/>
        <w:rPr>
          <w:rFonts w:ascii="Calibri" w:hAnsi="Calibri" w:cs="Calibri"/>
          <w:sz w:val="24"/>
          <w:szCs w:val="24"/>
        </w:rPr>
      </w:pPr>
      <w:r w:rsidRPr="003F7B85">
        <w:rPr>
          <w:rFonts w:ascii="Calibri" w:hAnsi="Calibri" w:cs="Calibri"/>
          <w:sz w:val="24"/>
          <w:szCs w:val="24"/>
        </w:rPr>
        <w:t xml:space="preserve">Latest news from the </w:t>
      </w:r>
      <w:proofErr w:type="spellStart"/>
      <w:r w:rsidRPr="003F7B85">
        <w:rPr>
          <w:rFonts w:ascii="Calibri" w:hAnsi="Calibri" w:cs="Calibri"/>
          <w:sz w:val="24"/>
          <w:szCs w:val="24"/>
        </w:rPr>
        <w:t>OfS</w:t>
      </w:r>
      <w:proofErr w:type="spellEnd"/>
      <w:r w:rsidRPr="003F7B85">
        <w:rPr>
          <w:rFonts w:ascii="Calibri" w:hAnsi="Calibri" w:cs="Calibri"/>
          <w:sz w:val="24"/>
          <w:szCs w:val="24"/>
        </w:rPr>
        <w:t>:</w:t>
      </w:r>
    </w:p>
    <w:p w:rsidRPr="00E376F8" w:rsidR="0065306B" w:rsidP="00E462F7" w:rsidRDefault="0065306B" w14:paraId="2CC97AF7" w14:textId="325995B8">
      <w:pPr>
        <w:pStyle w:val="Heading4"/>
        <w:numPr>
          <w:ilvl w:val="0"/>
          <w:numId w:val="27"/>
        </w:numPr>
        <w:spacing w:after="120"/>
        <w:rPr>
          <w:rFonts w:ascii="Calibri" w:hAnsi="Calibri" w:cs="Calibri"/>
          <w:sz w:val="24"/>
          <w:szCs w:val="24"/>
        </w:rPr>
      </w:pPr>
      <w:hyperlink w:history="1" r:id="rId20">
        <w:r w:rsidRPr="0065306B">
          <w:rPr>
            <w:rStyle w:val="Hyperlink"/>
          </w:rPr>
          <w:t>Regulation, higher education, and further education colleges</w:t>
        </w:r>
      </w:hyperlink>
      <w:r>
        <w:t>.</w:t>
      </w:r>
    </w:p>
    <w:p w:rsidRPr="0065306B" w:rsidR="00E376F8" w:rsidP="00E462F7" w:rsidRDefault="00E376F8" w14:paraId="45DA831B" w14:textId="36241D9C">
      <w:pPr>
        <w:pStyle w:val="Heading4"/>
        <w:numPr>
          <w:ilvl w:val="0"/>
          <w:numId w:val="27"/>
        </w:numPr>
        <w:spacing w:after="120"/>
        <w:rPr>
          <w:rFonts w:ascii="Calibri" w:hAnsi="Calibri" w:cs="Calibri"/>
          <w:sz w:val="24"/>
          <w:szCs w:val="24"/>
        </w:rPr>
      </w:pPr>
      <w:hyperlink w:history="1" r:id="rId21">
        <w:r w:rsidRPr="00E376F8">
          <w:rPr>
            <w:rStyle w:val="Hyperlink"/>
          </w:rPr>
          <w:t>How can we support higher education providers to strive for excellence?</w:t>
        </w:r>
      </w:hyperlink>
    </w:p>
    <w:p w:rsidR="00E462F7" w:rsidP="00E462F7" w:rsidRDefault="00E462F7" w14:paraId="75A27011" w14:textId="3B4DA541">
      <w:pPr>
        <w:pStyle w:val="Heading4"/>
        <w:numPr>
          <w:ilvl w:val="0"/>
          <w:numId w:val="27"/>
        </w:numPr>
        <w:spacing w:after="120"/>
        <w:rPr>
          <w:rFonts w:ascii="Calibri" w:hAnsi="Calibri" w:cs="Calibri"/>
          <w:sz w:val="24"/>
          <w:szCs w:val="24"/>
        </w:rPr>
      </w:pPr>
      <w:hyperlink w:history="1" r:id="rId22">
        <w:r w:rsidRPr="00E462F7">
          <w:rPr>
            <w:rStyle w:val="Hyperlink"/>
            <w:rFonts w:ascii="Calibri" w:hAnsi="Calibri" w:cs="Calibri"/>
            <w:sz w:val="24"/>
            <w:szCs w:val="24"/>
          </w:rPr>
          <w:t>New funding awards for innovative equality of opportunity projects</w:t>
        </w:r>
      </w:hyperlink>
      <w:r>
        <w:rPr>
          <w:rFonts w:ascii="Calibri" w:hAnsi="Calibri" w:cs="Calibri"/>
          <w:sz w:val="24"/>
          <w:szCs w:val="24"/>
        </w:rPr>
        <w:t>.</w:t>
      </w:r>
    </w:p>
    <w:p w:rsidR="00E462F7" w:rsidP="00E462F7" w:rsidRDefault="00E462F7" w14:paraId="030ACF8D" w14:textId="654DD2F2">
      <w:pPr>
        <w:pStyle w:val="Heading4"/>
        <w:numPr>
          <w:ilvl w:val="0"/>
          <w:numId w:val="27"/>
        </w:numPr>
        <w:spacing w:after="120"/>
        <w:rPr>
          <w:rFonts w:ascii="Calibri" w:hAnsi="Calibri" w:cs="Calibri"/>
          <w:sz w:val="24"/>
          <w:szCs w:val="24"/>
        </w:rPr>
      </w:pPr>
      <w:hyperlink w:history="1" r:id="rId23">
        <w:proofErr w:type="spellStart"/>
        <w:r w:rsidRPr="00E462F7">
          <w:rPr>
            <w:rStyle w:val="Hyperlink"/>
            <w:rFonts w:ascii="Calibri" w:hAnsi="Calibri" w:cs="Calibri"/>
            <w:sz w:val="24"/>
            <w:szCs w:val="24"/>
          </w:rPr>
          <w:t>OfS</w:t>
        </w:r>
        <w:proofErr w:type="spellEnd"/>
        <w:r w:rsidRPr="00E462F7">
          <w:rPr>
            <w:rStyle w:val="Hyperlink"/>
            <w:rFonts w:ascii="Calibri" w:hAnsi="Calibri" w:cs="Calibri"/>
            <w:sz w:val="24"/>
            <w:szCs w:val="24"/>
          </w:rPr>
          <w:t xml:space="preserve"> publishes proposals for new initial conditions of registration to better protect students and speed up registration process</w:t>
        </w:r>
      </w:hyperlink>
      <w:r>
        <w:rPr>
          <w:rFonts w:ascii="Calibri" w:hAnsi="Calibri" w:cs="Calibri"/>
          <w:sz w:val="24"/>
          <w:szCs w:val="24"/>
        </w:rPr>
        <w:t>.</w:t>
      </w:r>
    </w:p>
    <w:p w:rsidR="00E462F7" w:rsidP="00E462F7" w:rsidRDefault="00E462F7" w14:paraId="347F30C0" w14:textId="6A87F31A">
      <w:pPr>
        <w:pStyle w:val="Heading4"/>
        <w:numPr>
          <w:ilvl w:val="0"/>
          <w:numId w:val="27"/>
        </w:numPr>
        <w:spacing w:after="120"/>
        <w:rPr>
          <w:rFonts w:ascii="Calibri" w:hAnsi="Calibri" w:cs="Calibri"/>
          <w:sz w:val="24"/>
          <w:szCs w:val="24"/>
        </w:rPr>
      </w:pPr>
      <w:hyperlink w:history="1" r:id="rId24">
        <w:r w:rsidRPr="00E462F7">
          <w:rPr>
            <w:rStyle w:val="Hyperlink"/>
            <w:rFonts w:ascii="Calibri" w:hAnsi="Calibri" w:cs="Calibri"/>
            <w:sz w:val="24"/>
            <w:szCs w:val="24"/>
          </w:rPr>
          <w:t>Independent review of Data Futures programme published</w:t>
        </w:r>
      </w:hyperlink>
      <w:r>
        <w:rPr>
          <w:rFonts w:ascii="Calibri" w:hAnsi="Calibri" w:cs="Calibri"/>
          <w:sz w:val="24"/>
          <w:szCs w:val="24"/>
        </w:rPr>
        <w:t>.</w:t>
      </w:r>
    </w:p>
    <w:p w:rsidR="00E462F7" w:rsidP="00E462F7" w:rsidRDefault="00E462F7" w14:paraId="3FC54C7F" w14:textId="5E75D246">
      <w:pPr>
        <w:pStyle w:val="Heading4"/>
        <w:numPr>
          <w:ilvl w:val="0"/>
          <w:numId w:val="27"/>
        </w:numPr>
        <w:spacing w:after="120"/>
        <w:rPr>
          <w:rFonts w:ascii="Calibri" w:hAnsi="Calibri" w:cs="Calibri"/>
          <w:sz w:val="24"/>
          <w:szCs w:val="24"/>
        </w:rPr>
      </w:pPr>
      <w:hyperlink w:history="1" r:id="rId25">
        <w:proofErr w:type="spellStart"/>
        <w:r w:rsidRPr="00E462F7">
          <w:rPr>
            <w:rStyle w:val="Hyperlink"/>
            <w:rFonts w:ascii="Calibri" w:hAnsi="Calibri" w:cs="Calibri"/>
            <w:sz w:val="24"/>
            <w:szCs w:val="24"/>
          </w:rPr>
          <w:t>OfS</w:t>
        </w:r>
        <w:proofErr w:type="spellEnd"/>
        <w:r w:rsidRPr="00E462F7">
          <w:rPr>
            <w:rStyle w:val="Hyperlink"/>
            <w:rFonts w:ascii="Calibri" w:hAnsi="Calibri" w:cs="Calibri"/>
            <w:sz w:val="24"/>
            <w:szCs w:val="24"/>
          </w:rPr>
          <w:t xml:space="preserve"> sets out its vision for the next five years with new strategy proposals</w:t>
        </w:r>
      </w:hyperlink>
      <w:r>
        <w:rPr>
          <w:rFonts w:ascii="Calibri" w:hAnsi="Calibri" w:cs="Calibri"/>
          <w:sz w:val="24"/>
          <w:szCs w:val="24"/>
        </w:rPr>
        <w:t>.</w:t>
      </w:r>
    </w:p>
    <w:p w:rsidR="006B2B89" w:rsidP="00B34706" w:rsidRDefault="006B2B89" w14:paraId="22BA07A0" w14:textId="77777777">
      <w:pPr>
        <w:rPr>
          <w:rFonts w:ascii="Calibri" w:hAnsi="Calibri" w:cs="Calibri"/>
          <w:szCs w:val="22"/>
        </w:rPr>
      </w:pPr>
    </w:p>
    <w:p w:rsidR="009804FC" w:rsidP="00B34706" w:rsidRDefault="009804FC" w14:paraId="5293B982" w14:textId="77777777">
      <w:pPr>
        <w:rPr>
          <w:rFonts w:ascii="Calibri" w:hAnsi="Calibri" w:cs="Calibri"/>
          <w:szCs w:val="22"/>
        </w:rPr>
      </w:pPr>
    </w:p>
    <w:p w:rsidR="00912A5A" w:rsidP="00B34706" w:rsidRDefault="00912A5A" w14:paraId="78AB4650" w14:textId="77777777">
      <w:pPr>
        <w:rPr>
          <w:rFonts w:ascii="Calibri" w:hAnsi="Calibri" w:cs="Calibri"/>
          <w:szCs w:val="22"/>
        </w:rPr>
      </w:pPr>
    </w:p>
    <w:p w:rsidRPr="00BD6B5F" w:rsidR="00B5313B" w:rsidP="00BD6B5F" w:rsidRDefault="00B5313B" w14:paraId="366A8210" w14:textId="4F77A436">
      <w:pPr>
        <w:jc w:val="center"/>
        <w:rPr>
          <w:rFonts w:cs="Arial" w:asciiTheme="minorHAnsi" w:hAnsiTheme="minorHAnsi"/>
          <w:b/>
          <w:bCs/>
          <w:sz w:val="28"/>
          <w:szCs w:val="28"/>
        </w:rPr>
      </w:pPr>
      <w:r w:rsidRPr="00BD6B5F">
        <w:rPr>
          <w:rFonts w:cs="Arial" w:asciiTheme="minorHAnsi" w:hAnsiTheme="minorHAnsi"/>
          <w:b/>
          <w:bCs/>
          <w:sz w:val="28"/>
          <w:szCs w:val="28"/>
        </w:rPr>
        <w:lastRenderedPageBreak/>
        <w:t xml:space="preserve">UNIVERSITY OF HULL QUALITY </w:t>
      </w:r>
      <w:r w:rsidRPr="00BD6B5F" w:rsidR="006D7C03">
        <w:rPr>
          <w:rFonts w:cs="Arial" w:asciiTheme="minorHAnsi" w:hAnsiTheme="minorHAnsi"/>
          <w:b/>
          <w:bCs/>
          <w:sz w:val="28"/>
          <w:szCs w:val="28"/>
        </w:rPr>
        <w:t>AND STANDARDS FRAMEWORK</w:t>
      </w:r>
    </w:p>
    <w:p w:rsidRPr="00BB6477" w:rsidR="00B5313B" w:rsidP="00B5313B" w:rsidRDefault="00B5313B" w14:paraId="2F0C5E3B" w14:textId="77777777">
      <w:pPr>
        <w:pStyle w:val="ListParagraph"/>
        <w:ind w:left="0"/>
        <w:rPr>
          <w:rFonts w:cs="Arial" w:asciiTheme="minorHAnsi" w:hAnsiTheme="minorHAnsi"/>
          <w:b/>
          <w:bCs/>
          <w:sz w:val="32"/>
          <w:szCs w:val="32"/>
        </w:rPr>
      </w:pPr>
    </w:p>
    <w:p w:rsidRPr="007D72BA" w:rsidR="00B5313B" w:rsidP="007D72BA" w:rsidRDefault="00B5313B" w14:paraId="0887BCAD" w14:textId="5DD57BF2">
      <w:pPr>
        <w:jc w:val="center"/>
        <w:rPr>
          <w:rFonts w:cs="Arial" w:asciiTheme="minorHAnsi" w:hAnsiTheme="minorHAnsi"/>
          <w:b/>
          <w:bCs/>
          <w:color w:val="0000FF"/>
          <w:sz w:val="24"/>
          <w:u w:val="single"/>
        </w:rPr>
      </w:pPr>
      <w:r w:rsidRPr="00BB6477">
        <w:rPr>
          <w:rFonts w:cs="Arial" w:asciiTheme="minorHAnsi" w:hAnsiTheme="minorHAnsi"/>
          <w:b/>
          <w:bCs/>
          <w:sz w:val="28"/>
          <w:szCs w:val="28"/>
        </w:rPr>
        <w:t xml:space="preserve">This document is available in alternative formats from </w:t>
      </w:r>
      <w:r w:rsidR="00303088">
        <w:rPr>
          <w:rFonts w:cs="Arial" w:asciiTheme="minorHAnsi" w:hAnsiTheme="minorHAnsi"/>
          <w:b/>
          <w:bCs/>
          <w:sz w:val="28"/>
          <w:szCs w:val="28"/>
        </w:rPr>
        <w:t xml:space="preserve">the </w:t>
      </w:r>
      <w:r w:rsidRPr="00BB6477">
        <w:rPr>
          <w:rFonts w:cs="Arial" w:asciiTheme="minorHAnsi" w:hAnsiTheme="minorHAnsi"/>
          <w:b/>
          <w:bCs/>
          <w:sz w:val="28"/>
          <w:szCs w:val="28"/>
        </w:rPr>
        <w:br/>
      </w:r>
      <w:r w:rsidR="00FE4C87">
        <w:rPr>
          <w:rFonts w:cs="Arial" w:asciiTheme="minorHAnsi" w:hAnsiTheme="minorHAnsi"/>
          <w:b/>
          <w:bCs/>
          <w:sz w:val="28"/>
          <w:szCs w:val="28"/>
        </w:rPr>
        <w:t xml:space="preserve">Quality </w:t>
      </w:r>
      <w:r w:rsidR="00303088">
        <w:rPr>
          <w:rFonts w:cs="Arial" w:asciiTheme="minorHAnsi" w:hAnsiTheme="minorHAnsi"/>
          <w:b/>
          <w:bCs/>
          <w:sz w:val="28"/>
          <w:szCs w:val="28"/>
        </w:rPr>
        <w:t>Support Service</w:t>
      </w:r>
      <w:r w:rsidRPr="00BB6477">
        <w:rPr>
          <w:rFonts w:cs="Arial" w:asciiTheme="minorHAnsi" w:hAnsiTheme="minorHAnsi"/>
          <w:b/>
          <w:bCs/>
          <w:sz w:val="28"/>
          <w:szCs w:val="28"/>
        </w:rPr>
        <w:br/>
      </w:r>
      <w:hyperlink w:history="1" r:id="rId26">
        <w:r w:rsidRPr="005429C8" w:rsidR="00FE4C87">
          <w:rPr>
            <w:rStyle w:val="Hyperlink"/>
            <w:rFonts w:cs="Arial" w:asciiTheme="minorHAnsi" w:hAnsiTheme="minorHAnsi"/>
            <w:b/>
            <w:bCs/>
            <w:sz w:val="24"/>
          </w:rPr>
          <w:t>quality@hull.ac.uk</w:t>
        </w:r>
      </w:hyperlink>
    </w:p>
    <w:sectPr w:rsidRPr="007D72BA" w:rsidR="00B5313B" w:rsidSect="007914A8">
      <w:headerReference w:type="even" r:id="rId27"/>
      <w:headerReference w:type="default" r:id="rId28"/>
      <w:footerReference w:type="even" r:id="rId29"/>
      <w:footerReference w:type="default" r:id="rId30"/>
      <w:headerReference w:type="first" r:id="rId31"/>
      <w:footerReference w:type="first" r:id="rId32"/>
      <w:pgSz w:w="16838" w:h="11906" w:orient="landscape"/>
      <w:pgMar w:top="992" w:right="1440" w:bottom="1077"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6A472" w14:textId="77777777" w:rsidR="00737BDA" w:rsidRDefault="00737BDA">
      <w:r>
        <w:separator/>
      </w:r>
    </w:p>
  </w:endnote>
  <w:endnote w:type="continuationSeparator" w:id="0">
    <w:p w14:paraId="10F97517" w14:textId="77777777" w:rsidR="00737BDA" w:rsidRDefault="0073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EB91" w14:textId="77777777" w:rsidR="008468A5" w:rsidRDefault="008468A5" w:rsidP="00BE4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C48F71D" w14:textId="77777777" w:rsidR="008468A5" w:rsidRDefault="008468A5" w:rsidP="00423C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40E43" w14:textId="4B1D9965" w:rsidR="008468A5" w:rsidRDefault="008468A5" w:rsidP="00BE4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1CF7">
      <w:rPr>
        <w:rStyle w:val="PageNumber"/>
        <w:noProof/>
      </w:rPr>
      <w:t>6</w:t>
    </w:r>
    <w:r>
      <w:rPr>
        <w:rStyle w:val="PageNumber"/>
      </w:rPr>
      <w:fldChar w:fldCharType="end"/>
    </w:r>
  </w:p>
  <w:p w14:paraId="05F426EA" w14:textId="2BA03411" w:rsidR="008468A5" w:rsidRPr="00FA0444" w:rsidRDefault="008468A5" w:rsidP="00904CAD">
    <w:pPr>
      <w:pStyle w:val="Footer"/>
      <w:ind w:right="360"/>
      <w:rPr>
        <w:color w:val="808080"/>
        <w:sz w:val="16"/>
        <w:lang w:val="en-US"/>
      </w:rPr>
    </w:pPr>
    <w:r>
      <w:rPr>
        <w:color w:val="808080"/>
        <w:sz w:val="16"/>
        <w:lang w:val="en-US"/>
      </w:rPr>
      <w:t xml:space="preserve">Quality and Standards </w:t>
    </w:r>
    <w:r w:rsidR="00A46443">
      <w:rPr>
        <w:color w:val="808080"/>
        <w:sz w:val="16"/>
        <w:lang w:val="en-US"/>
      </w:rPr>
      <w:t xml:space="preserve">Update: </w:t>
    </w:r>
    <w:r w:rsidR="00A46443" w:rsidRPr="00904CAD">
      <w:rPr>
        <w:color w:val="808080"/>
        <w:sz w:val="16"/>
        <w:lang w:val="en-US"/>
      </w:rPr>
      <w:t>Issue 0</w:t>
    </w:r>
    <w:r w:rsidR="00B42449">
      <w:rPr>
        <w:color w:val="808080"/>
        <w:sz w:val="16"/>
        <w:lang w:val="en-US"/>
      </w:rPr>
      <w:t>2</w:t>
    </w:r>
    <w:r w:rsidR="00D443F1">
      <w:rPr>
        <w:color w:val="808080"/>
        <w:sz w:val="16"/>
        <w:lang w:val="en-US"/>
      </w:rPr>
      <w:t>,</w:t>
    </w:r>
    <w:r w:rsidR="001753DA">
      <w:rPr>
        <w:color w:val="808080"/>
        <w:sz w:val="16"/>
        <w:lang w:val="en-US"/>
      </w:rPr>
      <w:t xml:space="preserve"> </w:t>
    </w:r>
    <w:r w:rsidR="00B42449">
      <w:rPr>
        <w:color w:val="808080"/>
        <w:sz w:val="16"/>
        <w:lang w:val="en-US"/>
      </w:rPr>
      <w:t>March 2025</w:t>
    </w:r>
  </w:p>
  <w:p w14:paraId="02859B2E" w14:textId="77777777" w:rsidR="008468A5" w:rsidRPr="00660775" w:rsidRDefault="008468A5" w:rsidP="00660775">
    <w:pPr>
      <w:pStyle w:val="Footer"/>
      <w:ind w:right="360"/>
      <w:rPr>
        <w:color w:val="80808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C66B7" w14:textId="77777777" w:rsidR="0052457E" w:rsidRDefault="00524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1E7FC" w14:textId="77777777" w:rsidR="00737BDA" w:rsidRDefault="00737BDA">
      <w:r>
        <w:separator/>
      </w:r>
    </w:p>
  </w:footnote>
  <w:footnote w:type="continuationSeparator" w:id="0">
    <w:p w14:paraId="36FAE106" w14:textId="77777777" w:rsidR="00737BDA" w:rsidRDefault="00737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A08C2" w14:textId="77777777" w:rsidR="0052457E" w:rsidRDefault="00524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95581" w14:textId="141E37A2" w:rsidR="00923888" w:rsidRDefault="00EF725E" w:rsidP="007914A8">
    <w:pPr>
      <w:pStyle w:val="Header"/>
    </w:pPr>
    <w:r>
      <w:rPr>
        <w:rFonts w:ascii="Calibri" w:hAnsi="Calibri" w:cs="Calibri"/>
        <w:noProof/>
      </w:rPr>
      <w:drawing>
        <wp:inline distT="0" distB="0" distL="0" distR="0" wp14:anchorId="230DB78F" wp14:editId="60479C93">
          <wp:extent cx="1868398" cy="819150"/>
          <wp:effectExtent l="0" t="0" r="0" b="0"/>
          <wp:docPr id="1" name="Picture 1" descr="C:\Users\adsnjb\AppData\Local\Microsoft\Windows\INetCache\Content.MSO\C07D9D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snjb\AppData\Local\Microsoft\Windows\INetCache\Content.MSO\C07D9D5C.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3162" cy="843160"/>
                  </a:xfrm>
                  <a:prstGeom prst="rect">
                    <a:avLst/>
                  </a:prstGeom>
                  <a:noFill/>
                  <a:ln>
                    <a:noFill/>
                  </a:ln>
                </pic:spPr>
              </pic:pic>
            </a:graphicData>
          </a:graphic>
        </wp:inline>
      </w:drawing>
    </w:r>
  </w:p>
  <w:p w14:paraId="36921A6B" w14:textId="77777777" w:rsidR="00923888" w:rsidRDefault="00923888" w:rsidP="007914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B4F15" w14:textId="77777777" w:rsidR="0052457E" w:rsidRDefault="00524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5D5E"/>
    <w:multiLevelType w:val="hybridMultilevel"/>
    <w:tmpl w:val="4A480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F260F0"/>
    <w:multiLevelType w:val="hybridMultilevel"/>
    <w:tmpl w:val="4532D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025C8"/>
    <w:multiLevelType w:val="hybridMultilevel"/>
    <w:tmpl w:val="60145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C0A13"/>
    <w:multiLevelType w:val="hybridMultilevel"/>
    <w:tmpl w:val="73B44F84"/>
    <w:lvl w:ilvl="0" w:tplc="C3680998">
      <w:start w:val="1"/>
      <w:numFmt w:val="bullet"/>
      <w:pStyle w:val="Commentary"/>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E8652C7"/>
    <w:multiLevelType w:val="hybridMultilevel"/>
    <w:tmpl w:val="BF8E5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67346E"/>
    <w:multiLevelType w:val="hybridMultilevel"/>
    <w:tmpl w:val="56BCB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B25A1"/>
    <w:multiLevelType w:val="hybridMultilevel"/>
    <w:tmpl w:val="B0D8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26C06"/>
    <w:multiLevelType w:val="hybridMultilevel"/>
    <w:tmpl w:val="E8083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A1290F"/>
    <w:multiLevelType w:val="hybridMultilevel"/>
    <w:tmpl w:val="D500E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C25481"/>
    <w:multiLevelType w:val="hybridMultilevel"/>
    <w:tmpl w:val="95045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385798"/>
    <w:multiLevelType w:val="hybridMultilevel"/>
    <w:tmpl w:val="361C5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427043"/>
    <w:multiLevelType w:val="hybridMultilevel"/>
    <w:tmpl w:val="39F8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15060D"/>
    <w:multiLevelType w:val="hybridMultilevel"/>
    <w:tmpl w:val="86BA0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866092"/>
    <w:multiLevelType w:val="hybridMultilevel"/>
    <w:tmpl w:val="2BC45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F242A"/>
    <w:multiLevelType w:val="hybridMultilevel"/>
    <w:tmpl w:val="56823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2D5A52"/>
    <w:multiLevelType w:val="hybridMultilevel"/>
    <w:tmpl w:val="8866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85389D"/>
    <w:multiLevelType w:val="hybridMultilevel"/>
    <w:tmpl w:val="2DAA3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B26729"/>
    <w:multiLevelType w:val="hybridMultilevel"/>
    <w:tmpl w:val="CE5AD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242033"/>
    <w:multiLevelType w:val="hybridMultilevel"/>
    <w:tmpl w:val="508EE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516C9"/>
    <w:multiLevelType w:val="hybridMultilevel"/>
    <w:tmpl w:val="8A74F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512305"/>
    <w:multiLevelType w:val="hybridMultilevel"/>
    <w:tmpl w:val="3AFC2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ED1DB1"/>
    <w:multiLevelType w:val="hybridMultilevel"/>
    <w:tmpl w:val="36303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190D31"/>
    <w:multiLevelType w:val="hybridMultilevel"/>
    <w:tmpl w:val="915C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4A336C"/>
    <w:multiLevelType w:val="hybridMultilevel"/>
    <w:tmpl w:val="E7984D56"/>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4" w15:restartNumberingAfterBreak="0">
    <w:nsid w:val="5ECB605F"/>
    <w:multiLevelType w:val="hybridMultilevel"/>
    <w:tmpl w:val="C4BAA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5E1EF1"/>
    <w:multiLevelType w:val="hybridMultilevel"/>
    <w:tmpl w:val="98707512"/>
    <w:lvl w:ilvl="0" w:tplc="08090001">
      <w:start w:val="1"/>
      <w:numFmt w:val="decimal"/>
      <w:pStyle w:val="Heading4"/>
      <w:lvlText w:val="%1."/>
      <w:lvlJc w:val="left"/>
      <w:pPr>
        <w:tabs>
          <w:tab w:val="num" w:pos="567"/>
        </w:tabs>
        <w:ind w:left="567" w:hanging="567"/>
      </w:pPr>
      <w:rPr>
        <w:rFonts w:hint="default"/>
      </w:rPr>
    </w:lvl>
    <w:lvl w:ilvl="1" w:tplc="08090003">
      <w:start w:val="1"/>
      <w:numFmt w:val="decimal"/>
      <w:lvlText w:val="(%2)"/>
      <w:lvlJc w:val="left"/>
      <w:pPr>
        <w:tabs>
          <w:tab w:val="num" w:pos="1950"/>
        </w:tabs>
        <w:ind w:left="1950" w:hanging="870"/>
      </w:pPr>
      <w:rPr>
        <w:rFonts w:hint="default"/>
      </w:r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6" w15:restartNumberingAfterBreak="0">
    <w:nsid w:val="6AF1627E"/>
    <w:multiLevelType w:val="hybridMultilevel"/>
    <w:tmpl w:val="7068A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38025F"/>
    <w:multiLevelType w:val="hybridMultilevel"/>
    <w:tmpl w:val="422AA014"/>
    <w:lvl w:ilvl="0" w:tplc="08090005">
      <w:start w:val="1"/>
      <w:numFmt w:val="bullet"/>
      <w:pStyle w:val="Heading5"/>
      <w:lvlText w:val=""/>
      <w:lvlJc w:val="left"/>
      <w:pPr>
        <w:tabs>
          <w:tab w:val="num" w:pos="454"/>
        </w:tabs>
        <w:ind w:left="454" w:hanging="454"/>
      </w:pPr>
      <w:rPr>
        <w:rFonts w:ascii="Wingdings" w:hAnsi="Wingdings"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8" w15:restartNumberingAfterBreak="0">
    <w:nsid w:val="7BE13118"/>
    <w:multiLevelType w:val="hybridMultilevel"/>
    <w:tmpl w:val="4B903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F2915CE"/>
    <w:multiLevelType w:val="hybridMultilevel"/>
    <w:tmpl w:val="66CCF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2207722">
    <w:abstractNumId w:val="25"/>
  </w:num>
  <w:num w:numId="2" w16cid:durableId="1865359616">
    <w:abstractNumId w:val="27"/>
  </w:num>
  <w:num w:numId="3" w16cid:durableId="250086776">
    <w:abstractNumId w:val="3"/>
  </w:num>
  <w:num w:numId="4" w16cid:durableId="1565525444">
    <w:abstractNumId w:val="24"/>
  </w:num>
  <w:num w:numId="5" w16cid:durableId="219365942">
    <w:abstractNumId w:val="16"/>
  </w:num>
  <w:num w:numId="6" w16cid:durableId="524517281">
    <w:abstractNumId w:val="5"/>
  </w:num>
  <w:num w:numId="7" w16cid:durableId="1120491062">
    <w:abstractNumId w:val="12"/>
  </w:num>
  <w:num w:numId="8" w16cid:durableId="700015321">
    <w:abstractNumId w:val="23"/>
  </w:num>
  <w:num w:numId="9" w16cid:durableId="1038899659">
    <w:abstractNumId w:val="29"/>
  </w:num>
  <w:num w:numId="10" w16cid:durableId="193886995">
    <w:abstractNumId w:val="21"/>
  </w:num>
  <w:num w:numId="11" w16cid:durableId="553808720">
    <w:abstractNumId w:val="1"/>
  </w:num>
  <w:num w:numId="12" w16cid:durableId="1866021056">
    <w:abstractNumId w:val="22"/>
  </w:num>
  <w:num w:numId="13" w16cid:durableId="1075513111">
    <w:abstractNumId w:val="9"/>
  </w:num>
  <w:num w:numId="14" w16cid:durableId="1368682463">
    <w:abstractNumId w:val="4"/>
  </w:num>
  <w:num w:numId="15" w16cid:durableId="1583758126">
    <w:abstractNumId w:val="2"/>
  </w:num>
  <w:num w:numId="16" w16cid:durableId="870455774">
    <w:abstractNumId w:val="6"/>
  </w:num>
  <w:num w:numId="17" w16cid:durableId="1112548890">
    <w:abstractNumId w:val="26"/>
  </w:num>
  <w:num w:numId="18" w16cid:durableId="1955944879">
    <w:abstractNumId w:val="18"/>
  </w:num>
  <w:num w:numId="19" w16cid:durableId="228350542">
    <w:abstractNumId w:val="13"/>
  </w:num>
  <w:num w:numId="20" w16cid:durableId="1204094060">
    <w:abstractNumId w:val="17"/>
  </w:num>
  <w:num w:numId="21" w16cid:durableId="719597982">
    <w:abstractNumId w:val="10"/>
  </w:num>
  <w:num w:numId="22" w16cid:durableId="1943953458">
    <w:abstractNumId w:val="11"/>
  </w:num>
  <w:num w:numId="23" w16cid:durableId="1802266142">
    <w:abstractNumId w:val="20"/>
  </w:num>
  <w:num w:numId="24" w16cid:durableId="1383214915">
    <w:abstractNumId w:val="19"/>
  </w:num>
  <w:num w:numId="25" w16cid:durableId="214198270">
    <w:abstractNumId w:val="15"/>
  </w:num>
  <w:num w:numId="26" w16cid:durableId="1082989766">
    <w:abstractNumId w:val="7"/>
  </w:num>
  <w:num w:numId="27" w16cid:durableId="206571020">
    <w:abstractNumId w:val="8"/>
  </w:num>
  <w:num w:numId="28" w16cid:durableId="1999577329">
    <w:abstractNumId w:val="0"/>
  </w:num>
  <w:num w:numId="29" w16cid:durableId="1507669967">
    <w:abstractNumId w:val="14"/>
  </w:num>
  <w:num w:numId="30" w16cid:durableId="748648739">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4FA"/>
    <w:rsid w:val="000004BB"/>
    <w:rsid w:val="00001E76"/>
    <w:rsid w:val="00002BAB"/>
    <w:rsid w:val="00002D37"/>
    <w:rsid w:val="00003279"/>
    <w:rsid w:val="000043F4"/>
    <w:rsid w:val="00005882"/>
    <w:rsid w:val="00005E65"/>
    <w:rsid w:val="00006B05"/>
    <w:rsid w:val="00007E32"/>
    <w:rsid w:val="00012512"/>
    <w:rsid w:val="00013406"/>
    <w:rsid w:val="00013626"/>
    <w:rsid w:val="000144D6"/>
    <w:rsid w:val="00014900"/>
    <w:rsid w:val="000153D3"/>
    <w:rsid w:val="00015995"/>
    <w:rsid w:val="00015AEE"/>
    <w:rsid w:val="00016D44"/>
    <w:rsid w:val="000200B3"/>
    <w:rsid w:val="00020DAD"/>
    <w:rsid w:val="00021739"/>
    <w:rsid w:val="00021F47"/>
    <w:rsid w:val="00022CAB"/>
    <w:rsid w:val="00023226"/>
    <w:rsid w:val="0002352F"/>
    <w:rsid w:val="00023E56"/>
    <w:rsid w:val="00025660"/>
    <w:rsid w:val="000300D1"/>
    <w:rsid w:val="00030A9E"/>
    <w:rsid w:val="00032372"/>
    <w:rsid w:val="00034510"/>
    <w:rsid w:val="00034E47"/>
    <w:rsid w:val="00035852"/>
    <w:rsid w:val="00035B65"/>
    <w:rsid w:val="0003664F"/>
    <w:rsid w:val="00036909"/>
    <w:rsid w:val="000400BC"/>
    <w:rsid w:val="0004066D"/>
    <w:rsid w:val="00042068"/>
    <w:rsid w:val="00042E11"/>
    <w:rsid w:val="00044F33"/>
    <w:rsid w:val="00046077"/>
    <w:rsid w:val="0004627E"/>
    <w:rsid w:val="00047383"/>
    <w:rsid w:val="000518B8"/>
    <w:rsid w:val="000520FD"/>
    <w:rsid w:val="00052B15"/>
    <w:rsid w:val="00053C7B"/>
    <w:rsid w:val="00060050"/>
    <w:rsid w:val="000603CF"/>
    <w:rsid w:val="0006099C"/>
    <w:rsid w:val="00060A7D"/>
    <w:rsid w:val="00060DD8"/>
    <w:rsid w:val="00063CFA"/>
    <w:rsid w:val="00063E72"/>
    <w:rsid w:val="00067041"/>
    <w:rsid w:val="00067FA6"/>
    <w:rsid w:val="00070470"/>
    <w:rsid w:val="00070617"/>
    <w:rsid w:val="00072A11"/>
    <w:rsid w:val="00073DFD"/>
    <w:rsid w:val="00074A1A"/>
    <w:rsid w:val="00074A1C"/>
    <w:rsid w:val="00074B8D"/>
    <w:rsid w:val="000762D5"/>
    <w:rsid w:val="000763A5"/>
    <w:rsid w:val="000807B2"/>
    <w:rsid w:val="000811CA"/>
    <w:rsid w:val="000819DB"/>
    <w:rsid w:val="0008276A"/>
    <w:rsid w:val="00082F8E"/>
    <w:rsid w:val="000838FF"/>
    <w:rsid w:val="00084D8D"/>
    <w:rsid w:val="00085180"/>
    <w:rsid w:val="00085B49"/>
    <w:rsid w:val="000869DF"/>
    <w:rsid w:val="00086AA5"/>
    <w:rsid w:val="00087120"/>
    <w:rsid w:val="00090D76"/>
    <w:rsid w:val="0009291D"/>
    <w:rsid w:val="00093C33"/>
    <w:rsid w:val="000943B2"/>
    <w:rsid w:val="00096705"/>
    <w:rsid w:val="00096AD4"/>
    <w:rsid w:val="00097EE3"/>
    <w:rsid w:val="000A018C"/>
    <w:rsid w:val="000A055E"/>
    <w:rsid w:val="000A3EAD"/>
    <w:rsid w:val="000A5028"/>
    <w:rsid w:val="000A5F1D"/>
    <w:rsid w:val="000A619D"/>
    <w:rsid w:val="000B0795"/>
    <w:rsid w:val="000B2924"/>
    <w:rsid w:val="000B3046"/>
    <w:rsid w:val="000B3BEB"/>
    <w:rsid w:val="000B4B62"/>
    <w:rsid w:val="000B4CF3"/>
    <w:rsid w:val="000B51CC"/>
    <w:rsid w:val="000B5B50"/>
    <w:rsid w:val="000B5F7B"/>
    <w:rsid w:val="000B6872"/>
    <w:rsid w:val="000B6E43"/>
    <w:rsid w:val="000C4CE0"/>
    <w:rsid w:val="000C6D0F"/>
    <w:rsid w:val="000C790D"/>
    <w:rsid w:val="000C7B5A"/>
    <w:rsid w:val="000C7C24"/>
    <w:rsid w:val="000C7FC4"/>
    <w:rsid w:val="000D1732"/>
    <w:rsid w:val="000D28FC"/>
    <w:rsid w:val="000D34EF"/>
    <w:rsid w:val="000D4C2F"/>
    <w:rsid w:val="000D566C"/>
    <w:rsid w:val="000D632F"/>
    <w:rsid w:val="000D76C5"/>
    <w:rsid w:val="000E23C5"/>
    <w:rsid w:val="000E31D4"/>
    <w:rsid w:val="000E3D91"/>
    <w:rsid w:val="000E3FA9"/>
    <w:rsid w:val="000E4BC5"/>
    <w:rsid w:val="000E4C77"/>
    <w:rsid w:val="000E56CA"/>
    <w:rsid w:val="000E6DEB"/>
    <w:rsid w:val="000F00C8"/>
    <w:rsid w:val="000F54FD"/>
    <w:rsid w:val="000F56E5"/>
    <w:rsid w:val="000F6165"/>
    <w:rsid w:val="000F6F50"/>
    <w:rsid w:val="000F6FF6"/>
    <w:rsid w:val="000F7D2F"/>
    <w:rsid w:val="00100FCC"/>
    <w:rsid w:val="00101088"/>
    <w:rsid w:val="001015D7"/>
    <w:rsid w:val="001025EF"/>
    <w:rsid w:val="001042BB"/>
    <w:rsid w:val="00104F03"/>
    <w:rsid w:val="00105850"/>
    <w:rsid w:val="00105C13"/>
    <w:rsid w:val="00105CD5"/>
    <w:rsid w:val="001066CA"/>
    <w:rsid w:val="00106AC0"/>
    <w:rsid w:val="00106D99"/>
    <w:rsid w:val="001070AC"/>
    <w:rsid w:val="001071E9"/>
    <w:rsid w:val="0011010E"/>
    <w:rsid w:val="00110F28"/>
    <w:rsid w:val="00111918"/>
    <w:rsid w:val="00111B9C"/>
    <w:rsid w:val="00111F0A"/>
    <w:rsid w:val="00111F63"/>
    <w:rsid w:val="00113270"/>
    <w:rsid w:val="00114900"/>
    <w:rsid w:val="00115478"/>
    <w:rsid w:val="00115585"/>
    <w:rsid w:val="00115CFB"/>
    <w:rsid w:val="0011753C"/>
    <w:rsid w:val="00121101"/>
    <w:rsid w:val="001211AF"/>
    <w:rsid w:val="001223FA"/>
    <w:rsid w:val="001227B9"/>
    <w:rsid w:val="00122B2B"/>
    <w:rsid w:val="001233F6"/>
    <w:rsid w:val="00123BA5"/>
    <w:rsid w:val="001242C3"/>
    <w:rsid w:val="001246B2"/>
    <w:rsid w:val="00124914"/>
    <w:rsid w:val="00124C80"/>
    <w:rsid w:val="00125081"/>
    <w:rsid w:val="0012536B"/>
    <w:rsid w:val="001258DD"/>
    <w:rsid w:val="00125C98"/>
    <w:rsid w:val="00131801"/>
    <w:rsid w:val="00132657"/>
    <w:rsid w:val="00132C9D"/>
    <w:rsid w:val="0013309D"/>
    <w:rsid w:val="00134D18"/>
    <w:rsid w:val="00136037"/>
    <w:rsid w:val="00137143"/>
    <w:rsid w:val="00137EBE"/>
    <w:rsid w:val="00141E59"/>
    <w:rsid w:val="00142364"/>
    <w:rsid w:val="00142797"/>
    <w:rsid w:val="001433BA"/>
    <w:rsid w:val="001438BF"/>
    <w:rsid w:val="00143EF8"/>
    <w:rsid w:val="00143FDE"/>
    <w:rsid w:val="0014421E"/>
    <w:rsid w:val="00146CA3"/>
    <w:rsid w:val="00150EFB"/>
    <w:rsid w:val="00150FD7"/>
    <w:rsid w:val="0015236D"/>
    <w:rsid w:val="00152DD5"/>
    <w:rsid w:val="00153E03"/>
    <w:rsid w:val="0015452D"/>
    <w:rsid w:val="0015615E"/>
    <w:rsid w:val="0016020D"/>
    <w:rsid w:val="0016052E"/>
    <w:rsid w:val="001607A5"/>
    <w:rsid w:val="0016131D"/>
    <w:rsid w:val="00161561"/>
    <w:rsid w:val="00161C5D"/>
    <w:rsid w:val="00163FE7"/>
    <w:rsid w:val="001647A1"/>
    <w:rsid w:val="00164B03"/>
    <w:rsid w:val="00165514"/>
    <w:rsid w:val="00166194"/>
    <w:rsid w:val="00171488"/>
    <w:rsid w:val="0017184E"/>
    <w:rsid w:val="00171FCC"/>
    <w:rsid w:val="0017266D"/>
    <w:rsid w:val="00172E1A"/>
    <w:rsid w:val="0017301E"/>
    <w:rsid w:val="00174F84"/>
    <w:rsid w:val="0017500A"/>
    <w:rsid w:val="0017502E"/>
    <w:rsid w:val="001753DA"/>
    <w:rsid w:val="00175665"/>
    <w:rsid w:val="00175919"/>
    <w:rsid w:val="00176DCF"/>
    <w:rsid w:val="001771FA"/>
    <w:rsid w:val="00177686"/>
    <w:rsid w:val="00177C73"/>
    <w:rsid w:val="00177D03"/>
    <w:rsid w:val="001801CE"/>
    <w:rsid w:val="0018032D"/>
    <w:rsid w:val="0018074C"/>
    <w:rsid w:val="00180F13"/>
    <w:rsid w:val="00181A2F"/>
    <w:rsid w:val="00181CAA"/>
    <w:rsid w:val="00184959"/>
    <w:rsid w:val="00186678"/>
    <w:rsid w:val="001869A0"/>
    <w:rsid w:val="001877D0"/>
    <w:rsid w:val="001879DE"/>
    <w:rsid w:val="001901ED"/>
    <w:rsid w:val="00191BFE"/>
    <w:rsid w:val="001923D3"/>
    <w:rsid w:val="001931E4"/>
    <w:rsid w:val="00194423"/>
    <w:rsid w:val="00194788"/>
    <w:rsid w:val="00196073"/>
    <w:rsid w:val="00196589"/>
    <w:rsid w:val="00197312"/>
    <w:rsid w:val="00197BAC"/>
    <w:rsid w:val="001A0FAF"/>
    <w:rsid w:val="001A272D"/>
    <w:rsid w:val="001A29C2"/>
    <w:rsid w:val="001A30A3"/>
    <w:rsid w:val="001A44D9"/>
    <w:rsid w:val="001A457D"/>
    <w:rsid w:val="001A5856"/>
    <w:rsid w:val="001A5CD4"/>
    <w:rsid w:val="001A5DFE"/>
    <w:rsid w:val="001A6258"/>
    <w:rsid w:val="001B05E9"/>
    <w:rsid w:val="001B1079"/>
    <w:rsid w:val="001B1395"/>
    <w:rsid w:val="001B25BA"/>
    <w:rsid w:val="001B34AF"/>
    <w:rsid w:val="001B36C9"/>
    <w:rsid w:val="001B3A97"/>
    <w:rsid w:val="001B451E"/>
    <w:rsid w:val="001B4A7D"/>
    <w:rsid w:val="001B4BD1"/>
    <w:rsid w:val="001B65D1"/>
    <w:rsid w:val="001C0369"/>
    <w:rsid w:val="001C0D5C"/>
    <w:rsid w:val="001C1453"/>
    <w:rsid w:val="001C2443"/>
    <w:rsid w:val="001C27C8"/>
    <w:rsid w:val="001C37C1"/>
    <w:rsid w:val="001C3B2A"/>
    <w:rsid w:val="001C6CA1"/>
    <w:rsid w:val="001C6D00"/>
    <w:rsid w:val="001C6E0C"/>
    <w:rsid w:val="001C70D4"/>
    <w:rsid w:val="001C71C0"/>
    <w:rsid w:val="001C77B4"/>
    <w:rsid w:val="001D01B3"/>
    <w:rsid w:val="001D0668"/>
    <w:rsid w:val="001D1CA3"/>
    <w:rsid w:val="001D1E18"/>
    <w:rsid w:val="001D26D8"/>
    <w:rsid w:val="001D2F9A"/>
    <w:rsid w:val="001D5307"/>
    <w:rsid w:val="001D5C0B"/>
    <w:rsid w:val="001D66C9"/>
    <w:rsid w:val="001D6736"/>
    <w:rsid w:val="001E07DB"/>
    <w:rsid w:val="001E1A85"/>
    <w:rsid w:val="001E2E6D"/>
    <w:rsid w:val="001E2EEE"/>
    <w:rsid w:val="001E40F3"/>
    <w:rsid w:val="001E5CE4"/>
    <w:rsid w:val="001E60A7"/>
    <w:rsid w:val="001E7570"/>
    <w:rsid w:val="001F0D2E"/>
    <w:rsid w:val="001F119C"/>
    <w:rsid w:val="001F1BA8"/>
    <w:rsid w:val="001F3028"/>
    <w:rsid w:val="001F3E4D"/>
    <w:rsid w:val="001F48C3"/>
    <w:rsid w:val="001F4F66"/>
    <w:rsid w:val="001F56CA"/>
    <w:rsid w:val="001F5906"/>
    <w:rsid w:val="00200A48"/>
    <w:rsid w:val="00200FC2"/>
    <w:rsid w:val="00201343"/>
    <w:rsid w:val="00201BD1"/>
    <w:rsid w:val="0020203B"/>
    <w:rsid w:val="00204B17"/>
    <w:rsid w:val="00204BDB"/>
    <w:rsid w:val="00205452"/>
    <w:rsid w:val="00205BD7"/>
    <w:rsid w:val="00206236"/>
    <w:rsid w:val="00207269"/>
    <w:rsid w:val="0020783A"/>
    <w:rsid w:val="002101DB"/>
    <w:rsid w:val="0021102A"/>
    <w:rsid w:val="002112E3"/>
    <w:rsid w:val="00211D75"/>
    <w:rsid w:val="00212E7C"/>
    <w:rsid w:val="00212F36"/>
    <w:rsid w:val="002138ED"/>
    <w:rsid w:val="0021489D"/>
    <w:rsid w:val="00214A42"/>
    <w:rsid w:val="00215336"/>
    <w:rsid w:val="00215C5F"/>
    <w:rsid w:val="00217653"/>
    <w:rsid w:val="0021796E"/>
    <w:rsid w:val="0022149C"/>
    <w:rsid w:val="0022191F"/>
    <w:rsid w:val="00221B0E"/>
    <w:rsid w:val="0022264A"/>
    <w:rsid w:val="00222C65"/>
    <w:rsid w:val="00224A62"/>
    <w:rsid w:val="00225CEA"/>
    <w:rsid w:val="002264AB"/>
    <w:rsid w:val="002279C8"/>
    <w:rsid w:val="00227C6F"/>
    <w:rsid w:val="00227E19"/>
    <w:rsid w:val="00230CA4"/>
    <w:rsid w:val="00230CAC"/>
    <w:rsid w:val="0023203C"/>
    <w:rsid w:val="0023232A"/>
    <w:rsid w:val="002327FD"/>
    <w:rsid w:val="00233447"/>
    <w:rsid w:val="00233CFC"/>
    <w:rsid w:val="002345C4"/>
    <w:rsid w:val="00235407"/>
    <w:rsid w:val="00235ABF"/>
    <w:rsid w:val="00235E0B"/>
    <w:rsid w:val="00236CBF"/>
    <w:rsid w:val="00236D7E"/>
    <w:rsid w:val="002370B4"/>
    <w:rsid w:val="002374E8"/>
    <w:rsid w:val="00237620"/>
    <w:rsid w:val="00237AB6"/>
    <w:rsid w:val="00237B42"/>
    <w:rsid w:val="00237E23"/>
    <w:rsid w:val="00240186"/>
    <w:rsid w:val="00242701"/>
    <w:rsid w:val="00242774"/>
    <w:rsid w:val="0024290A"/>
    <w:rsid w:val="00243364"/>
    <w:rsid w:val="0024347D"/>
    <w:rsid w:val="002445F6"/>
    <w:rsid w:val="00245016"/>
    <w:rsid w:val="002450E0"/>
    <w:rsid w:val="002456FB"/>
    <w:rsid w:val="00245B83"/>
    <w:rsid w:val="002469EA"/>
    <w:rsid w:val="0024768F"/>
    <w:rsid w:val="002477DD"/>
    <w:rsid w:val="00247A09"/>
    <w:rsid w:val="002520FE"/>
    <w:rsid w:val="0025280D"/>
    <w:rsid w:val="00253079"/>
    <w:rsid w:val="00253196"/>
    <w:rsid w:val="00253EDF"/>
    <w:rsid w:val="002543E5"/>
    <w:rsid w:val="00254656"/>
    <w:rsid w:val="00255418"/>
    <w:rsid w:val="00255A5D"/>
    <w:rsid w:val="00256237"/>
    <w:rsid w:val="002569D9"/>
    <w:rsid w:val="002575F2"/>
    <w:rsid w:val="00260E04"/>
    <w:rsid w:val="00263796"/>
    <w:rsid w:val="00264E97"/>
    <w:rsid w:val="002664A5"/>
    <w:rsid w:val="00266A67"/>
    <w:rsid w:val="00266D56"/>
    <w:rsid w:val="002676F0"/>
    <w:rsid w:val="002708AD"/>
    <w:rsid w:val="00271114"/>
    <w:rsid w:val="002717B5"/>
    <w:rsid w:val="002718EC"/>
    <w:rsid w:val="002721DA"/>
    <w:rsid w:val="00272AF1"/>
    <w:rsid w:val="0027482E"/>
    <w:rsid w:val="00274864"/>
    <w:rsid w:val="00274DB1"/>
    <w:rsid w:val="0027524B"/>
    <w:rsid w:val="0027683C"/>
    <w:rsid w:val="00277AEF"/>
    <w:rsid w:val="00280D67"/>
    <w:rsid w:val="002819A0"/>
    <w:rsid w:val="00282AFA"/>
    <w:rsid w:val="00283091"/>
    <w:rsid w:val="00283787"/>
    <w:rsid w:val="00284D45"/>
    <w:rsid w:val="0028676F"/>
    <w:rsid w:val="00287F57"/>
    <w:rsid w:val="00290422"/>
    <w:rsid w:val="002908FE"/>
    <w:rsid w:val="002911F5"/>
    <w:rsid w:val="002930A6"/>
    <w:rsid w:val="00294E96"/>
    <w:rsid w:val="002956BD"/>
    <w:rsid w:val="00295BDA"/>
    <w:rsid w:val="002960BB"/>
    <w:rsid w:val="002963C9"/>
    <w:rsid w:val="00296E34"/>
    <w:rsid w:val="002971BB"/>
    <w:rsid w:val="002A125C"/>
    <w:rsid w:val="002A1F82"/>
    <w:rsid w:val="002A3092"/>
    <w:rsid w:val="002A405E"/>
    <w:rsid w:val="002A4759"/>
    <w:rsid w:val="002A5568"/>
    <w:rsid w:val="002A6603"/>
    <w:rsid w:val="002A6E48"/>
    <w:rsid w:val="002A7D04"/>
    <w:rsid w:val="002B0CFA"/>
    <w:rsid w:val="002B1284"/>
    <w:rsid w:val="002B148B"/>
    <w:rsid w:val="002B27DA"/>
    <w:rsid w:val="002B28D5"/>
    <w:rsid w:val="002B28EC"/>
    <w:rsid w:val="002B33A6"/>
    <w:rsid w:val="002B39F4"/>
    <w:rsid w:val="002B3E9B"/>
    <w:rsid w:val="002B45AC"/>
    <w:rsid w:val="002B4A0D"/>
    <w:rsid w:val="002B4D3B"/>
    <w:rsid w:val="002B5348"/>
    <w:rsid w:val="002B537A"/>
    <w:rsid w:val="002B5597"/>
    <w:rsid w:val="002B5B0A"/>
    <w:rsid w:val="002B618F"/>
    <w:rsid w:val="002B647C"/>
    <w:rsid w:val="002B65CE"/>
    <w:rsid w:val="002B790B"/>
    <w:rsid w:val="002C17ED"/>
    <w:rsid w:val="002C1AA5"/>
    <w:rsid w:val="002C231D"/>
    <w:rsid w:val="002C25AF"/>
    <w:rsid w:val="002C27E7"/>
    <w:rsid w:val="002C285C"/>
    <w:rsid w:val="002C2D94"/>
    <w:rsid w:val="002C3166"/>
    <w:rsid w:val="002C31BD"/>
    <w:rsid w:val="002C462B"/>
    <w:rsid w:val="002C4637"/>
    <w:rsid w:val="002C49FD"/>
    <w:rsid w:val="002C51A0"/>
    <w:rsid w:val="002C7309"/>
    <w:rsid w:val="002C7B5B"/>
    <w:rsid w:val="002D09F4"/>
    <w:rsid w:val="002D0F5A"/>
    <w:rsid w:val="002D1353"/>
    <w:rsid w:val="002D143F"/>
    <w:rsid w:val="002D2191"/>
    <w:rsid w:val="002D3D73"/>
    <w:rsid w:val="002D46AA"/>
    <w:rsid w:val="002D48EC"/>
    <w:rsid w:val="002D5BB9"/>
    <w:rsid w:val="002D6423"/>
    <w:rsid w:val="002D65C5"/>
    <w:rsid w:val="002D719D"/>
    <w:rsid w:val="002D75EB"/>
    <w:rsid w:val="002E1619"/>
    <w:rsid w:val="002E271A"/>
    <w:rsid w:val="002E2722"/>
    <w:rsid w:val="002E2818"/>
    <w:rsid w:val="002E3137"/>
    <w:rsid w:val="002E33F2"/>
    <w:rsid w:val="002E38C3"/>
    <w:rsid w:val="002E391C"/>
    <w:rsid w:val="002E4138"/>
    <w:rsid w:val="002E4379"/>
    <w:rsid w:val="002E60D1"/>
    <w:rsid w:val="002E6784"/>
    <w:rsid w:val="002F0615"/>
    <w:rsid w:val="002F0CBC"/>
    <w:rsid w:val="002F14ED"/>
    <w:rsid w:val="002F1987"/>
    <w:rsid w:val="002F3029"/>
    <w:rsid w:val="002F5DB9"/>
    <w:rsid w:val="002F6355"/>
    <w:rsid w:val="00302A8D"/>
    <w:rsid w:val="00302B7E"/>
    <w:rsid w:val="00303088"/>
    <w:rsid w:val="00303536"/>
    <w:rsid w:val="003036FB"/>
    <w:rsid w:val="00303CD3"/>
    <w:rsid w:val="0030436F"/>
    <w:rsid w:val="003049ED"/>
    <w:rsid w:val="00304F5B"/>
    <w:rsid w:val="00305428"/>
    <w:rsid w:val="0030580B"/>
    <w:rsid w:val="00307C15"/>
    <w:rsid w:val="0031040E"/>
    <w:rsid w:val="00310A8B"/>
    <w:rsid w:val="0031357A"/>
    <w:rsid w:val="0031443F"/>
    <w:rsid w:val="0031478E"/>
    <w:rsid w:val="00314E98"/>
    <w:rsid w:val="0031584F"/>
    <w:rsid w:val="00315E8F"/>
    <w:rsid w:val="003179AF"/>
    <w:rsid w:val="00317D93"/>
    <w:rsid w:val="003224B6"/>
    <w:rsid w:val="003247AE"/>
    <w:rsid w:val="00325590"/>
    <w:rsid w:val="00326BE7"/>
    <w:rsid w:val="00326D8E"/>
    <w:rsid w:val="00327308"/>
    <w:rsid w:val="00330E03"/>
    <w:rsid w:val="003312CD"/>
    <w:rsid w:val="00331772"/>
    <w:rsid w:val="0033185F"/>
    <w:rsid w:val="00332930"/>
    <w:rsid w:val="0033363D"/>
    <w:rsid w:val="00333AD8"/>
    <w:rsid w:val="003342B7"/>
    <w:rsid w:val="003343CF"/>
    <w:rsid w:val="00334650"/>
    <w:rsid w:val="00334BE2"/>
    <w:rsid w:val="00334E63"/>
    <w:rsid w:val="00335550"/>
    <w:rsid w:val="003369DD"/>
    <w:rsid w:val="00336DCE"/>
    <w:rsid w:val="00340A1E"/>
    <w:rsid w:val="00341CFB"/>
    <w:rsid w:val="00342132"/>
    <w:rsid w:val="0034388D"/>
    <w:rsid w:val="00343FFA"/>
    <w:rsid w:val="003442AF"/>
    <w:rsid w:val="003443BB"/>
    <w:rsid w:val="003447B9"/>
    <w:rsid w:val="00350C0B"/>
    <w:rsid w:val="00350CF2"/>
    <w:rsid w:val="00351C88"/>
    <w:rsid w:val="0035218A"/>
    <w:rsid w:val="00353C11"/>
    <w:rsid w:val="0035461C"/>
    <w:rsid w:val="00354C9E"/>
    <w:rsid w:val="00354D7E"/>
    <w:rsid w:val="003551F8"/>
    <w:rsid w:val="00355585"/>
    <w:rsid w:val="00355879"/>
    <w:rsid w:val="0035633E"/>
    <w:rsid w:val="00360754"/>
    <w:rsid w:val="003610D0"/>
    <w:rsid w:val="00361545"/>
    <w:rsid w:val="00363B56"/>
    <w:rsid w:val="0036412F"/>
    <w:rsid w:val="00364594"/>
    <w:rsid w:val="00364E5D"/>
    <w:rsid w:val="00365928"/>
    <w:rsid w:val="00366BF4"/>
    <w:rsid w:val="003671E5"/>
    <w:rsid w:val="00367D65"/>
    <w:rsid w:val="00370931"/>
    <w:rsid w:val="00370CA7"/>
    <w:rsid w:val="00372C55"/>
    <w:rsid w:val="003733B2"/>
    <w:rsid w:val="003734E2"/>
    <w:rsid w:val="00373597"/>
    <w:rsid w:val="003743D8"/>
    <w:rsid w:val="003746E5"/>
    <w:rsid w:val="00374A6E"/>
    <w:rsid w:val="00375673"/>
    <w:rsid w:val="00377EC5"/>
    <w:rsid w:val="00381B45"/>
    <w:rsid w:val="00382C59"/>
    <w:rsid w:val="003838A4"/>
    <w:rsid w:val="0038483E"/>
    <w:rsid w:val="003862E6"/>
    <w:rsid w:val="003873B1"/>
    <w:rsid w:val="00387A42"/>
    <w:rsid w:val="00387DA6"/>
    <w:rsid w:val="0039005C"/>
    <w:rsid w:val="003911E3"/>
    <w:rsid w:val="0039132A"/>
    <w:rsid w:val="00391CF1"/>
    <w:rsid w:val="00392A92"/>
    <w:rsid w:val="00394805"/>
    <w:rsid w:val="0039485A"/>
    <w:rsid w:val="00394DF2"/>
    <w:rsid w:val="00395541"/>
    <w:rsid w:val="00396146"/>
    <w:rsid w:val="00396EB2"/>
    <w:rsid w:val="003974AD"/>
    <w:rsid w:val="003A0955"/>
    <w:rsid w:val="003A0E1A"/>
    <w:rsid w:val="003A1963"/>
    <w:rsid w:val="003A1E8B"/>
    <w:rsid w:val="003A321C"/>
    <w:rsid w:val="003A3F88"/>
    <w:rsid w:val="003A4003"/>
    <w:rsid w:val="003A4923"/>
    <w:rsid w:val="003A4C32"/>
    <w:rsid w:val="003A52DC"/>
    <w:rsid w:val="003A554F"/>
    <w:rsid w:val="003A7FB7"/>
    <w:rsid w:val="003B06FE"/>
    <w:rsid w:val="003B0AB8"/>
    <w:rsid w:val="003B191B"/>
    <w:rsid w:val="003B19E2"/>
    <w:rsid w:val="003B304C"/>
    <w:rsid w:val="003B41F8"/>
    <w:rsid w:val="003B48B4"/>
    <w:rsid w:val="003B4C75"/>
    <w:rsid w:val="003B4E1A"/>
    <w:rsid w:val="003B4E3E"/>
    <w:rsid w:val="003B525C"/>
    <w:rsid w:val="003B56D0"/>
    <w:rsid w:val="003B714E"/>
    <w:rsid w:val="003B7855"/>
    <w:rsid w:val="003B7900"/>
    <w:rsid w:val="003B7CD5"/>
    <w:rsid w:val="003C1759"/>
    <w:rsid w:val="003C2567"/>
    <w:rsid w:val="003C29AD"/>
    <w:rsid w:val="003C37F8"/>
    <w:rsid w:val="003C43BF"/>
    <w:rsid w:val="003C50CE"/>
    <w:rsid w:val="003C5D32"/>
    <w:rsid w:val="003C5E9F"/>
    <w:rsid w:val="003D022E"/>
    <w:rsid w:val="003D1FA9"/>
    <w:rsid w:val="003D23F8"/>
    <w:rsid w:val="003D26B1"/>
    <w:rsid w:val="003D3D7E"/>
    <w:rsid w:val="003D4C29"/>
    <w:rsid w:val="003D4F2E"/>
    <w:rsid w:val="003D5B05"/>
    <w:rsid w:val="003D5D4E"/>
    <w:rsid w:val="003D6AAF"/>
    <w:rsid w:val="003D6CE8"/>
    <w:rsid w:val="003D7585"/>
    <w:rsid w:val="003E009A"/>
    <w:rsid w:val="003E0F7A"/>
    <w:rsid w:val="003E1C07"/>
    <w:rsid w:val="003E289A"/>
    <w:rsid w:val="003E3310"/>
    <w:rsid w:val="003E3F3A"/>
    <w:rsid w:val="003E4370"/>
    <w:rsid w:val="003E4727"/>
    <w:rsid w:val="003E56FC"/>
    <w:rsid w:val="003E5A0E"/>
    <w:rsid w:val="003E6546"/>
    <w:rsid w:val="003E7181"/>
    <w:rsid w:val="003E7480"/>
    <w:rsid w:val="003E76FC"/>
    <w:rsid w:val="003E7D62"/>
    <w:rsid w:val="003F07D8"/>
    <w:rsid w:val="003F1545"/>
    <w:rsid w:val="003F23C9"/>
    <w:rsid w:val="003F29FC"/>
    <w:rsid w:val="003F4253"/>
    <w:rsid w:val="003F4726"/>
    <w:rsid w:val="003F4824"/>
    <w:rsid w:val="003F5354"/>
    <w:rsid w:val="003F5699"/>
    <w:rsid w:val="003F5C3E"/>
    <w:rsid w:val="003F79C3"/>
    <w:rsid w:val="003F7B85"/>
    <w:rsid w:val="00400343"/>
    <w:rsid w:val="00400B69"/>
    <w:rsid w:val="00401249"/>
    <w:rsid w:val="00402665"/>
    <w:rsid w:val="004028A1"/>
    <w:rsid w:val="00402BB9"/>
    <w:rsid w:val="004032B6"/>
    <w:rsid w:val="00403556"/>
    <w:rsid w:val="004047E0"/>
    <w:rsid w:val="00404DC5"/>
    <w:rsid w:val="00406039"/>
    <w:rsid w:val="0040636A"/>
    <w:rsid w:val="0040643E"/>
    <w:rsid w:val="004079D4"/>
    <w:rsid w:val="00410E59"/>
    <w:rsid w:val="00411982"/>
    <w:rsid w:val="0041226C"/>
    <w:rsid w:val="0041264B"/>
    <w:rsid w:val="00412EE9"/>
    <w:rsid w:val="004130CB"/>
    <w:rsid w:val="0041416E"/>
    <w:rsid w:val="004146A3"/>
    <w:rsid w:val="004157C7"/>
    <w:rsid w:val="00415A56"/>
    <w:rsid w:val="00416577"/>
    <w:rsid w:val="00416EFB"/>
    <w:rsid w:val="00420856"/>
    <w:rsid w:val="00420DB5"/>
    <w:rsid w:val="00423CA8"/>
    <w:rsid w:val="00423CD1"/>
    <w:rsid w:val="0042537B"/>
    <w:rsid w:val="0042786A"/>
    <w:rsid w:val="004306AB"/>
    <w:rsid w:val="00431A8C"/>
    <w:rsid w:val="004320F5"/>
    <w:rsid w:val="00433BE7"/>
    <w:rsid w:val="00434F1C"/>
    <w:rsid w:val="004357A3"/>
    <w:rsid w:val="00436459"/>
    <w:rsid w:val="00440339"/>
    <w:rsid w:val="004415FF"/>
    <w:rsid w:val="00441E90"/>
    <w:rsid w:val="004431A3"/>
    <w:rsid w:val="00444DA7"/>
    <w:rsid w:val="00444EFA"/>
    <w:rsid w:val="00444FEF"/>
    <w:rsid w:val="00445809"/>
    <w:rsid w:val="00445867"/>
    <w:rsid w:val="0044641C"/>
    <w:rsid w:val="0044755F"/>
    <w:rsid w:val="00450DAB"/>
    <w:rsid w:val="00451406"/>
    <w:rsid w:val="00451499"/>
    <w:rsid w:val="00453FD6"/>
    <w:rsid w:val="00454244"/>
    <w:rsid w:val="00454B4B"/>
    <w:rsid w:val="004550CB"/>
    <w:rsid w:val="004559DC"/>
    <w:rsid w:val="00456B8C"/>
    <w:rsid w:val="00456E90"/>
    <w:rsid w:val="00456EB5"/>
    <w:rsid w:val="00457D56"/>
    <w:rsid w:val="00457DB0"/>
    <w:rsid w:val="004603D0"/>
    <w:rsid w:val="0046271C"/>
    <w:rsid w:val="00463ABB"/>
    <w:rsid w:val="004641FE"/>
    <w:rsid w:val="004645D7"/>
    <w:rsid w:val="00464684"/>
    <w:rsid w:val="00464876"/>
    <w:rsid w:val="00464FE3"/>
    <w:rsid w:val="0046563A"/>
    <w:rsid w:val="00465CBB"/>
    <w:rsid w:val="004660DF"/>
    <w:rsid w:val="0046615F"/>
    <w:rsid w:val="0046755D"/>
    <w:rsid w:val="00467F9D"/>
    <w:rsid w:val="004734F4"/>
    <w:rsid w:val="00473CE9"/>
    <w:rsid w:val="00474B27"/>
    <w:rsid w:val="00475B36"/>
    <w:rsid w:val="00476C5F"/>
    <w:rsid w:val="00476EDC"/>
    <w:rsid w:val="00476F74"/>
    <w:rsid w:val="004770C9"/>
    <w:rsid w:val="004771C1"/>
    <w:rsid w:val="004773B1"/>
    <w:rsid w:val="00477F8A"/>
    <w:rsid w:val="00480874"/>
    <w:rsid w:val="00481575"/>
    <w:rsid w:val="00481614"/>
    <w:rsid w:val="0048279F"/>
    <w:rsid w:val="00483560"/>
    <w:rsid w:val="00483564"/>
    <w:rsid w:val="0048466B"/>
    <w:rsid w:val="00484761"/>
    <w:rsid w:val="00485816"/>
    <w:rsid w:val="004871A9"/>
    <w:rsid w:val="00487DE0"/>
    <w:rsid w:val="00492438"/>
    <w:rsid w:val="0049336A"/>
    <w:rsid w:val="00494245"/>
    <w:rsid w:val="004948D7"/>
    <w:rsid w:val="0049563F"/>
    <w:rsid w:val="00496BB1"/>
    <w:rsid w:val="00497243"/>
    <w:rsid w:val="004A03C2"/>
    <w:rsid w:val="004A2D3D"/>
    <w:rsid w:val="004A43EA"/>
    <w:rsid w:val="004A7043"/>
    <w:rsid w:val="004A7EED"/>
    <w:rsid w:val="004B1556"/>
    <w:rsid w:val="004B29B1"/>
    <w:rsid w:val="004B464F"/>
    <w:rsid w:val="004B57AD"/>
    <w:rsid w:val="004B5D6C"/>
    <w:rsid w:val="004C0647"/>
    <w:rsid w:val="004C1045"/>
    <w:rsid w:val="004C23FA"/>
    <w:rsid w:val="004C2C7F"/>
    <w:rsid w:val="004C2E14"/>
    <w:rsid w:val="004C3C44"/>
    <w:rsid w:val="004C491B"/>
    <w:rsid w:val="004C4C5E"/>
    <w:rsid w:val="004C6A91"/>
    <w:rsid w:val="004C6D2A"/>
    <w:rsid w:val="004C7359"/>
    <w:rsid w:val="004D02E6"/>
    <w:rsid w:val="004D0A6F"/>
    <w:rsid w:val="004D41DF"/>
    <w:rsid w:val="004D6973"/>
    <w:rsid w:val="004D6E5D"/>
    <w:rsid w:val="004D70F7"/>
    <w:rsid w:val="004D7266"/>
    <w:rsid w:val="004E0B84"/>
    <w:rsid w:val="004E1060"/>
    <w:rsid w:val="004E11D7"/>
    <w:rsid w:val="004E1382"/>
    <w:rsid w:val="004E1DE9"/>
    <w:rsid w:val="004E4105"/>
    <w:rsid w:val="004E4B18"/>
    <w:rsid w:val="004E56C0"/>
    <w:rsid w:val="004E5701"/>
    <w:rsid w:val="004E5DC3"/>
    <w:rsid w:val="004E629E"/>
    <w:rsid w:val="004E64D9"/>
    <w:rsid w:val="004E6AFD"/>
    <w:rsid w:val="004F1AB1"/>
    <w:rsid w:val="004F1B07"/>
    <w:rsid w:val="004F1D07"/>
    <w:rsid w:val="004F2A42"/>
    <w:rsid w:val="004F3E1F"/>
    <w:rsid w:val="004F42B8"/>
    <w:rsid w:val="004F4F32"/>
    <w:rsid w:val="004F6FC1"/>
    <w:rsid w:val="004F708A"/>
    <w:rsid w:val="0050168D"/>
    <w:rsid w:val="00502840"/>
    <w:rsid w:val="005033E4"/>
    <w:rsid w:val="00503696"/>
    <w:rsid w:val="00503EFF"/>
    <w:rsid w:val="00504E9E"/>
    <w:rsid w:val="005054A3"/>
    <w:rsid w:val="0050684C"/>
    <w:rsid w:val="0050760B"/>
    <w:rsid w:val="0051067E"/>
    <w:rsid w:val="00510FAD"/>
    <w:rsid w:val="0051218E"/>
    <w:rsid w:val="0051291A"/>
    <w:rsid w:val="0051380B"/>
    <w:rsid w:val="0051469B"/>
    <w:rsid w:val="00515C50"/>
    <w:rsid w:val="005202A7"/>
    <w:rsid w:val="00520E23"/>
    <w:rsid w:val="00520F4C"/>
    <w:rsid w:val="0052136E"/>
    <w:rsid w:val="005213D1"/>
    <w:rsid w:val="00522055"/>
    <w:rsid w:val="00522064"/>
    <w:rsid w:val="005229FF"/>
    <w:rsid w:val="0052457E"/>
    <w:rsid w:val="005249C2"/>
    <w:rsid w:val="00524BAC"/>
    <w:rsid w:val="005252A6"/>
    <w:rsid w:val="00526F71"/>
    <w:rsid w:val="005279BC"/>
    <w:rsid w:val="00530747"/>
    <w:rsid w:val="0053106E"/>
    <w:rsid w:val="0053250B"/>
    <w:rsid w:val="00534737"/>
    <w:rsid w:val="00534FD2"/>
    <w:rsid w:val="00535554"/>
    <w:rsid w:val="00535A42"/>
    <w:rsid w:val="00535F6A"/>
    <w:rsid w:val="0053600F"/>
    <w:rsid w:val="005360B3"/>
    <w:rsid w:val="00536ED6"/>
    <w:rsid w:val="00537728"/>
    <w:rsid w:val="00540AAD"/>
    <w:rsid w:val="00541732"/>
    <w:rsid w:val="005426F5"/>
    <w:rsid w:val="00542863"/>
    <w:rsid w:val="00542915"/>
    <w:rsid w:val="00542FBB"/>
    <w:rsid w:val="005431C4"/>
    <w:rsid w:val="00544B8D"/>
    <w:rsid w:val="00546701"/>
    <w:rsid w:val="005478E8"/>
    <w:rsid w:val="00547912"/>
    <w:rsid w:val="00551B55"/>
    <w:rsid w:val="005532D8"/>
    <w:rsid w:val="005533E5"/>
    <w:rsid w:val="005536A5"/>
    <w:rsid w:val="00553AB0"/>
    <w:rsid w:val="00553B2E"/>
    <w:rsid w:val="0055405E"/>
    <w:rsid w:val="00554763"/>
    <w:rsid w:val="0055477C"/>
    <w:rsid w:val="00556241"/>
    <w:rsid w:val="005607B2"/>
    <w:rsid w:val="005607DE"/>
    <w:rsid w:val="00560EA9"/>
    <w:rsid w:val="005617E9"/>
    <w:rsid w:val="00561A70"/>
    <w:rsid w:val="00561D77"/>
    <w:rsid w:val="00562DDC"/>
    <w:rsid w:val="0056354E"/>
    <w:rsid w:val="00563C4B"/>
    <w:rsid w:val="00564D49"/>
    <w:rsid w:val="00564DA8"/>
    <w:rsid w:val="00564DF8"/>
    <w:rsid w:val="00566545"/>
    <w:rsid w:val="00566B45"/>
    <w:rsid w:val="00566C2D"/>
    <w:rsid w:val="00567147"/>
    <w:rsid w:val="00567694"/>
    <w:rsid w:val="00567DD0"/>
    <w:rsid w:val="005716B1"/>
    <w:rsid w:val="005721BD"/>
    <w:rsid w:val="0057234F"/>
    <w:rsid w:val="00575FF5"/>
    <w:rsid w:val="0057743F"/>
    <w:rsid w:val="0057745A"/>
    <w:rsid w:val="005778B1"/>
    <w:rsid w:val="00580CFC"/>
    <w:rsid w:val="00581240"/>
    <w:rsid w:val="00582897"/>
    <w:rsid w:val="0058397D"/>
    <w:rsid w:val="00583C9F"/>
    <w:rsid w:val="00583F7F"/>
    <w:rsid w:val="00586BEC"/>
    <w:rsid w:val="00586CD7"/>
    <w:rsid w:val="00587F13"/>
    <w:rsid w:val="0059003C"/>
    <w:rsid w:val="005900E0"/>
    <w:rsid w:val="005902EB"/>
    <w:rsid w:val="00590C01"/>
    <w:rsid w:val="00592615"/>
    <w:rsid w:val="00592C38"/>
    <w:rsid w:val="00592D82"/>
    <w:rsid w:val="00593691"/>
    <w:rsid w:val="00593BA8"/>
    <w:rsid w:val="00593E06"/>
    <w:rsid w:val="00593E4B"/>
    <w:rsid w:val="00594A52"/>
    <w:rsid w:val="00594C13"/>
    <w:rsid w:val="005950BB"/>
    <w:rsid w:val="00595207"/>
    <w:rsid w:val="0059746A"/>
    <w:rsid w:val="005975A9"/>
    <w:rsid w:val="00597A99"/>
    <w:rsid w:val="00597C23"/>
    <w:rsid w:val="005A15DC"/>
    <w:rsid w:val="005A1893"/>
    <w:rsid w:val="005A2929"/>
    <w:rsid w:val="005A2A4B"/>
    <w:rsid w:val="005A5FF0"/>
    <w:rsid w:val="005A6DCC"/>
    <w:rsid w:val="005A7330"/>
    <w:rsid w:val="005A7424"/>
    <w:rsid w:val="005B0B5A"/>
    <w:rsid w:val="005B0EA7"/>
    <w:rsid w:val="005B1661"/>
    <w:rsid w:val="005B2756"/>
    <w:rsid w:val="005B389A"/>
    <w:rsid w:val="005B4369"/>
    <w:rsid w:val="005B4501"/>
    <w:rsid w:val="005B53E4"/>
    <w:rsid w:val="005B5EEE"/>
    <w:rsid w:val="005B6041"/>
    <w:rsid w:val="005B62D6"/>
    <w:rsid w:val="005B79A0"/>
    <w:rsid w:val="005C0ABB"/>
    <w:rsid w:val="005C1589"/>
    <w:rsid w:val="005C201B"/>
    <w:rsid w:val="005C2BF6"/>
    <w:rsid w:val="005C313A"/>
    <w:rsid w:val="005C35BC"/>
    <w:rsid w:val="005C360C"/>
    <w:rsid w:val="005C37B0"/>
    <w:rsid w:val="005C65C1"/>
    <w:rsid w:val="005C65CB"/>
    <w:rsid w:val="005C6D36"/>
    <w:rsid w:val="005D0C17"/>
    <w:rsid w:val="005D1203"/>
    <w:rsid w:val="005D2F5E"/>
    <w:rsid w:val="005D6132"/>
    <w:rsid w:val="005D6BB9"/>
    <w:rsid w:val="005D7995"/>
    <w:rsid w:val="005E0E4E"/>
    <w:rsid w:val="005E11FD"/>
    <w:rsid w:val="005E17CF"/>
    <w:rsid w:val="005E1DF5"/>
    <w:rsid w:val="005E20C4"/>
    <w:rsid w:val="005E2B0B"/>
    <w:rsid w:val="005E2C7B"/>
    <w:rsid w:val="005E4231"/>
    <w:rsid w:val="005E4FD5"/>
    <w:rsid w:val="005E552B"/>
    <w:rsid w:val="005E5B78"/>
    <w:rsid w:val="005E66BF"/>
    <w:rsid w:val="005E6ACE"/>
    <w:rsid w:val="005F1585"/>
    <w:rsid w:val="005F2ADD"/>
    <w:rsid w:val="005F320E"/>
    <w:rsid w:val="005F3407"/>
    <w:rsid w:val="005F3D13"/>
    <w:rsid w:val="005F4055"/>
    <w:rsid w:val="005F40EB"/>
    <w:rsid w:val="005F4999"/>
    <w:rsid w:val="005F55E1"/>
    <w:rsid w:val="005F63E5"/>
    <w:rsid w:val="005F755B"/>
    <w:rsid w:val="005F7F24"/>
    <w:rsid w:val="0060005D"/>
    <w:rsid w:val="00600112"/>
    <w:rsid w:val="00602F1F"/>
    <w:rsid w:val="00603C1A"/>
    <w:rsid w:val="0060520C"/>
    <w:rsid w:val="00605C0F"/>
    <w:rsid w:val="00605C87"/>
    <w:rsid w:val="00606085"/>
    <w:rsid w:val="006063DD"/>
    <w:rsid w:val="00606C0C"/>
    <w:rsid w:val="00606F0F"/>
    <w:rsid w:val="00607DBB"/>
    <w:rsid w:val="006105E2"/>
    <w:rsid w:val="00610824"/>
    <w:rsid w:val="006118F0"/>
    <w:rsid w:val="00611C95"/>
    <w:rsid w:val="00612F98"/>
    <w:rsid w:val="00613939"/>
    <w:rsid w:val="006159EF"/>
    <w:rsid w:val="006163DE"/>
    <w:rsid w:val="006171F2"/>
    <w:rsid w:val="0061742B"/>
    <w:rsid w:val="00620CAF"/>
    <w:rsid w:val="00621E86"/>
    <w:rsid w:val="00621EA5"/>
    <w:rsid w:val="00622A3C"/>
    <w:rsid w:val="006239BE"/>
    <w:rsid w:val="00624BEB"/>
    <w:rsid w:val="00625A1C"/>
    <w:rsid w:val="00625A9B"/>
    <w:rsid w:val="00625ACC"/>
    <w:rsid w:val="00625D4E"/>
    <w:rsid w:val="00625F88"/>
    <w:rsid w:val="00627A6A"/>
    <w:rsid w:val="00630201"/>
    <w:rsid w:val="006325DD"/>
    <w:rsid w:val="0063350E"/>
    <w:rsid w:val="0063359E"/>
    <w:rsid w:val="0063393E"/>
    <w:rsid w:val="006341EE"/>
    <w:rsid w:val="00634274"/>
    <w:rsid w:val="006345F0"/>
    <w:rsid w:val="00636240"/>
    <w:rsid w:val="00637E10"/>
    <w:rsid w:val="00637FF1"/>
    <w:rsid w:val="00640AE9"/>
    <w:rsid w:val="00640B67"/>
    <w:rsid w:val="00641D1B"/>
    <w:rsid w:val="00641FF0"/>
    <w:rsid w:val="00645743"/>
    <w:rsid w:val="006460E5"/>
    <w:rsid w:val="00646229"/>
    <w:rsid w:val="00646723"/>
    <w:rsid w:val="00646737"/>
    <w:rsid w:val="00646974"/>
    <w:rsid w:val="00646DBD"/>
    <w:rsid w:val="00646E32"/>
    <w:rsid w:val="00647A12"/>
    <w:rsid w:val="00647AC8"/>
    <w:rsid w:val="00650D06"/>
    <w:rsid w:val="00651573"/>
    <w:rsid w:val="006516E6"/>
    <w:rsid w:val="0065306B"/>
    <w:rsid w:val="00653309"/>
    <w:rsid w:val="006542E1"/>
    <w:rsid w:val="00654DC6"/>
    <w:rsid w:val="00656E1A"/>
    <w:rsid w:val="006572C1"/>
    <w:rsid w:val="00657B18"/>
    <w:rsid w:val="00660775"/>
    <w:rsid w:val="006615E8"/>
    <w:rsid w:val="00662D12"/>
    <w:rsid w:val="00663705"/>
    <w:rsid w:val="00663D4D"/>
    <w:rsid w:val="00663EF5"/>
    <w:rsid w:val="00664AE1"/>
    <w:rsid w:val="0066519C"/>
    <w:rsid w:val="00665795"/>
    <w:rsid w:val="00665889"/>
    <w:rsid w:val="00665C64"/>
    <w:rsid w:val="0066631A"/>
    <w:rsid w:val="00666587"/>
    <w:rsid w:val="00666F6C"/>
    <w:rsid w:val="006674B2"/>
    <w:rsid w:val="00670B02"/>
    <w:rsid w:val="006713AE"/>
    <w:rsid w:val="00671F03"/>
    <w:rsid w:val="006728F9"/>
    <w:rsid w:val="0067340B"/>
    <w:rsid w:val="00673C67"/>
    <w:rsid w:val="0067441D"/>
    <w:rsid w:val="00674913"/>
    <w:rsid w:val="00675737"/>
    <w:rsid w:val="0067608E"/>
    <w:rsid w:val="006761F8"/>
    <w:rsid w:val="00677566"/>
    <w:rsid w:val="00677777"/>
    <w:rsid w:val="006810CC"/>
    <w:rsid w:val="00681512"/>
    <w:rsid w:val="00681963"/>
    <w:rsid w:val="00683269"/>
    <w:rsid w:val="0068559A"/>
    <w:rsid w:val="006856CF"/>
    <w:rsid w:val="0068731C"/>
    <w:rsid w:val="0068744C"/>
    <w:rsid w:val="00687A94"/>
    <w:rsid w:val="00687B0D"/>
    <w:rsid w:val="00687F85"/>
    <w:rsid w:val="00691860"/>
    <w:rsid w:val="006957E7"/>
    <w:rsid w:val="00696F89"/>
    <w:rsid w:val="00697160"/>
    <w:rsid w:val="00697749"/>
    <w:rsid w:val="006A0899"/>
    <w:rsid w:val="006A1527"/>
    <w:rsid w:val="006A1F39"/>
    <w:rsid w:val="006A21BE"/>
    <w:rsid w:val="006A2516"/>
    <w:rsid w:val="006A2B9D"/>
    <w:rsid w:val="006A2BB7"/>
    <w:rsid w:val="006A3805"/>
    <w:rsid w:val="006A3C00"/>
    <w:rsid w:val="006A405A"/>
    <w:rsid w:val="006A4DB4"/>
    <w:rsid w:val="006A707B"/>
    <w:rsid w:val="006A7407"/>
    <w:rsid w:val="006B0C10"/>
    <w:rsid w:val="006B0F5D"/>
    <w:rsid w:val="006B13C1"/>
    <w:rsid w:val="006B247F"/>
    <w:rsid w:val="006B2775"/>
    <w:rsid w:val="006B2B89"/>
    <w:rsid w:val="006B3E31"/>
    <w:rsid w:val="006B3E3C"/>
    <w:rsid w:val="006B4F37"/>
    <w:rsid w:val="006B6216"/>
    <w:rsid w:val="006B64F2"/>
    <w:rsid w:val="006B6535"/>
    <w:rsid w:val="006B6957"/>
    <w:rsid w:val="006B78AF"/>
    <w:rsid w:val="006C0DBB"/>
    <w:rsid w:val="006C15C3"/>
    <w:rsid w:val="006C1617"/>
    <w:rsid w:val="006C3D2E"/>
    <w:rsid w:val="006C4B7D"/>
    <w:rsid w:val="006C581D"/>
    <w:rsid w:val="006C6CB4"/>
    <w:rsid w:val="006C6F5A"/>
    <w:rsid w:val="006C740E"/>
    <w:rsid w:val="006C75A6"/>
    <w:rsid w:val="006C79CD"/>
    <w:rsid w:val="006D12F3"/>
    <w:rsid w:val="006D2E7E"/>
    <w:rsid w:val="006D3D8A"/>
    <w:rsid w:val="006D78E2"/>
    <w:rsid w:val="006D7A69"/>
    <w:rsid w:val="006D7C03"/>
    <w:rsid w:val="006E1115"/>
    <w:rsid w:val="006E2A65"/>
    <w:rsid w:val="006E34A3"/>
    <w:rsid w:val="006E38A9"/>
    <w:rsid w:val="006E43E0"/>
    <w:rsid w:val="006E6A62"/>
    <w:rsid w:val="006E6B46"/>
    <w:rsid w:val="006E6F0C"/>
    <w:rsid w:val="006E7058"/>
    <w:rsid w:val="006F0BAB"/>
    <w:rsid w:val="006F2162"/>
    <w:rsid w:val="006F3645"/>
    <w:rsid w:val="006F4247"/>
    <w:rsid w:val="006F4727"/>
    <w:rsid w:val="006F52D7"/>
    <w:rsid w:val="006F52F4"/>
    <w:rsid w:val="006F5670"/>
    <w:rsid w:val="006F6D6B"/>
    <w:rsid w:val="00700293"/>
    <w:rsid w:val="007008F4"/>
    <w:rsid w:val="00701295"/>
    <w:rsid w:val="00701AD3"/>
    <w:rsid w:val="00702436"/>
    <w:rsid w:val="0070701A"/>
    <w:rsid w:val="007077D2"/>
    <w:rsid w:val="007106B4"/>
    <w:rsid w:val="00711E22"/>
    <w:rsid w:val="00712662"/>
    <w:rsid w:val="00712B95"/>
    <w:rsid w:val="00713697"/>
    <w:rsid w:val="0071422D"/>
    <w:rsid w:val="00714B79"/>
    <w:rsid w:val="007154F8"/>
    <w:rsid w:val="007158F7"/>
    <w:rsid w:val="00715A12"/>
    <w:rsid w:val="00715F0A"/>
    <w:rsid w:val="00716F2B"/>
    <w:rsid w:val="00717345"/>
    <w:rsid w:val="00717418"/>
    <w:rsid w:val="00717F9A"/>
    <w:rsid w:val="00720DFF"/>
    <w:rsid w:val="00721A38"/>
    <w:rsid w:val="00721B16"/>
    <w:rsid w:val="00722277"/>
    <w:rsid w:val="00724C24"/>
    <w:rsid w:val="00724CA1"/>
    <w:rsid w:val="00724CA3"/>
    <w:rsid w:val="007266A5"/>
    <w:rsid w:val="00730280"/>
    <w:rsid w:val="00731C3F"/>
    <w:rsid w:val="00731F66"/>
    <w:rsid w:val="00731FE8"/>
    <w:rsid w:val="00733132"/>
    <w:rsid w:val="00734417"/>
    <w:rsid w:val="00734DD8"/>
    <w:rsid w:val="007359B7"/>
    <w:rsid w:val="0073622B"/>
    <w:rsid w:val="00736F2E"/>
    <w:rsid w:val="0073747B"/>
    <w:rsid w:val="00737BDA"/>
    <w:rsid w:val="00740A8D"/>
    <w:rsid w:val="00741BB5"/>
    <w:rsid w:val="0074251D"/>
    <w:rsid w:val="007429DA"/>
    <w:rsid w:val="00743CB1"/>
    <w:rsid w:val="00744109"/>
    <w:rsid w:val="007443CA"/>
    <w:rsid w:val="00744540"/>
    <w:rsid w:val="00744B96"/>
    <w:rsid w:val="00744BC7"/>
    <w:rsid w:val="00744E63"/>
    <w:rsid w:val="007454D8"/>
    <w:rsid w:val="00746401"/>
    <w:rsid w:val="00747004"/>
    <w:rsid w:val="00747B45"/>
    <w:rsid w:val="0075079D"/>
    <w:rsid w:val="00750BA7"/>
    <w:rsid w:val="0075159D"/>
    <w:rsid w:val="007517B9"/>
    <w:rsid w:val="00751F2B"/>
    <w:rsid w:val="00753EA9"/>
    <w:rsid w:val="00753F22"/>
    <w:rsid w:val="00755151"/>
    <w:rsid w:val="00755E04"/>
    <w:rsid w:val="00756418"/>
    <w:rsid w:val="00756E41"/>
    <w:rsid w:val="00756FC2"/>
    <w:rsid w:val="00761A84"/>
    <w:rsid w:val="0076215A"/>
    <w:rsid w:val="00762B44"/>
    <w:rsid w:val="00762D58"/>
    <w:rsid w:val="0076304D"/>
    <w:rsid w:val="00763085"/>
    <w:rsid w:val="007641FC"/>
    <w:rsid w:val="00765291"/>
    <w:rsid w:val="00770852"/>
    <w:rsid w:val="00772998"/>
    <w:rsid w:val="00772FAA"/>
    <w:rsid w:val="00772FDB"/>
    <w:rsid w:val="00774701"/>
    <w:rsid w:val="00774955"/>
    <w:rsid w:val="00774A57"/>
    <w:rsid w:val="00775E3E"/>
    <w:rsid w:val="00776349"/>
    <w:rsid w:val="00776C10"/>
    <w:rsid w:val="007771E4"/>
    <w:rsid w:val="00777F94"/>
    <w:rsid w:val="007808AE"/>
    <w:rsid w:val="007811A7"/>
    <w:rsid w:val="00781ADB"/>
    <w:rsid w:val="007828AE"/>
    <w:rsid w:val="007831AD"/>
    <w:rsid w:val="007833CB"/>
    <w:rsid w:val="0078343D"/>
    <w:rsid w:val="007836FE"/>
    <w:rsid w:val="00786A96"/>
    <w:rsid w:val="00786AD8"/>
    <w:rsid w:val="00786FC6"/>
    <w:rsid w:val="00787F6E"/>
    <w:rsid w:val="0079132E"/>
    <w:rsid w:val="007914A8"/>
    <w:rsid w:val="0079196A"/>
    <w:rsid w:val="007922AA"/>
    <w:rsid w:val="00793BB1"/>
    <w:rsid w:val="00793F3F"/>
    <w:rsid w:val="0079558F"/>
    <w:rsid w:val="00796745"/>
    <w:rsid w:val="007A064D"/>
    <w:rsid w:val="007A0B5F"/>
    <w:rsid w:val="007A1F73"/>
    <w:rsid w:val="007A5D79"/>
    <w:rsid w:val="007A602E"/>
    <w:rsid w:val="007A6C46"/>
    <w:rsid w:val="007A74DA"/>
    <w:rsid w:val="007A7CED"/>
    <w:rsid w:val="007B0402"/>
    <w:rsid w:val="007B13EB"/>
    <w:rsid w:val="007B1BE6"/>
    <w:rsid w:val="007B1F54"/>
    <w:rsid w:val="007B2994"/>
    <w:rsid w:val="007B2B44"/>
    <w:rsid w:val="007B4107"/>
    <w:rsid w:val="007B4B07"/>
    <w:rsid w:val="007B5E5E"/>
    <w:rsid w:val="007B6DE6"/>
    <w:rsid w:val="007B79AA"/>
    <w:rsid w:val="007B7AAC"/>
    <w:rsid w:val="007C008C"/>
    <w:rsid w:val="007C054D"/>
    <w:rsid w:val="007C135A"/>
    <w:rsid w:val="007C2895"/>
    <w:rsid w:val="007C2BAE"/>
    <w:rsid w:val="007C2C11"/>
    <w:rsid w:val="007C526E"/>
    <w:rsid w:val="007C529C"/>
    <w:rsid w:val="007C5503"/>
    <w:rsid w:val="007C7052"/>
    <w:rsid w:val="007D009E"/>
    <w:rsid w:val="007D044F"/>
    <w:rsid w:val="007D3812"/>
    <w:rsid w:val="007D3C55"/>
    <w:rsid w:val="007D5BE3"/>
    <w:rsid w:val="007D6075"/>
    <w:rsid w:val="007D63C2"/>
    <w:rsid w:val="007D72BA"/>
    <w:rsid w:val="007D733F"/>
    <w:rsid w:val="007D7E48"/>
    <w:rsid w:val="007E08A6"/>
    <w:rsid w:val="007E1986"/>
    <w:rsid w:val="007E1B76"/>
    <w:rsid w:val="007E1D63"/>
    <w:rsid w:val="007E253A"/>
    <w:rsid w:val="007E2B10"/>
    <w:rsid w:val="007E2FEC"/>
    <w:rsid w:val="007E31A2"/>
    <w:rsid w:val="007E38DE"/>
    <w:rsid w:val="007E4EED"/>
    <w:rsid w:val="007E697A"/>
    <w:rsid w:val="007E705B"/>
    <w:rsid w:val="007E78DD"/>
    <w:rsid w:val="007E7ED6"/>
    <w:rsid w:val="007F11C9"/>
    <w:rsid w:val="007F2772"/>
    <w:rsid w:val="007F3794"/>
    <w:rsid w:val="007F55C3"/>
    <w:rsid w:val="007F5C51"/>
    <w:rsid w:val="007F6EE7"/>
    <w:rsid w:val="007F7792"/>
    <w:rsid w:val="008013ED"/>
    <w:rsid w:val="008015C2"/>
    <w:rsid w:val="00802137"/>
    <w:rsid w:val="00802D05"/>
    <w:rsid w:val="008046A7"/>
    <w:rsid w:val="008048C9"/>
    <w:rsid w:val="00806D20"/>
    <w:rsid w:val="00811052"/>
    <w:rsid w:val="008117B1"/>
    <w:rsid w:val="008121D1"/>
    <w:rsid w:val="008134C7"/>
    <w:rsid w:val="00814601"/>
    <w:rsid w:val="00814724"/>
    <w:rsid w:val="0081479C"/>
    <w:rsid w:val="00814B92"/>
    <w:rsid w:val="00816368"/>
    <w:rsid w:val="00816935"/>
    <w:rsid w:val="00820829"/>
    <w:rsid w:val="00820AB2"/>
    <w:rsid w:val="00820AFB"/>
    <w:rsid w:val="00820D8C"/>
    <w:rsid w:val="00820F36"/>
    <w:rsid w:val="008217D0"/>
    <w:rsid w:val="00822403"/>
    <w:rsid w:val="00822742"/>
    <w:rsid w:val="00822C0E"/>
    <w:rsid w:val="00822F92"/>
    <w:rsid w:val="008237BE"/>
    <w:rsid w:val="00827A33"/>
    <w:rsid w:val="0083076C"/>
    <w:rsid w:val="00830BC7"/>
    <w:rsid w:val="00831FC8"/>
    <w:rsid w:val="00832110"/>
    <w:rsid w:val="00832471"/>
    <w:rsid w:val="00832A99"/>
    <w:rsid w:val="00832D47"/>
    <w:rsid w:val="00833835"/>
    <w:rsid w:val="00833959"/>
    <w:rsid w:val="00833C76"/>
    <w:rsid w:val="00834038"/>
    <w:rsid w:val="00834130"/>
    <w:rsid w:val="008342E5"/>
    <w:rsid w:val="00834B99"/>
    <w:rsid w:val="00834DDB"/>
    <w:rsid w:val="008355FC"/>
    <w:rsid w:val="008368F4"/>
    <w:rsid w:val="00836DE7"/>
    <w:rsid w:val="00836E91"/>
    <w:rsid w:val="00837B42"/>
    <w:rsid w:val="00841FFE"/>
    <w:rsid w:val="0084204D"/>
    <w:rsid w:val="00844ECB"/>
    <w:rsid w:val="008468A5"/>
    <w:rsid w:val="008479FA"/>
    <w:rsid w:val="00850CC4"/>
    <w:rsid w:val="00850EB1"/>
    <w:rsid w:val="008520C3"/>
    <w:rsid w:val="008542A2"/>
    <w:rsid w:val="00854C67"/>
    <w:rsid w:val="008555F7"/>
    <w:rsid w:val="00856AB2"/>
    <w:rsid w:val="008573C6"/>
    <w:rsid w:val="00857CCD"/>
    <w:rsid w:val="00862072"/>
    <w:rsid w:val="008626FA"/>
    <w:rsid w:val="00862A63"/>
    <w:rsid w:val="00863319"/>
    <w:rsid w:val="00863F72"/>
    <w:rsid w:val="008646E4"/>
    <w:rsid w:val="0086556D"/>
    <w:rsid w:val="00865CE8"/>
    <w:rsid w:val="0086726C"/>
    <w:rsid w:val="0086758C"/>
    <w:rsid w:val="008704B7"/>
    <w:rsid w:val="00870B77"/>
    <w:rsid w:val="00870F8A"/>
    <w:rsid w:val="00872390"/>
    <w:rsid w:val="00873A1D"/>
    <w:rsid w:val="00873BD5"/>
    <w:rsid w:val="008749D0"/>
    <w:rsid w:val="00875A28"/>
    <w:rsid w:val="00875C4D"/>
    <w:rsid w:val="00875CDC"/>
    <w:rsid w:val="00875E9E"/>
    <w:rsid w:val="00881096"/>
    <w:rsid w:val="0088176C"/>
    <w:rsid w:val="00881D37"/>
    <w:rsid w:val="00882168"/>
    <w:rsid w:val="00882CDF"/>
    <w:rsid w:val="00882FCC"/>
    <w:rsid w:val="008832A5"/>
    <w:rsid w:val="008842C1"/>
    <w:rsid w:val="00885814"/>
    <w:rsid w:val="00886595"/>
    <w:rsid w:val="008875AB"/>
    <w:rsid w:val="0089008F"/>
    <w:rsid w:val="0089090B"/>
    <w:rsid w:val="00891231"/>
    <w:rsid w:val="008929E8"/>
    <w:rsid w:val="00893D89"/>
    <w:rsid w:val="008945FE"/>
    <w:rsid w:val="00894D30"/>
    <w:rsid w:val="00895841"/>
    <w:rsid w:val="008962C0"/>
    <w:rsid w:val="008969C5"/>
    <w:rsid w:val="00896C6B"/>
    <w:rsid w:val="008971A6"/>
    <w:rsid w:val="0089763F"/>
    <w:rsid w:val="008A175F"/>
    <w:rsid w:val="008A1A3E"/>
    <w:rsid w:val="008A32D7"/>
    <w:rsid w:val="008A3707"/>
    <w:rsid w:val="008A5A6F"/>
    <w:rsid w:val="008A5E96"/>
    <w:rsid w:val="008A6AF4"/>
    <w:rsid w:val="008A74B0"/>
    <w:rsid w:val="008B0A82"/>
    <w:rsid w:val="008B1562"/>
    <w:rsid w:val="008B221E"/>
    <w:rsid w:val="008B22F2"/>
    <w:rsid w:val="008B4964"/>
    <w:rsid w:val="008B65FB"/>
    <w:rsid w:val="008B7367"/>
    <w:rsid w:val="008B7760"/>
    <w:rsid w:val="008C036D"/>
    <w:rsid w:val="008C1449"/>
    <w:rsid w:val="008C146B"/>
    <w:rsid w:val="008C2305"/>
    <w:rsid w:val="008C2460"/>
    <w:rsid w:val="008C27C0"/>
    <w:rsid w:val="008C2E93"/>
    <w:rsid w:val="008C34BF"/>
    <w:rsid w:val="008C43D8"/>
    <w:rsid w:val="008C62AA"/>
    <w:rsid w:val="008D0E81"/>
    <w:rsid w:val="008D0FA2"/>
    <w:rsid w:val="008D143B"/>
    <w:rsid w:val="008D503C"/>
    <w:rsid w:val="008D5156"/>
    <w:rsid w:val="008D5A8B"/>
    <w:rsid w:val="008D6373"/>
    <w:rsid w:val="008D7394"/>
    <w:rsid w:val="008D7B99"/>
    <w:rsid w:val="008E0329"/>
    <w:rsid w:val="008E1043"/>
    <w:rsid w:val="008E1161"/>
    <w:rsid w:val="008E1408"/>
    <w:rsid w:val="008E2A66"/>
    <w:rsid w:val="008E5677"/>
    <w:rsid w:val="008E6312"/>
    <w:rsid w:val="008E6576"/>
    <w:rsid w:val="008E75B2"/>
    <w:rsid w:val="008E7B11"/>
    <w:rsid w:val="008E7F62"/>
    <w:rsid w:val="008F0486"/>
    <w:rsid w:val="008F05D1"/>
    <w:rsid w:val="008F0A28"/>
    <w:rsid w:val="008F193E"/>
    <w:rsid w:val="008F1A70"/>
    <w:rsid w:val="008F1DF7"/>
    <w:rsid w:val="008F44EA"/>
    <w:rsid w:val="008F46A5"/>
    <w:rsid w:val="008F5120"/>
    <w:rsid w:val="008F52F8"/>
    <w:rsid w:val="008F5EBA"/>
    <w:rsid w:val="008F62F0"/>
    <w:rsid w:val="008F68AB"/>
    <w:rsid w:val="008F7202"/>
    <w:rsid w:val="008F7BF9"/>
    <w:rsid w:val="00900569"/>
    <w:rsid w:val="00900FA2"/>
    <w:rsid w:val="009024EC"/>
    <w:rsid w:val="00902D0C"/>
    <w:rsid w:val="009038BA"/>
    <w:rsid w:val="009046A9"/>
    <w:rsid w:val="00904A69"/>
    <w:rsid w:val="00904CAD"/>
    <w:rsid w:val="00906057"/>
    <w:rsid w:val="009065B8"/>
    <w:rsid w:val="009072BF"/>
    <w:rsid w:val="009074CC"/>
    <w:rsid w:val="009102F9"/>
    <w:rsid w:val="00910562"/>
    <w:rsid w:val="009111B4"/>
    <w:rsid w:val="009115BB"/>
    <w:rsid w:val="00911DA0"/>
    <w:rsid w:val="009129DB"/>
    <w:rsid w:val="00912A5A"/>
    <w:rsid w:val="00913029"/>
    <w:rsid w:val="00913B3F"/>
    <w:rsid w:val="00913EB0"/>
    <w:rsid w:val="00914F47"/>
    <w:rsid w:val="00915285"/>
    <w:rsid w:val="009158C9"/>
    <w:rsid w:val="00915A88"/>
    <w:rsid w:val="0091685B"/>
    <w:rsid w:val="00916AB2"/>
    <w:rsid w:val="00916E15"/>
    <w:rsid w:val="009179B3"/>
    <w:rsid w:val="009205F2"/>
    <w:rsid w:val="00920A9C"/>
    <w:rsid w:val="00921A78"/>
    <w:rsid w:val="009220F3"/>
    <w:rsid w:val="00923145"/>
    <w:rsid w:val="009237C6"/>
    <w:rsid w:val="00923888"/>
    <w:rsid w:val="00925A43"/>
    <w:rsid w:val="00925F30"/>
    <w:rsid w:val="009260C7"/>
    <w:rsid w:val="0092691B"/>
    <w:rsid w:val="00927521"/>
    <w:rsid w:val="009303A6"/>
    <w:rsid w:val="00930ADB"/>
    <w:rsid w:val="00931FBA"/>
    <w:rsid w:val="00932015"/>
    <w:rsid w:val="0093349A"/>
    <w:rsid w:val="00934272"/>
    <w:rsid w:val="00934A0C"/>
    <w:rsid w:val="00934B06"/>
    <w:rsid w:val="0094003D"/>
    <w:rsid w:val="00940131"/>
    <w:rsid w:val="00940409"/>
    <w:rsid w:val="0094234D"/>
    <w:rsid w:val="00942428"/>
    <w:rsid w:val="0094267E"/>
    <w:rsid w:val="00943D78"/>
    <w:rsid w:val="009451F6"/>
    <w:rsid w:val="009464CA"/>
    <w:rsid w:val="009464F0"/>
    <w:rsid w:val="009500CB"/>
    <w:rsid w:val="00950CC2"/>
    <w:rsid w:val="00951744"/>
    <w:rsid w:val="009520CF"/>
    <w:rsid w:val="009522A4"/>
    <w:rsid w:val="00954208"/>
    <w:rsid w:val="009549AA"/>
    <w:rsid w:val="00956229"/>
    <w:rsid w:val="00957E06"/>
    <w:rsid w:val="009612E8"/>
    <w:rsid w:val="00961642"/>
    <w:rsid w:val="00962CB8"/>
    <w:rsid w:val="00962FB2"/>
    <w:rsid w:val="00965167"/>
    <w:rsid w:val="00965B44"/>
    <w:rsid w:val="009662C9"/>
    <w:rsid w:val="00966B02"/>
    <w:rsid w:val="00967459"/>
    <w:rsid w:val="00967539"/>
    <w:rsid w:val="0097064C"/>
    <w:rsid w:val="0097069A"/>
    <w:rsid w:val="009712A5"/>
    <w:rsid w:val="00971D2F"/>
    <w:rsid w:val="009720C0"/>
    <w:rsid w:val="0097388F"/>
    <w:rsid w:val="0097396C"/>
    <w:rsid w:val="00977A57"/>
    <w:rsid w:val="009803DA"/>
    <w:rsid w:val="009804FC"/>
    <w:rsid w:val="00980C28"/>
    <w:rsid w:val="00982DF7"/>
    <w:rsid w:val="00983A2B"/>
    <w:rsid w:val="00983EF8"/>
    <w:rsid w:val="00985FD1"/>
    <w:rsid w:val="00986137"/>
    <w:rsid w:val="00986235"/>
    <w:rsid w:val="00986A0C"/>
    <w:rsid w:val="00986DA5"/>
    <w:rsid w:val="00986F6B"/>
    <w:rsid w:val="00990391"/>
    <w:rsid w:val="0099339C"/>
    <w:rsid w:val="009945AE"/>
    <w:rsid w:val="0099493D"/>
    <w:rsid w:val="00994D99"/>
    <w:rsid w:val="00994EBF"/>
    <w:rsid w:val="009952C1"/>
    <w:rsid w:val="0099599D"/>
    <w:rsid w:val="009976D6"/>
    <w:rsid w:val="009A1407"/>
    <w:rsid w:val="009A1C54"/>
    <w:rsid w:val="009A28E5"/>
    <w:rsid w:val="009A32A9"/>
    <w:rsid w:val="009A51EC"/>
    <w:rsid w:val="009A6269"/>
    <w:rsid w:val="009A6CAE"/>
    <w:rsid w:val="009B0BC4"/>
    <w:rsid w:val="009B1104"/>
    <w:rsid w:val="009B19BD"/>
    <w:rsid w:val="009B2C6F"/>
    <w:rsid w:val="009B2DA7"/>
    <w:rsid w:val="009B3718"/>
    <w:rsid w:val="009B3F0C"/>
    <w:rsid w:val="009B45B4"/>
    <w:rsid w:val="009B4775"/>
    <w:rsid w:val="009B49F7"/>
    <w:rsid w:val="009B6AEF"/>
    <w:rsid w:val="009B6C02"/>
    <w:rsid w:val="009B787C"/>
    <w:rsid w:val="009C016D"/>
    <w:rsid w:val="009C14D9"/>
    <w:rsid w:val="009C316F"/>
    <w:rsid w:val="009C355A"/>
    <w:rsid w:val="009C41DE"/>
    <w:rsid w:val="009C452C"/>
    <w:rsid w:val="009C6AB9"/>
    <w:rsid w:val="009C7E86"/>
    <w:rsid w:val="009D0158"/>
    <w:rsid w:val="009D0974"/>
    <w:rsid w:val="009D1B7F"/>
    <w:rsid w:val="009D1E3B"/>
    <w:rsid w:val="009D26C5"/>
    <w:rsid w:val="009D4722"/>
    <w:rsid w:val="009D4F39"/>
    <w:rsid w:val="009D54AD"/>
    <w:rsid w:val="009D5A0A"/>
    <w:rsid w:val="009D6B09"/>
    <w:rsid w:val="009E08AB"/>
    <w:rsid w:val="009E2AEF"/>
    <w:rsid w:val="009E539A"/>
    <w:rsid w:val="009E7C7C"/>
    <w:rsid w:val="009E7E83"/>
    <w:rsid w:val="009F11DF"/>
    <w:rsid w:val="009F15AE"/>
    <w:rsid w:val="009F20D0"/>
    <w:rsid w:val="009F351B"/>
    <w:rsid w:val="009F458A"/>
    <w:rsid w:val="009F49ED"/>
    <w:rsid w:val="009F4D7B"/>
    <w:rsid w:val="009F63CE"/>
    <w:rsid w:val="009F679D"/>
    <w:rsid w:val="009F742E"/>
    <w:rsid w:val="009F75A0"/>
    <w:rsid w:val="009F7A03"/>
    <w:rsid w:val="009F7C29"/>
    <w:rsid w:val="00A0099A"/>
    <w:rsid w:val="00A01517"/>
    <w:rsid w:val="00A02745"/>
    <w:rsid w:val="00A02D15"/>
    <w:rsid w:val="00A02EF1"/>
    <w:rsid w:val="00A03384"/>
    <w:rsid w:val="00A04970"/>
    <w:rsid w:val="00A07773"/>
    <w:rsid w:val="00A105AE"/>
    <w:rsid w:val="00A125F4"/>
    <w:rsid w:val="00A132FB"/>
    <w:rsid w:val="00A1363E"/>
    <w:rsid w:val="00A13B68"/>
    <w:rsid w:val="00A14204"/>
    <w:rsid w:val="00A145F1"/>
    <w:rsid w:val="00A14CC4"/>
    <w:rsid w:val="00A15155"/>
    <w:rsid w:val="00A1585F"/>
    <w:rsid w:val="00A15B4E"/>
    <w:rsid w:val="00A15BAF"/>
    <w:rsid w:val="00A16E7E"/>
    <w:rsid w:val="00A17218"/>
    <w:rsid w:val="00A20597"/>
    <w:rsid w:val="00A21ABB"/>
    <w:rsid w:val="00A21CF7"/>
    <w:rsid w:val="00A21FC0"/>
    <w:rsid w:val="00A225AF"/>
    <w:rsid w:val="00A23022"/>
    <w:rsid w:val="00A23707"/>
    <w:rsid w:val="00A23910"/>
    <w:rsid w:val="00A23B91"/>
    <w:rsid w:val="00A25EA9"/>
    <w:rsid w:val="00A26E39"/>
    <w:rsid w:val="00A270F6"/>
    <w:rsid w:val="00A27F33"/>
    <w:rsid w:val="00A3373A"/>
    <w:rsid w:val="00A33F33"/>
    <w:rsid w:val="00A3408B"/>
    <w:rsid w:val="00A346E5"/>
    <w:rsid w:val="00A357FD"/>
    <w:rsid w:val="00A364C1"/>
    <w:rsid w:val="00A37AEF"/>
    <w:rsid w:val="00A4065C"/>
    <w:rsid w:val="00A41983"/>
    <w:rsid w:val="00A42A49"/>
    <w:rsid w:val="00A42F91"/>
    <w:rsid w:val="00A43646"/>
    <w:rsid w:val="00A454C1"/>
    <w:rsid w:val="00A45808"/>
    <w:rsid w:val="00A459B3"/>
    <w:rsid w:val="00A4630D"/>
    <w:rsid w:val="00A46443"/>
    <w:rsid w:val="00A46E8D"/>
    <w:rsid w:val="00A510A3"/>
    <w:rsid w:val="00A52345"/>
    <w:rsid w:val="00A5285F"/>
    <w:rsid w:val="00A52A0B"/>
    <w:rsid w:val="00A52DB9"/>
    <w:rsid w:val="00A54BBC"/>
    <w:rsid w:val="00A54E32"/>
    <w:rsid w:val="00A55481"/>
    <w:rsid w:val="00A564B4"/>
    <w:rsid w:val="00A6089E"/>
    <w:rsid w:val="00A60A89"/>
    <w:rsid w:val="00A60B8E"/>
    <w:rsid w:val="00A61FD8"/>
    <w:rsid w:val="00A628A0"/>
    <w:rsid w:val="00A63EC1"/>
    <w:rsid w:val="00A65C62"/>
    <w:rsid w:val="00A67EFE"/>
    <w:rsid w:val="00A7253B"/>
    <w:rsid w:val="00A72AB3"/>
    <w:rsid w:val="00A74173"/>
    <w:rsid w:val="00A74454"/>
    <w:rsid w:val="00A745D2"/>
    <w:rsid w:val="00A74B11"/>
    <w:rsid w:val="00A74D62"/>
    <w:rsid w:val="00A74F1F"/>
    <w:rsid w:val="00A77C8A"/>
    <w:rsid w:val="00A800C6"/>
    <w:rsid w:val="00A80B17"/>
    <w:rsid w:val="00A81975"/>
    <w:rsid w:val="00A821E6"/>
    <w:rsid w:val="00A82485"/>
    <w:rsid w:val="00A82808"/>
    <w:rsid w:val="00A82E3F"/>
    <w:rsid w:val="00A83127"/>
    <w:rsid w:val="00A85DD9"/>
    <w:rsid w:val="00A85F0C"/>
    <w:rsid w:val="00A864B8"/>
    <w:rsid w:val="00A86D85"/>
    <w:rsid w:val="00A87E58"/>
    <w:rsid w:val="00A9004D"/>
    <w:rsid w:val="00A90AF5"/>
    <w:rsid w:val="00A91962"/>
    <w:rsid w:val="00A926E8"/>
    <w:rsid w:val="00A94D0F"/>
    <w:rsid w:val="00A95022"/>
    <w:rsid w:val="00A952AD"/>
    <w:rsid w:val="00A95BD4"/>
    <w:rsid w:val="00A96301"/>
    <w:rsid w:val="00A96528"/>
    <w:rsid w:val="00AA0418"/>
    <w:rsid w:val="00AA2A09"/>
    <w:rsid w:val="00AA3238"/>
    <w:rsid w:val="00AA3F94"/>
    <w:rsid w:val="00AA4A15"/>
    <w:rsid w:val="00AA5EF0"/>
    <w:rsid w:val="00AA63B1"/>
    <w:rsid w:val="00AB123B"/>
    <w:rsid w:val="00AB1857"/>
    <w:rsid w:val="00AB1C31"/>
    <w:rsid w:val="00AB2744"/>
    <w:rsid w:val="00AB3825"/>
    <w:rsid w:val="00AB3A9C"/>
    <w:rsid w:val="00AB498F"/>
    <w:rsid w:val="00AB4FEC"/>
    <w:rsid w:val="00AB55F5"/>
    <w:rsid w:val="00AB5913"/>
    <w:rsid w:val="00AB5DEC"/>
    <w:rsid w:val="00AB618B"/>
    <w:rsid w:val="00AC0771"/>
    <w:rsid w:val="00AC0D0D"/>
    <w:rsid w:val="00AC107B"/>
    <w:rsid w:val="00AC218C"/>
    <w:rsid w:val="00AC24F4"/>
    <w:rsid w:val="00AC2783"/>
    <w:rsid w:val="00AC3506"/>
    <w:rsid w:val="00AC3EC7"/>
    <w:rsid w:val="00AC41DC"/>
    <w:rsid w:val="00AC4588"/>
    <w:rsid w:val="00AC7394"/>
    <w:rsid w:val="00AC7470"/>
    <w:rsid w:val="00AD13B1"/>
    <w:rsid w:val="00AD1DB8"/>
    <w:rsid w:val="00AD22A3"/>
    <w:rsid w:val="00AD35EC"/>
    <w:rsid w:val="00AD443D"/>
    <w:rsid w:val="00AD4961"/>
    <w:rsid w:val="00AD63A9"/>
    <w:rsid w:val="00AD7A0F"/>
    <w:rsid w:val="00AD7B71"/>
    <w:rsid w:val="00AE039E"/>
    <w:rsid w:val="00AE4542"/>
    <w:rsid w:val="00AE6936"/>
    <w:rsid w:val="00AE6B6B"/>
    <w:rsid w:val="00AE6E4A"/>
    <w:rsid w:val="00AE7961"/>
    <w:rsid w:val="00AE7C4D"/>
    <w:rsid w:val="00AF0171"/>
    <w:rsid w:val="00AF1186"/>
    <w:rsid w:val="00AF1E13"/>
    <w:rsid w:val="00AF245D"/>
    <w:rsid w:val="00AF24A1"/>
    <w:rsid w:val="00AF2F2E"/>
    <w:rsid w:val="00AF3823"/>
    <w:rsid w:val="00AF397E"/>
    <w:rsid w:val="00AF410C"/>
    <w:rsid w:val="00AF676D"/>
    <w:rsid w:val="00AF6FD6"/>
    <w:rsid w:val="00B014BF"/>
    <w:rsid w:val="00B02449"/>
    <w:rsid w:val="00B02E39"/>
    <w:rsid w:val="00B03421"/>
    <w:rsid w:val="00B0364F"/>
    <w:rsid w:val="00B0480B"/>
    <w:rsid w:val="00B05B19"/>
    <w:rsid w:val="00B06D77"/>
    <w:rsid w:val="00B07F09"/>
    <w:rsid w:val="00B1019D"/>
    <w:rsid w:val="00B11111"/>
    <w:rsid w:val="00B11D28"/>
    <w:rsid w:val="00B14005"/>
    <w:rsid w:val="00B1475B"/>
    <w:rsid w:val="00B14C26"/>
    <w:rsid w:val="00B15F87"/>
    <w:rsid w:val="00B16CE8"/>
    <w:rsid w:val="00B173EF"/>
    <w:rsid w:val="00B1795D"/>
    <w:rsid w:val="00B20115"/>
    <w:rsid w:val="00B218B0"/>
    <w:rsid w:val="00B22A54"/>
    <w:rsid w:val="00B22F44"/>
    <w:rsid w:val="00B251F2"/>
    <w:rsid w:val="00B252F2"/>
    <w:rsid w:val="00B25B20"/>
    <w:rsid w:val="00B266CD"/>
    <w:rsid w:val="00B27026"/>
    <w:rsid w:val="00B270E9"/>
    <w:rsid w:val="00B2729E"/>
    <w:rsid w:val="00B300F4"/>
    <w:rsid w:val="00B305F3"/>
    <w:rsid w:val="00B31C4F"/>
    <w:rsid w:val="00B31DC1"/>
    <w:rsid w:val="00B32CA1"/>
    <w:rsid w:val="00B34151"/>
    <w:rsid w:val="00B3445E"/>
    <w:rsid w:val="00B34706"/>
    <w:rsid w:val="00B34937"/>
    <w:rsid w:val="00B34E34"/>
    <w:rsid w:val="00B35D63"/>
    <w:rsid w:val="00B3633A"/>
    <w:rsid w:val="00B4177C"/>
    <w:rsid w:val="00B41F53"/>
    <w:rsid w:val="00B42161"/>
    <w:rsid w:val="00B42324"/>
    <w:rsid w:val="00B42449"/>
    <w:rsid w:val="00B4451F"/>
    <w:rsid w:val="00B44E55"/>
    <w:rsid w:val="00B451BC"/>
    <w:rsid w:val="00B46090"/>
    <w:rsid w:val="00B469CB"/>
    <w:rsid w:val="00B46BC3"/>
    <w:rsid w:val="00B478E2"/>
    <w:rsid w:val="00B502E5"/>
    <w:rsid w:val="00B50E08"/>
    <w:rsid w:val="00B51B2A"/>
    <w:rsid w:val="00B529A8"/>
    <w:rsid w:val="00B5313B"/>
    <w:rsid w:val="00B535C5"/>
    <w:rsid w:val="00B54669"/>
    <w:rsid w:val="00B55EDD"/>
    <w:rsid w:val="00B55F31"/>
    <w:rsid w:val="00B561F8"/>
    <w:rsid w:val="00B56A18"/>
    <w:rsid w:val="00B578DB"/>
    <w:rsid w:val="00B57942"/>
    <w:rsid w:val="00B60F7D"/>
    <w:rsid w:val="00B61325"/>
    <w:rsid w:val="00B6185B"/>
    <w:rsid w:val="00B623B1"/>
    <w:rsid w:val="00B6283F"/>
    <w:rsid w:val="00B62C2C"/>
    <w:rsid w:val="00B62F67"/>
    <w:rsid w:val="00B63317"/>
    <w:rsid w:val="00B634A3"/>
    <w:rsid w:val="00B6374E"/>
    <w:rsid w:val="00B6381F"/>
    <w:rsid w:val="00B63F28"/>
    <w:rsid w:val="00B6419C"/>
    <w:rsid w:val="00B64A66"/>
    <w:rsid w:val="00B64A8F"/>
    <w:rsid w:val="00B65C9A"/>
    <w:rsid w:val="00B65EE2"/>
    <w:rsid w:val="00B66233"/>
    <w:rsid w:val="00B66AA0"/>
    <w:rsid w:val="00B66D80"/>
    <w:rsid w:val="00B67153"/>
    <w:rsid w:val="00B67A09"/>
    <w:rsid w:val="00B703D8"/>
    <w:rsid w:val="00B70670"/>
    <w:rsid w:val="00B71D21"/>
    <w:rsid w:val="00B71DBD"/>
    <w:rsid w:val="00B727A5"/>
    <w:rsid w:val="00B72950"/>
    <w:rsid w:val="00B72BDA"/>
    <w:rsid w:val="00B72ECE"/>
    <w:rsid w:val="00B74EF9"/>
    <w:rsid w:val="00B75527"/>
    <w:rsid w:val="00B75A47"/>
    <w:rsid w:val="00B764CB"/>
    <w:rsid w:val="00B7667E"/>
    <w:rsid w:val="00B76C64"/>
    <w:rsid w:val="00B76D35"/>
    <w:rsid w:val="00B77036"/>
    <w:rsid w:val="00B8026E"/>
    <w:rsid w:val="00B8030C"/>
    <w:rsid w:val="00B80743"/>
    <w:rsid w:val="00B825CF"/>
    <w:rsid w:val="00B82F03"/>
    <w:rsid w:val="00B83792"/>
    <w:rsid w:val="00B83D1B"/>
    <w:rsid w:val="00B8439A"/>
    <w:rsid w:val="00B84665"/>
    <w:rsid w:val="00B851F9"/>
    <w:rsid w:val="00B85A25"/>
    <w:rsid w:val="00B87E42"/>
    <w:rsid w:val="00B904A2"/>
    <w:rsid w:val="00B91397"/>
    <w:rsid w:val="00B92470"/>
    <w:rsid w:val="00B931A8"/>
    <w:rsid w:val="00B93D82"/>
    <w:rsid w:val="00B949AC"/>
    <w:rsid w:val="00B94C4F"/>
    <w:rsid w:val="00B94CC0"/>
    <w:rsid w:val="00B95083"/>
    <w:rsid w:val="00B95E03"/>
    <w:rsid w:val="00B95F9E"/>
    <w:rsid w:val="00B95FB4"/>
    <w:rsid w:val="00BA072E"/>
    <w:rsid w:val="00BA0C1D"/>
    <w:rsid w:val="00BA10EA"/>
    <w:rsid w:val="00BA112C"/>
    <w:rsid w:val="00BA1756"/>
    <w:rsid w:val="00BA1A73"/>
    <w:rsid w:val="00BA20EE"/>
    <w:rsid w:val="00BA2861"/>
    <w:rsid w:val="00BA4091"/>
    <w:rsid w:val="00BA41DD"/>
    <w:rsid w:val="00BA4A37"/>
    <w:rsid w:val="00BA5A47"/>
    <w:rsid w:val="00BA5C37"/>
    <w:rsid w:val="00BA6523"/>
    <w:rsid w:val="00BA7035"/>
    <w:rsid w:val="00BB10BB"/>
    <w:rsid w:val="00BB1E59"/>
    <w:rsid w:val="00BB23E6"/>
    <w:rsid w:val="00BB2738"/>
    <w:rsid w:val="00BB6477"/>
    <w:rsid w:val="00BB653B"/>
    <w:rsid w:val="00BB79C1"/>
    <w:rsid w:val="00BC0193"/>
    <w:rsid w:val="00BC0275"/>
    <w:rsid w:val="00BC132D"/>
    <w:rsid w:val="00BC23AA"/>
    <w:rsid w:val="00BC2914"/>
    <w:rsid w:val="00BC40E0"/>
    <w:rsid w:val="00BC4D46"/>
    <w:rsid w:val="00BC509F"/>
    <w:rsid w:val="00BC547B"/>
    <w:rsid w:val="00BC6018"/>
    <w:rsid w:val="00BC62AE"/>
    <w:rsid w:val="00BC6612"/>
    <w:rsid w:val="00BC7298"/>
    <w:rsid w:val="00BC79CF"/>
    <w:rsid w:val="00BD03BA"/>
    <w:rsid w:val="00BD136D"/>
    <w:rsid w:val="00BD20ED"/>
    <w:rsid w:val="00BD2136"/>
    <w:rsid w:val="00BD2F0E"/>
    <w:rsid w:val="00BD49EF"/>
    <w:rsid w:val="00BD652A"/>
    <w:rsid w:val="00BD6A3B"/>
    <w:rsid w:val="00BD6B5F"/>
    <w:rsid w:val="00BD6C5F"/>
    <w:rsid w:val="00BD701B"/>
    <w:rsid w:val="00BE02A8"/>
    <w:rsid w:val="00BE0CDC"/>
    <w:rsid w:val="00BE1D2F"/>
    <w:rsid w:val="00BE28EF"/>
    <w:rsid w:val="00BE2E3B"/>
    <w:rsid w:val="00BE451E"/>
    <w:rsid w:val="00BE5DEB"/>
    <w:rsid w:val="00BE6BC3"/>
    <w:rsid w:val="00BE75F9"/>
    <w:rsid w:val="00BE7C6B"/>
    <w:rsid w:val="00BF0198"/>
    <w:rsid w:val="00BF2535"/>
    <w:rsid w:val="00BF264E"/>
    <w:rsid w:val="00BF2ABB"/>
    <w:rsid w:val="00BF3517"/>
    <w:rsid w:val="00BF3BE1"/>
    <w:rsid w:val="00BF415D"/>
    <w:rsid w:val="00BF45D4"/>
    <w:rsid w:val="00BF4675"/>
    <w:rsid w:val="00BF4FD8"/>
    <w:rsid w:val="00BF503C"/>
    <w:rsid w:val="00BF58BA"/>
    <w:rsid w:val="00BF683F"/>
    <w:rsid w:val="00BF685F"/>
    <w:rsid w:val="00BF7415"/>
    <w:rsid w:val="00C01ABD"/>
    <w:rsid w:val="00C01C24"/>
    <w:rsid w:val="00C043CC"/>
    <w:rsid w:val="00C04631"/>
    <w:rsid w:val="00C0627B"/>
    <w:rsid w:val="00C0780B"/>
    <w:rsid w:val="00C10E22"/>
    <w:rsid w:val="00C127FD"/>
    <w:rsid w:val="00C13A08"/>
    <w:rsid w:val="00C14D72"/>
    <w:rsid w:val="00C175D5"/>
    <w:rsid w:val="00C1760F"/>
    <w:rsid w:val="00C17BE5"/>
    <w:rsid w:val="00C17D47"/>
    <w:rsid w:val="00C21115"/>
    <w:rsid w:val="00C214B5"/>
    <w:rsid w:val="00C217CF"/>
    <w:rsid w:val="00C22021"/>
    <w:rsid w:val="00C225BC"/>
    <w:rsid w:val="00C2293E"/>
    <w:rsid w:val="00C248D6"/>
    <w:rsid w:val="00C305B9"/>
    <w:rsid w:val="00C3117B"/>
    <w:rsid w:val="00C31188"/>
    <w:rsid w:val="00C32F41"/>
    <w:rsid w:val="00C338C3"/>
    <w:rsid w:val="00C344B7"/>
    <w:rsid w:val="00C362B1"/>
    <w:rsid w:val="00C37DEA"/>
    <w:rsid w:val="00C411D7"/>
    <w:rsid w:val="00C41C8E"/>
    <w:rsid w:val="00C41FA3"/>
    <w:rsid w:val="00C42E38"/>
    <w:rsid w:val="00C43252"/>
    <w:rsid w:val="00C43A9C"/>
    <w:rsid w:val="00C442FE"/>
    <w:rsid w:val="00C474B4"/>
    <w:rsid w:val="00C47738"/>
    <w:rsid w:val="00C50240"/>
    <w:rsid w:val="00C5034B"/>
    <w:rsid w:val="00C506CD"/>
    <w:rsid w:val="00C50A82"/>
    <w:rsid w:val="00C50CB3"/>
    <w:rsid w:val="00C50DB5"/>
    <w:rsid w:val="00C510A3"/>
    <w:rsid w:val="00C53175"/>
    <w:rsid w:val="00C53DEE"/>
    <w:rsid w:val="00C54264"/>
    <w:rsid w:val="00C54DD8"/>
    <w:rsid w:val="00C56B08"/>
    <w:rsid w:val="00C57FDF"/>
    <w:rsid w:val="00C61A6F"/>
    <w:rsid w:val="00C6264F"/>
    <w:rsid w:val="00C63146"/>
    <w:rsid w:val="00C634BE"/>
    <w:rsid w:val="00C638DB"/>
    <w:rsid w:val="00C64BD3"/>
    <w:rsid w:val="00C65CF7"/>
    <w:rsid w:val="00C664E6"/>
    <w:rsid w:val="00C670AB"/>
    <w:rsid w:val="00C67EF8"/>
    <w:rsid w:val="00C72662"/>
    <w:rsid w:val="00C72C2A"/>
    <w:rsid w:val="00C72CB3"/>
    <w:rsid w:val="00C739F3"/>
    <w:rsid w:val="00C73A00"/>
    <w:rsid w:val="00C74FE3"/>
    <w:rsid w:val="00C75532"/>
    <w:rsid w:val="00C7714E"/>
    <w:rsid w:val="00C77F49"/>
    <w:rsid w:val="00C81108"/>
    <w:rsid w:val="00C81253"/>
    <w:rsid w:val="00C820F0"/>
    <w:rsid w:val="00C8251E"/>
    <w:rsid w:val="00C843B8"/>
    <w:rsid w:val="00C85399"/>
    <w:rsid w:val="00C85B48"/>
    <w:rsid w:val="00C85E54"/>
    <w:rsid w:val="00C87B7C"/>
    <w:rsid w:val="00C91320"/>
    <w:rsid w:val="00C918C3"/>
    <w:rsid w:val="00C918C5"/>
    <w:rsid w:val="00C91D9C"/>
    <w:rsid w:val="00C91F3A"/>
    <w:rsid w:val="00C95307"/>
    <w:rsid w:val="00C95DAA"/>
    <w:rsid w:val="00C9607C"/>
    <w:rsid w:val="00C961F2"/>
    <w:rsid w:val="00C96467"/>
    <w:rsid w:val="00C969DD"/>
    <w:rsid w:val="00CA1384"/>
    <w:rsid w:val="00CA1523"/>
    <w:rsid w:val="00CA2D3A"/>
    <w:rsid w:val="00CA4392"/>
    <w:rsid w:val="00CA48B8"/>
    <w:rsid w:val="00CA4ACE"/>
    <w:rsid w:val="00CA5485"/>
    <w:rsid w:val="00CA56F7"/>
    <w:rsid w:val="00CA57B3"/>
    <w:rsid w:val="00CA6CBA"/>
    <w:rsid w:val="00CB036C"/>
    <w:rsid w:val="00CB0AEB"/>
    <w:rsid w:val="00CB252B"/>
    <w:rsid w:val="00CB38B7"/>
    <w:rsid w:val="00CB3CD5"/>
    <w:rsid w:val="00CB597B"/>
    <w:rsid w:val="00CB69C2"/>
    <w:rsid w:val="00CB71CA"/>
    <w:rsid w:val="00CB7815"/>
    <w:rsid w:val="00CB7CF9"/>
    <w:rsid w:val="00CC037F"/>
    <w:rsid w:val="00CC06B6"/>
    <w:rsid w:val="00CC127A"/>
    <w:rsid w:val="00CC1766"/>
    <w:rsid w:val="00CC202B"/>
    <w:rsid w:val="00CC27D4"/>
    <w:rsid w:val="00CC3B97"/>
    <w:rsid w:val="00CC44EB"/>
    <w:rsid w:val="00CC4854"/>
    <w:rsid w:val="00CC4CE0"/>
    <w:rsid w:val="00CC613D"/>
    <w:rsid w:val="00CC624A"/>
    <w:rsid w:val="00CC67CB"/>
    <w:rsid w:val="00CC7A34"/>
    <w:rsid w:val="00CD0080"/>
    <w:rsid w:val="00CD19C4"/>
    <w:rsid w:val="00CD1E84"/>
    <w:rsid w:val="00CD26CD"/>
    <w:rsid w:val="00CD2EC7"/>
    <w:rsid w:val="00CD373C"/>
    <w:rsid w:val="00CD4B6C"/>
    <w:rsid w:val="00CD4C9B"/>
    <w:rsid w:val="00CD531A"/>
    <w:rsid w:val="00CD55BC"/>
    <w:rsid w:val="00CD5AAC"/>
    <w:rsid w:val="00CD66FF"/>
    <w:rsid w:val="00CD6CF9"/>
    <w:rsid w:val="00CD7089"/>
    <w:rsid w:val="00CD7FB8"/>
    <w:rsid w:val="00CE1A76"/>
    <w:rsid w:val="00CE24EC"/>
    <w:rsid w:val="00CE39A0"/>
    <w:rsid w:val="00CE4F6F"/>
    <w:rsid w:val="00CE59F7"/>
    <w:rsid w:val="00CE5A62"/>
    <w:rsid w:val="00CE6797"/>
    <w:rsid w:val="00CE6E57"/>
    <w:rsid w:val="00CE7165"/>
    <w:rsid w:val="00CE73A0"/>
    <w:rsid w:val="00CE749F"/>
    <w:rsid w:val="00CE78CF"/>
    <w:rsid w:val="00CF1D37"/>
    <w:rsid w:val="00CF2E95"/>
    <w:rsid w:val="00CF46AF"/>
    <w:rsid w:val="00CF682C"/>
    <w:rsid w:val="00CF6D61"/>
    <w:rsid w:val="00CF757C"/>
    <w:rsid w:val="00CF7651"/>
    <w:rsid w:val="00D001FD"/>
    <w:rsid w:val="00D02EB6"/>
    <w:rsid w:val="00D043ED"/>
    <w:rsid w:val="00D0449B"/>
    <w:rsid w:val="00D0468D"/>
    <w:rsid w:val="00D04BF2"/>
    <w:rsid w:val="00D04C92"/>
    <w:rsid w:val="00D05B48"/>
    <w:rsid w:val="00D06C15"/>
    <w:rsid w:val="00D10763"/>
    <w:rsid w:val="00D115E9"/>
    <w:rsid w:val="00D12088"/>
    <w:rsid w:val="00D13B16"/>
    <w:rsid w:val="00D13F07"/>
    <w:rsid w:val="00D14BED"/>
    <w:rsid w:val="00D1581D"/>
    <w:rsid w:val="00D20DC9"/>
    <w:rsid w:val="00D211DE"/>
    <w:rsid w:val="00D305B2"/>
    <w:rsid w:val="00D30C59"/>
    <w:rsid w:val="00D30D9E"/>
    <w:rsid w:val="00D31A41"/>
    <w:rsid w:val="00D31F97"/>
    <w:rsid w:val="00D33AED"/>
    <w:rsid w:val="00D34193"/>
    <w:rsid w:val="00D36167"/>
    <w:rsid w:val="00D36FD1"/>
    <w:rsid w:val="00D37EE0"/>
    <w:rsid w:val="00D41546"/>
    <w:rsid w:val="00D41D7C"/>
    <w:rsid w:val="00D41EB2"/>
    <w:rsid w:val="00D425DE"/>
    <w:rsid w:val="00D42D05"/>
    <w:rsid w:val="00D434FE"/>
    <w:rsid w:val="00D43BA0"/>
    <w:rsid w:val="00D443F1"/>
    <w:rsid w:val="00D45387"/>
    <w:rsid w:val="00D45B1B"/>
    <w:rsid w:val="00D46B6D"/>
    <w:rsid w:val="00D51C1D"/>
    <w:rsid w:val="00D52AF3"/>
    <w:rsid w:val="00D5339C"/>
    <w:rsid w:val="00D53A90"/>
    <w:rsid w:val="00D60234"/>
    <w:rsid w:val="00D605CD"/>
    <w:rsid w:val="00D60C5D"/>
    <w:rsid w:val="00D6295E"/>
    <w:rsid w:val="00D6383D"/>
    <w:rsid w:val="00D64B33"/>
    <w:rsid w:val="00D64B8A"/>
    <w:rsid w:val="00D650C9"/>
    <w:rsid w:val="00D65F02"/>
    <w:rsid w:val="00D6678B"/>
    <w:rsid w:val="00D66D69"/>
    <w:rsid w:val="00D6757C"/>
    <w:rsid w:val="00D70514"/>
    <w:rsid w:val="00D70D7C"/>
    <w:rsid w:val="00D7195F"/>
    <w:rsid w:val="00D7297C"/>
    <w:rsid w:val="00D72FCF"/>
    <w:rsid w:val="00D7304F"/>
    <w:rsid w:val="00D738A7"/>
    <w:rsid w:val="00D73A4F"/>
    <w:rsid w:val="00D73C27"/>
    <w:rsid w:val="00D7434D"/>
    <w:rsid w:val="00D75CC7"/>
    <w:rsid w:val="00D7613B"/>
    <w:rsid w:val="00D777A8"/>
    <w:rsid w:val="00D77D77"/>
    <w:rsid w:val="00D81653"/>
    <w:rsid w:val="00D81CF9"/>
    <w:rsid w:val="00D84CBB"/>
    <w:rsid w:val="00D86085"/>
    <w:rsid w:val="00D8636D"/>
    <w:rsid w:val="00D902C3"/>
    <w:rsid w:val="00D936F0"/>
    <w:rsid w:val="00D93B55"/>
    <w:rsid w:val="00D94055"/>
    <w:rsid w:val="00D940BE"/>
    <w:rsid w:val="00D94656"/>
    <w:rsid w:val="00D94687"/>
    <w:rsid w:val="00D95EB4"/>
    <w:rsid w:val="00DA1255"/>
    <w:rsid w:val="00DA235F"/>
    <w:rsid w:val="00DA399E"/>
    <w:rsid w:val="00DA3C09"/>
    <w:rsid w:val="00DA4378"/>
    <w:rsid w:val="00DA5BD9"/>
    <w:rsid w:val="00DA65DE"/>
    <w:rsid w:val="00DA69FE"/>
    <w:rsid w:val="00DA6AE1"/>
    <w:rsid w:val="00DB0782"/>
    <w:rsid w:val="00DB0880"/>
    <w:rsid w:val="00DB0D6F"/>
    <w:rsid w:val="00DB1993"/>
    <w:rsid w:val="00DB19FC"/>
    <w:rsid w:val="00DB2A22"/>
    <w:rsid w:val="00DB5605"/>
    <w:rsid w:val="00DB5FBE"/>
    <w:rsid w:val="00DB6B0A"/>
    <w:rsid w:val="00DC061E"/>
    <w:rsid w:val="00DC2EDB"/>
    <w:rsid w:val="00DC2FEC"/>
    <w:rsid w:val="00DC316B"/>
    <w:rsid w:val="00DC5030"/>
    <w:rsid w:val="00DC63F4"/>
    <w:rsid w:val="00DC677B"/>
    <w:rsid w:val="00DC72F6"/>
    <w:rsid w:val="00DD0A11"/>
    <w:rsid w:val="00DD0F00"/>
    <w:rsid w:val="00DD157D"/>
    <w:rsid w:val="00DD170F"/>
    <w:rsid w:val="00DD3691"/>
    <w:rsid w:val="00DD38DE"/>
    <w:rsid w:val="00DD4116"/>
    <w:rsid w:val="00DD5880"/>
    <w:rsid w:val="00DD5B99"/>
    <w:rsid w:val="00DE0A10"/>
    <w:rsid w:val="00DE0FAD"/>
    <w:rsid w:val="00DE1374"/>
    <w:rsid w:val="00DE1A9E"/>
    <w:rsid w:val="00DE22F0"/>
    <w:rsid w:val="00DE2AE6"/>
    <w:rsid w:val="00DE3186"/>
    <w:rsid w:val="00DE3397"/>
    <w:rsid w:val="00DE3975"/>
    <w:rsid w:val="00DE51AA"/>
    <w:rsid w:val="00DE51B6"/>
    <w:rsid w:val="00DE56FE"/>
    <w:rsid w:val="00DF0F14"/>
    <w:rsid w:val="00DF142A"/>
    <w:rsid w:val="00DF1AB4"/>
    <w:rsid w:val="00DF35FF"/>
    <w:rsid w:val="00DF5704"/>
    <w:rsid w:val="00DF61BC"/>
    <w:rsid w:val="00DF6F01"/>
    <w:rsid w:val="00DF7B62"/>
    <w:rsid w:val="00DF7E40"/>
    <w:rsid w:val="00E019EC"/>
    <w:rsid w:val="00E0247C"/>
    <w:rsid w:val="00E02503"/>
    <w:rsid w:val="00E03305"/>
    <w:rsid w:val="00E04969"/>
    <w:rsid w:val="00E05DD5"/>
    <w:rsid w:val="00E06515"/>
    <w:rsid w:val="00E07046"/>
    <w:rsid w:val="00E076FF"/>
    <w:rsid w:val="00E07E69"/>
    <w:rsid w:val="00E11D3C"/>
    <w:rsid w:val="00E11DDF"/>
    <w:rsid w:val="00E1326E"/>
    <w:rsid w:val="00E133A1"/>
    <w:rsid w:val="00E1543C"/>
    <w:rsid w:val="00E17828"/>
    <w:rsid w:val="00E20C44"/>
    <w:rsid w:val="00E21600"/>
    <w:rsid w:val="00E225F3"/>
    <w:rsid w:val="00E22BB7"/>
    <w:rsid w:val="00E24AEA"/>
    <w:rsid w:val="00E250CC"/>
    <w:rsid w:val="00E25A1D"/>
    <w:rsid w:val="00E25C9A"/>
    <w:rsid w:val="00E26151"/>
    <w:rsid w:val="00E26FEC"/>
    <w:rsid w:val="00E271F0"/>
    <w:rsid w:val="00E279C6"/>
    <w:rsid w:val="00E27CB8"/>
    <w:rsid w:val="00E3052E"/>
    <w:rsid w:val="00E30B78"/>
    <w:rsid w:val="00E31687"/>
    <w:rsid w:val="00E328D0"/>
    <w:rsid w:val="00E32C50"/>
    <w:rsid w:val="00E332AC"/>
    <w:rsid w:val="00E34308"/>
    <w:rsid w:val="00E34594"/>
    <w:rsid w:val="00E34A4F"/>
    <w:rsid w:val="00E35BFD"/>
    <w:rsid w:val="00E36187"/>
    <w:rsid w:val="00E3670D"/>
    <w:rsid w:val="00E36863"/>
    <w:rsid w:val="00E369C2"/>
    <w:rsid w:val="00E36B00"/>
    <w:rsid w:val="00E37160"/>
    <w:rsid w:val="00E37322"/>
    <w:rsid w:val="00E3769F"/>
    <w:rsid w:val="00E376F8"/>
    <w:rsid w:val="00E42593"/>
    <w:rsid w:val="00E427AA"/>
    <w:rsid w:val="00E42F0B"/>
    <w:rsid w:val="00E42FFF"/>
    <w:rsid w:val="00E4381B"/>
    <w:rsid w:val="00E43F82"/>
    <w:rsid w:val="00E45011"/>
    <w:rsid w:val="00E45689"/>
    <w:rsid w:val="00E45C95"/>
    <w:rsid w:val="00E462F7"/>
    <w:rsid w:val="00E4701D"/>
    <w:rsid w:val="00E475D4"/>
    <w:rsid w:val="00E511BE"/>
    <w:rsid w:val="00E51511"/>
    <w:rsid w:val="00E51CE3"/>
    <w:rsid w:val="00E5451E"/>
    <w:rsid w:val="00E54A78"/>
    <w:rsid w:val="00E55CAB"/>
    <w:rsid w:val="00E563F0"/>
    <w:rsid w:val="00E569E3"/>
    <w:rsid w:val="00E5782A"/>
    <w:rsid w:val="00E60292"/>
    <w:rsid w:val="00E604CF"/>
    <w:rsid w:val="00E61395"/>
    <w:rsid w:val="00E61940"/>
    <w:rsid w:val="00E62A2F"/>
    <w:rsid w:val="00E62DC3"/>
    <w:rsid w:val="00E63691"/>
    <w:rsid w:val="00E6464B"/>
    <w:rsid w:val="00E6638C"/>
    <w:rsid w:val="00E7048B"/>
    <w:rsid w:val="00E70492"/>
    <w:rsid w:val="00E74AC5"/>
    <w:rsid w:val="00E74CBB"/>
    <w:rsid w:val="00E751E7"/>
    <w:rsid w:val="00E75216"/>
    <w:rsid w:val="00E755F4"/>
    <w:rsid w:val="00E75D01"/>
    <w:rsid w:val="00E75E03"/>
    <w:rsid w:val="00E76393"/>
    <w:rsid w:val="00E771F4"/>
    <w:rsid w:val="00E80645"/>
    <w:rsid w:val="00E80A60"/>
    <w:rsid w:val="00E823CE"/>
    <w:rsid w:val="00E84C13"/>
    <w:rsid w:val="00E8550F"/>
    <w:rsid w:val="00E861EB"/>
    <w:rsid w:val="00E87FBA"/>
    <w:rsid w:val="00E91817"/>
    <w:rsid w:val="00E9181E"/>
    <w:rsid w:val="00E918DA"/>
    <w:rsid w:val="00E94041"/>
    <w:rsid w:val="00E94476"/>
    <w:rsid w:val="00E94486"/>
    <w:rsid w:val="00E9523E"/>
    <w:rsid w:val="00E95AF3"/>
    <w:rsid w:val="00E95B6C"/>
    <w:rsid w:val="00E96036"/>
    <w:rsid w:val="00E9688D"/>
    <w:rsid w:val="00EA157C"/>
    <w:rsid w:val="00EA27BF"/>
    <w:rsid w:val="00EA3F55"/>
    <w:rsid w:val="00EA420A"/>
    <w:rsid w:val="00EA466C"/>
    <w:rsid w:val="00EA47BA"/>
    <w:rsid w:val="00EA500B"/>
    <w:rsid w:val="00EA5428"/>
    <w:rsid w:val="00EA5ED1"/>
    <w:rsid w:val="00EA6B14"/>
    <w:rsid w:val="00EB0166"/>
    <w:rsid w:val="00EB1EF1"/>
    <w:rsid w:val="00EB3566"/>
    <w:rsid w:val="00EB3659"/>
    <w:rsid w:val="00EB3AC4"/>
    <w:rsid w:val="00EB49A0"/>
    <w:rsid w:val="00EB5947"/>
    <w:rsid w:val="00EB6EC2"/>
    <w:rsid w:val="00EC00E0"/>
    <w:rsid w:val="00EC0199"/>
    <w:rsid w:val="00EC0A69"/>
    <w:rsid w:val="00EC10A1"/>
    <w:rsid w:val="00EC1971"/>
    <w:rsid w:val="00EC19CF"/>
    <w:rsid w:val="00EC1DFC"/>
    <w:rsid w:val="00EC23A6"/>
    <w:rsid w:val="00EC26A5"/>
    <w:rsid w:val="00EC4DAE"/>
    <w:rsid w:val="00EC5407"/>
    <w:rsid w:val="00EC5AF8"/>
    <w:rsid w:val="00EC665C"/>
    <w:rsid w:val="00EC7442"/>
    <w:rsid w:val="00EC7BC8"/>
    <w:rsid w:val="00ED1A5B"/>
    <w:rsid w:val="00ED1B3F"/>
    <w:rsid w:val="00ED1E00"/>
    <w:rsid w:val="00ED20F1"/>
    <w:rsid w:val="00ED23B6"/>
    <w:rsid w:val="00ED2E13"/>
    <w:rsid w:val="00ED54AF"/>
    <w:rsid w:val="00ED5CA4"/>
    <w:rsid w:val="00ED640A"/>
    <w:rsid w:val="00ED7084"/>
    <w:rsid w:val="00EE0E1C"/>
    <w:rsid w:val="00EE202E"/>
    <w:rsid w:val="00EE263D"/>
    <w:rsid w:val="00EE3017"/>
    <w:rsid w:val="00EE3BDA"/>
    <w:rsid w:val="00EE495F"/>
    <w:rsid w:val="00EE5125"/>
    <w:rsid w:val="00EE57F0"/>
    <w:rsid w:val="00EE5E5F"/>
    <w:rsid w:val="00EE5E76"/>
    <w:rsid w:val="00EE62EA"/>
    <w:rsid w:val="00EE6DA0"/>
    <w:rsid w:val="00EE7B95"/>
    <w:rsid w:val="00EF081C"/>
    <w:rsid w:val="00EF296F"/>
    <w:rsid w:val="00EF3F56"/>
    <w:rsid w:val="00EF725E"/>
    <w:rsid w:val="00EF7316"/>
    <w:rsid w:val="00F001F5"/>
    <w:rsid w:val="00F00341"/>
    <w:rsid w:val="00F00427"/>
    <w:rsid w:val="00F005A0"/>
    <w:rsid w:val="00F00CD9"/>
    <w:rsid w:val="00F00DC7"/>
    <w:rsid w:val="00F00E09"/>
    <w:rsid w:val="00F01100"/>
    <w:rsid w:val="00F011A6"/>
    <w:rsid w:val="00F0167C"/>
    <w:rsid w:val="00F02ACC"/>
    <w:rsid w:val="00F03231"/>
    <w:rsid w:val="00F0323C"/>
    <w:rsid w:val="00F03929"/>
    <w:rsid w:val="00F03D8F"/>
    <w:rsid w:val="00F041E7"/>
    <w:rsid w:val="00F05CB2"/>
    <w:rsid w:val="00F05D29"/>
    <w:rsid w:val="00F070DF"/>
    <w:rsid w:val="00F07192"/>
    <w:rsid w:val="00F10BA1"/>
    <w:rsid w:val="00F12CAB"/>
    <w:rsid w:val="00F136B7"/>
    <w:rsid w:val="00F14891"/>
    <w:rsid w:val="00F15B74"/>
    <w:rsid w:val="00F162CD"/>
    <w:rsid w:val="00F162D1"/>
    <w:rsid w:val="00F163EE"/>
    <w:rsid w:val="00F17F24"/>
    <w:rsid w:val="00F20204"/>
    <w:rsid w:val="00F204FA"/>
    <w:rsid w:val="00F21458"/>
    <w:rsid w:val="00F22015"/>
    <w:rsid w:val="00F23C18"/>
    <w:rsid w:val="00F25E2F"/>
    <w:rsid w:val="00F26CF6"/>
    <w:rsid w:val="00F270D0"/>
    <w:rsid w:val="00F3017C"/>
    <w:rsid w:val="00F302D9"/>
    <w:rsid w:val="00F31AE2"/>
    <w:rsid w:val="00F3327D"/>
    <w:rsid w:val="00F347EC"/>
    <w:rsid w:val="00F3526B"/>
    <w:rsid w:val="00F36028"/>
    <w:rsid w:val="00F36B7A"/>
    <w:rsid w:val="00F37087"/>
    <w:rsid w:val="00F37F6A"/>
    <w:rsid w:val="00F37FC1"/>
    <w:rsid w:val="00F40998"/>
    <w:rsid w:val="00F409C6"/>
    <w:rsid w:val="00F416D2"/>
    <w:rsid w:val="00F424F3"/>
    <w:rsid w:val="00F43B31"/>
    <w:rsid w:val="00F44249"/>
    <w:rsid w:val="00F450A4"/>
    <w:rsid w:val="00F45B48"/>
    <w:rsid w:val="00F504D9"/>
    <w:rsid w:val="00F50646"/>
    <w:rsid w:val="00F51181"/>
    <w:rsid w:val="00F52518"/>
    <w:rsid w:val="00F52785"/>
    <w:rsid w:val="00F5398F"/>
    <w:rsid w:val="00F53D94"/>
    <w:rsid w:val="00F5492B"/>
    <w:rsid w:val="00F54D24"/>
    <w:rsid w:val="00F55690"/>
    <w:rsid w:val="00F567F5"/>
    <w:rsid w:val="00F56AAC"/>
    <w:rsid w:val="00F57204"/>
    <w:rsid w:val="00F57FB9"/>
    <w:rsid w:val="00F6015C"/>
    <w:rsid w:val="00F60571"/>
    <w:rsid w:val="00F61336"/>
    <w:rsid w:val="00F637D3"/>
    <w:rsid w:val="00F63CDA"/>
    <w:rsid w:val="00F64A5B"/>
    <w:rsid w:val="00F6622D"/>
    <w:rsid w:val="00F663E0"/>
    <w:rsid w:val="00F66C09"/>
    <w:rsid w:val="00F676E7"/>
    <w:rsid w:val="00F701B5"/>
    <w:rsid w:val="00F70E72"/>
    <w:rsid w:val="00F718A5"/>
    <w:rsid w:val="00F747F4"/>
    <w:rsid w:val="00F74D4C"/>
    <w:rsid w:val="00F7626A"/>
    <w:rsid w:val="00F76FDF"/>
    <w:rsid w:val="00F77BC9"/>
    <w:rsid w:val="00F81882"/>
    <w:rsid w:val="00F818AF"/>
    <w:rsid w:val="00F82181"/>
    <w:rsid w:val="00F8371F"/>
    <w:rsid w:val="00F83730"/>
    <w:rsid w:val="00F83CF2"/>
    <w:rsid w:val="00F864ED"/>
    <w:rsid w:val="00F87725"/>
    <w:rsid w:val="00F90387"/>
    <w:rsid w:val="00F91DCD"/>
    <w:rsid w:val="00F91F0E"/>
    <w:rsid w:val="00F930C2"/>
    <w:rsid w:val="00F933EF"/>
    <w:rsid w:val="00F956D6"/>
    <w:rsid w:val="00F9745D"/>
    <w:rsid w:val="00FA014F"/>
    <w:rsid w:val="00FA0444"/>
    <w:rsid w:val="00FA0D98"/>
    <w:rsid w:val="00FA0EB4"/>
    <w:rsid w:val="00FA1D4F"/>
    <w:rsid w:val="00FA2B0B"/>
    <w:rsid w:val="00FA37AC"/>
    <w:rsid w:val="00FA3DAC"/>
    <w:rsid w:val="00FA4BC0"/>
    <w:rsid w:val="00FA725E"/>
    <w:rsid w:val="00FA7B29"/>
    <w:rsid w:val="00FB0E8E"/>
    <w:rsid w:val="00FB13A5"/>
    <w:rsid w:val="00FB3706"/>
    <w:rsid w:val="00FB43E8"/>
    <w:rsid w:val="00FB5826"/>
    <w:rsid w:val="00FB7041"/>
    <w:rsid w:val="00FB7ABB"/>
    <w:rsid w:val="00FC0EF9"/>
    <w:rsid w:val="00FC118D"/>
    <w:rsid w:val="00FC17B0"/>
    <w:rsid w:val="00FC21EA"/>
    <w:rsid w:val="00FC3A47"/>
    <w:rsid w:val="00FC3BB0"/>
    <w:rsid w:val="00FC49BD"/>
    <w:rsid w:val="00FC5D82"/>
    <w:rsid w:val="00FC623E"/>
    <w:rsid w:val="00FC6DCF"/>
    <w:rsid w:val="00FC7B80"/>
    <w:rsid w:val="00FD0A7D"/>
    <w:rsid w:val="00FD0CE5"/>
    <w:rsid w:val="00FD0DA3"/>
    <w:rsid w:val="00FD2C07"/>
    <w:rsid w:val="00FD45FE"/>
    <w:rsid w:val="00FD468E"/>
    <w:rsid w:val="00FD48C0"/>
    <w:rsid w:val="00FD4F81"/>
    <w:rsid w:val="00FD59AC"/>
    <w:rsid w:val="00FD5C22"/>
    <w:rsid w:val="00FD780A"/>
    <w:rsid w:val="00FD7C83"/>
    <w:rsid w:val="00FE058E"/>
    <w:rsid w:val="00FE0C16"/>
    <w:rsid w:val="00FE171D"/>
    <w:rsid w:val="00FE1B0D"/>
    <w:rsid w:val="00FE22E3"/>
    <w:rsid w:val="00FE31E8"/>
    <w:rsid w:val="00FE3CDB"/>
    <w:rsid w:val="00FE3E85"/>
    <w:rsid w:val="00FE4C87"/>
    <w:rsid w:val="00FE506F"/>
    <w:rsid w:val="00FE751F"/>
    <w:rsid w:val="00FF1204"/>
    <w:rsid w:val="00FF1972"/>
    <w:rsid w:val="00FF1D78"/>
    <w:rsid w:val="00FF20BC"/>
    <w:rsid w:val="00FF2DFD"/>
    <w:rsid w:val="00FF37D5"/>
    <w:rsid w:val="00FF3ABE"/>
    <w:rsid w:val="00FF496B"/>
    <w:rsid w:val="00FF4CDD"/>
    <w:rsid w:val="00FF4F3A"/>
    <w:rsid w:val="00FF5317"/>
    <w:rsid w:val="00FF5525"/>
    <w:rsid w:val="00FF56D5"/>
    <w:rsid w:val="00FF6604"/>
    <w:rsid w:val="00FF66CF"/>
    <w:rsid w:val="00FF6A89"/>
    <w:rsid w:val="00FF74A2"/>
    <w:rsid w:val="00FF7D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617"/>
    <o:shapelayout v:ext="edit">
      <o:idmap v:ext="edit" data="1"/>
    </o:shapelayout>
  </w:shapeDefaults>
  <w:decimalSymbol w:val="."/>
  <w:listSeparator w:val=","/>
  <w14:docId w14:val="7B85E001"/>
  <w15:chartTrackingRefBased/>
  <w15:docId w15:val="{F41EA95F-1987-4613-996E-AFDB68FC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C4D"/>
    <w:pPr>
      <w:jc w:val="both"/>
    </w:pPr>
    <w:rPr>
      <w:rFonts w:ascii="Arial" w:hAnsi="Arial"/>
      <w:szCs w:val="24"/>
      <w:lang w:eastAsia="en-GB"/>
    </w:rPr>
  </w:style>
  <w:style w:type="paragraph" w:styleId="Heading1">
    <w:name w:val="heading 1"/>
    <w:basedOn w:val="Normal"/>
    <w:next w:val="Heading2"/>
    <w:link w:val="Heading1Char"/>
    <w:qFormat/>
    <w:rsid w:val="004F1D07"/>
    <w:pPr>
      <w:spacing w:before="480"/>
      <w:outlineLvl w:val="0"/>
    </w:pPr>
    <w:rPr>
      <w:rFonts w:ascii="Arial (W1)" w:hAnsi="Arial (W1)"/>
      <w:b/>
      <w:caps/>
      <w:sz w:val="22"/>
      <w:szCs w:val="22"/>
      <w:lang w:eastAsia="en-US"/>
    </w:rPr>
  </w:style>
  <w:style w:type="paragraph" w:styleId="Heading2">
    <w:name w:val="heading 2"/>
    <w:aliases w:val="Student Name"/>
    <w:basedOn w:val="Normal"/>
    <w:next w:val="Heading4"/>
    <w:link w:val="Heading2Char"/>
    <w:qFormat/>
    <w:rsid w:val="001E2EEE"/>
    <w:pPr>
      <w:keepNext/>
      <w:outlineLvl w:val="1"/>
    </w:pPr>
    <w:rPr>
      <w:rFonts w:cs="Arial"/>
      <w:b/>
      <w:bCs/>
      <w:iCs/>
      <w:szCs w:val="28"/>
    </w:rPr>
  </w:style>
  <w:style w:type="paragraph" w:styleId="Heading3">
    <w:name w:val="heading 3"/>
    <w:basedOn w:val="Normal"/>
    <w:next w:val="Heading4"/>
    <w:link w:val="Heading3Char"/>
    <w:qFormat/>
    <w:rsid w:val="001E2EEE"/>
    <w:pPr>
      <w:keepNext/>
      <w:ind w:left="567"/>
      <w:outlineLvl w:val="2"/>
    </w:pPr>
    <w:rPr>
      <w:b/>
      <w:bCs/>
      <w:i/>
      <w:szCs w:val="26"/>
      <w:lang w:val="x-none" w:eastAsia="x-none"/>
    </w:rPr>
  </w:style>
  <w:style w:type="paragraph" w:styleId="Heading4">
    <w:name w:val="heading 4"/>
    <w:basedOn w:val="Normal"/>
    <w:link w:val="Heading4Char"/>
    <w:qFormat/>
    <w:rsid w:val="001E2EEE"/>
    <w:pPr>
      <w:keepNext/>
      <w:numPr>
        <w:numId w:val="1"/>
      </w:numPr>
      <w:spacing w:after="240"/>
      <w:outlineLvl w:val="3"/>
    </w:pPr>
    <w:rPr>
      <w:bCs/>
      <w:szCs w:val="28"/>
    </w:rPr>
  </w:style>
  <w:style w:type="paragraph" w:styleId="Heading5">
    <w:name w:val="heading 5"/>
    <w:basedOn w:val="Normal"/>
    <w:qFormat/>
    <w:rsid w:val="001E2EEE"/>
    <w:pPr>
      <w:numPr>
        <w:numId w:val="2"/>
      </w:numPr>
      <w:spacing w:after="240"/>
      <w:contextualSpacing/>
      <w:outlineLvl w:val="4"/>
    </w:pPr>
    <w:rPr>
      <w:bCs/>
      <w:iCs/>
      <w:szCs w:val="26"/>
    </w:rPr>
  </w:style>
  <w:style w:type="paragraph" w:styleId="Heading6">
    <w:name w:val="heading 6"/>
    <w:basedOn w:val="Normal"/>
    <w:next w:val="Normal"/>
    <w:qFormat/>
    <w:rsid w:val="00423CD1"/>
    <w:pPr>
      <w:tabs>
        <w:tab w:val="num" w:pos="1152"/>
      </w:tabs>
      <w:spacing w:before="240" w:after="60"/>
      <w:ind w:left="1152" w:hanging="1152"/>
      <w:outlineLvl w:val="5"/>
    </w:pPr>
    <w:rPr>
      <w:i/>
      <w:sz w:val="22"/>
      <w:szCs w:val="20"/>
      <w:lang w:eastAsia="en-US"/>
    </w:rPr>
  </w:style>
  <w:style w:type="paragraph" w:styleId="Heading7">
    <w:name w:val="heading 7"/>
    <w:basedOn w:val="Normal"/>
    <w:next w:val="Normal"/>
    <w:qFormat/>
    <w:rsid w:val="00423CD1"/>
    <w:pPr>
      <w:tabs>
        <w:tab w:val="num" w:pos="1296"/>
      </w:tabs>
      <w:spacing w:before="240" w:after="60"/>
      <w:ind w:left="1296" w:hanging="1296"/>
      <w:outlineLvl w:val="6"/>
    </w:pPr>
    <w:rPr>
      <w:szCs w:val="20"/>
      <w:lang w:eastAsia="en-US"/>
    </w:rPr>
  </w:style>
  <w:style w:type="paragraph" w:styleId="Heading8">
    <w:name w:val="heading 8"/>
    <w:basedOn w:val="Normal"/>
    <w:next w:val="Normal"/>
    <w:qFormat/>
    <w:rsid w:val="00423CD1"/>
    <w:pPr>
      <w:tabs>
        <w:tab w:val="num" w:pos="1440"/>
      </w:tabs>
      <w:spacing w:before="240" w:after="60"/>
      <w:ind w:left="1440" w:hanging="1440"/>
      <w:outlineLvl w:val="7"/>
    </w:pPr>
    <w:rPr>
      <w:i/>
      <w:szCs w:val="20"/>
      <w:lang w:eastAsia="en-US"/>
    </w:rPr>
  </w:style>
  <w:style w:type="paragraph" w:styleId="Heading9">
    <w:name w:val="heading 9"/>
    <w:basedOn w:val="Normal"/>
    <w:next w:val="Normal"/>
    <w:qFormat/>
    <w:rsid w:val="00423CD1"/>
    <w:pPr>
      <w:tabs>
        <w:tab w:val="num" w:pos="1584"/>
      </w:tabs>
      <w:spacing w:before="240" w:after="60"/>
      <w:ind w:left="1584" w:hanging="1584"/>
      <w:outlineLvl w:val="8"/>
    </w:pPr>
    <w:rPr>
      <w:b/>
      <w: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on">
    <w:name w:val="Action"/>
    <w:basedOn w:val="Normal"/>
    <w:rsid w:val="00625D4E"/>
    <w:pPr>
      <w:pBdr>
        <w:top w:val="single" w:sz="6" w:space="1" w:color="999999"/>
        <w:left w:val="single" w:sz="6" w:space="4" w:color="999999"/>
        <w:bottom w:val="single" w:sz="6" w:space="1" w:color="999999"/>
        <w:right w:val="single" w:sz="6" w:space="4" w:color="999999"/>
      </w:pBdr>
    </w:pPr>
    <w:rPr>
      <w:rFonts w:ascii="Comic Sans MS" w:hAnsi="Comic Sans MS"/>
      <w:color w:val="800000"/>
      <w:szCs w:val="20"/>
      <w:lang w:eastAsia="en-US"/>
    </w:rPr>
  </w:style>
  <w:style w:type="paragraph" w:customStyle="1" w:styleId="StyleHeading4BlackAfter6ptLinespacingsingle">
    <w:name w:val="Style Heading 4 + Black After:  6 pt Line spacing:  single"/>
    <w:basedOn w:val="Heading4"/>
    <w:rsid w:val="00621E86"/>
    <w:pPr>
      <w:keepNext w:val="0"/>
      <w:spacing w:after="120"/>
    </w:pPr>
    <w:rPr>
      <w:b/>
      <w:bCs w:val="0"/>
      <w:color w:val="000000"/>
      <w:szCs w:val="20"/>
      <w:lang w:eastAsia="en-US"/>
    </w:rPr>
  </w:style>
  <w:style w:type="paragraph" w:styleId="Header">
    <w:name w:val="header"/>
    <w:basedOn w:val="Normal"/>
    <w:rsid w:val="00423CD1"/>
    <w:pPr>
      <w:tabs>
        <w:tab w:val="center" w:pos="4153"/>
        <w:tab w:val="right" w:pos="8306"/>
      </w:tabs>
    </w:pPr>
  </w:style>
  <w:style w:type="paragraph" w:styleId="Footer">
    <w:name w:val="footer"/>
    <w:basedOn w:val="Normal"/>
    <w:rsid w:val="00423CD1"/>
    <w:pPr>
      <w:tabs>
        <w:tab w:val="center" w:pos="4153"/>
        <w:tab w:val="right" w:pos="8306"/>
      </w:tabs>
    </w:pPr>
  </w:style>
  <w:style w:type="character" w:styleId="PageNumber">
    <w:name w:val="page number"/>
    <w:basedOn w:val="DefaultParagraphFont"/>
    <w:rsid w:val="00423CD1"/>
  </w:style>
  <w:style w:type="paragraph" w:styleId="FootnoteText">
    <w:name w:val="footnote text"/>
    <w:basedOn w:val="Normal"/>
    <w:semiHidden/>
    <w:rsid w:val="008B4964"/>
    <w:rPr>
      <w:sz w:val="18"/>
      <w:szCs w:val="20"/>
    </w:rPr>
  </w:style>
  <w:style w:type="character" w:styleId="FootnoteReference">
    <w:name w:val="footnote reference"/>
    <w:semiHidden/>
    <w:rsid w:val="008B4964"/>
    <w:rPr>
      <w:vertAlign w:val="superscript"/>
    </w:rPr>
  </w:style>
  <w:style w:type="paragraph" w:styleId="Title">
    <w:name w:val="Title"/>
    <w:basedOn w:val="Normal"/>
    <w:qFormat/>
    <w:rsid w:val="00C32F41"/>
    <w:pPr>
      <w:jc w:val="center"/>
    </w:pPr>
    <w:rPr>
      <w:rFonts w:ascii="Palatino" w:hAnsi="Palatino"/>
      <w:b/>
      <w:sz w:val="22"/>
      <w:szCs w:val="20"/>
      <w:lang w:eastAsia="en-US"/>
    </w:rPr>
  </w:style>
  <w:style w:type="paragraph" w:styleId="BodyText2">
    <w:name w:val="Body Text 2"/>
    <w:basedOn w:val="Normal"/>
    <w:rsid w:val="00C32F41"/>
    <w:pPr>
      <w:tabs>
        <w:tab w:val="left" w:pos="3420"/>
      </w:tabs>
      <w:jc w:val="left"/>
    </w:pPr>
    <w:rPr>
      <w:rFonts w:ascii="Palatino" w:hAnsi="Palatino"/>
      <w:szCs w:val="20"/>
      <w:lang w:eastAsia="en-US"/>
    </w:rPr>
  </w:style>
  <w:style w:type="character" w:styleId="Hyperlink">
    <w:name w:val="Hyperlink"/>
    <w:uiPriority w:val="99"/>
    <w:rsid w:val="00C32F41"/>
    <w:rPr>
      <w:color w:val="0000FF"/>
      <w:u w:val="single"/>
    </w:rPr>
  </w:style>
  <w:style w:type="table" w:styleId="TableGrid">
    <w:name w:val="Table Grid"/>
    <w:basedOn w:val="TableNormal"/>
    <w:uiPriority w:val="39"/>
    <w:rsid w:val="00FE3E8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rsid w:val="00034510"/>
    <w:pPr>
      <w:spacing w:before="100" w:beforeAutospacing="1" w:after="100" w:afterAutospacing="1"/>
      <w:jc w:val="left"/>
    </w:pPr>
    <w:rPr>
      <w:rFonts w:cs="Arial"/>
      <w:sz w:val="24"/>
    </w:rPr>
  </w:style>
  <w:style w:type="character" w:styleId="Strong">
    <w:name w:val="Strong"/>
    <w:uiPriority w:val="22"/>
    <w:qFormat/>
    <w:rsid w:val="00034510"/>
    <w:rPr>
      <w:b/>
      <w:bCs/>
    </w:rPr>
  </w:style>
  <w:style w:type="character" w:styleId="FollowedHyperlink">
    <w:name w:val="FollowedHyperlink"/>
    <w:rsid w:val="002C462B"/>
    <w:rPr>
      <w:color w:val="000080"/>
      <w:u w:val="single"/>
    </w:rPr>
  </w:style>
  <w:style w:type="paragraph" w:styleId="NormalWeb">
    <w:name w:val="Normal (Web)"/>
    <w:basedOn w:val="Normal"/>
    <w:uiPriority w:val="99"/>
    <w:rsid w:val="00B218B0"/>
    <w:pPr>
      <w:spacing w:before="100" w:beforeAutospacing="1" w:after="100" w:afterAutospacing="1"/>
      <w:jc w:val="left"/>
    </w:pPr>
    <w:rPr>
      <w:rFonts w:ascii="Times New Roman" w:hAnsi="Times New Roman"/>
      <w:sz w:val="24"/>
    </w:rPr>
  </w:style>
  <w:style w:type="character" w:customStyle="1" w:styleId="Heading2Char">
    <w:name w:val="Heading 2 Char"/>
    <w:aliases w:val="Student Name Char"/>
    <w:link w:val="Heading2"/>
    <w:rsid w:val="007B6DE6"/>
    <w:rPr>
      <w:rFonts w:ascii="Arial" w:hAnsi="Arial" w:cs="Arial"/>
      <w:b/>
      <w:bCs/>
      <w:iCs/>
      <w:szCs w:val="28"/>
      <w:lang w:val="en-GB" w:eastAsia="en-GB" w:bidi="ar-SA"/>
    </w:rPr>
  </w:style>
  <w:style w:type="paragraph" w:customStyle="1" w:styleId="Commentary">
    <w:name w:val="Commentary"/>
    <w:basedOn w:val="Normal"/>
    <w:rsid w:val="007B6DE6"/>
    <w:pPr>
      <w:numPr>
        <w:numId w:val="3"/>
      </w:numPr>
      <w:pBdr>
        <w:top w:val="single" w:sz="4" w:space="1" w:color="808080"/>
        <w:left w:val="single" w:sz="4" w:space="4" w:color="808080"/>
        <w:bottom w:val="single" w:sz="4" w:space="1" w:color="808080"/>
        <w:right w:val="single" w:sz="4" w:space="4" w:color="808080"/>
      </w:pBdr>
      <w:spacing w:before="120" w:after="360"/>
      <w:ind w:left="924" w:hanging="357"/>
      <w:contextualSpacing/>
    </w:pPr>
    <w:rPr>
      <w:rFonts w:ascii="Tahoma" w:hAnsi="Tahoma"/>
      <w:color w:val="333333"/>
      <w:szCs w:val="20"/>
      <w:lang w:eastAsia="en-US"/>
    </w:rPr>
  </w:style>
  <w:style w:type="paragraph" w:customStyle="1" w:styleId="Minute3">
    <w:name w:val="Minute 3"/>
    <w:basedOn w:val="Normal"/>
    <w:rsid w:val="005478E8"/>
    <w:pPr>
      <w:ind w:left="2880" w:hanging="2160"/>
      <w:jc w:val="left"/>
    </w:pPr>
    <w:rPr>
      <w:sz w:val="22"/>
      <w:szCs w:val="22"/>
    </w:rPr>
  </w:style>
  <w:style w:type="paragraph" w:styleId="BalloonText">
    <w:name w:val="Balloon Text"/>
    <w:basedOn w:val="Normal"/>
    <w:link w:val="BalloonTextChar"/>
    <w:uiPriority w:val="99"/>
    <w:semiHidden/>
    <w:unhideWhenUsed/>
    <w:rsid w:val="00C43252"/>
    <w:rPr>
      <w:rFonts w:ascii="Tahoma" w:hAnsi="Tahoma"/>
      <w:sz w:val="16"/>
      <w:szCs w:val="16"/>
      <w:lang w:val="x-none" w:eastAsia="x-none"/>
    </w:rPr>
  </w:style>
  <w:style w:type="character" w:customStyle="1" w:styleId="BalloonTextChar">
    <w:name w:val="Balloon Text Char"/>
    <w:link w:val="BalloonText"/>
    <w:uiPriority w:val="99"/>
    <w:semiHidden/>
    <w:rsid w:val="00C43252"/>
    <w:rPr>
      <w:rFonts w:ascii="Tahoma" w:hAnsi="Tahoma" w:cs="Tahoma"/>
      <w:sz w:val="16"/>
      <w:szCs w:val="16"/>
    </w:rPr>
  </w:style>
  <w:style w:type="paragraph" w:customStyle="1" w:styleId="StyleHeading2StudentNameBlack">
    <w:name w:val="Style Heading 2Student Name + Black"/>
    <w:basedOn w:val="Heading2"/>
    <w:link w:val="StyleHeading2StudentNameBlackChar"/>
    <w:rsid w:val="00454B4B"/>
    <w:pPr>
      <w:keepNext w:val="0"/>
      <w:numPr>
        <w:ilvl w:val="1"/>
      </w:numPr>
      <w:tabs>
        <w:tab w:val="num" w:pos="737"/>
      </w:tabs>
      <w:spacing w:after="240"/>
      <w:ind w:left="737" w:hanging="737"/>
    </w:pPr>
    <w:rPr>
      <w:rFonts w:cs="Times New Roman"/>
      <w:b w:val="0"/>
      <w:bCs w:val="0"/>
      <w:iCs w:val="0"/>
      <w:color w:val="000000"/>
      <w:sz w:val="22"/>
      <w:szCs w:val="20"/>
      <w:lang w:val="x-none" w:eastAsia="en-US"/>
    </w:rPr>
  </w:style>
  <w:style w:type="character" w:customStyle="1" w:styleId="StyleHeading2StudentNameBlackChar">
    <w:name w:val="Style Heading 2Student Name + Black Char"/>
    <w:link w:val="StyleHeading2StudentNameBlack"/>
    <w:rsid w:val="00454B4B"/>
    <w:rPr>
      <w:rFonts w:ascii="Arial" w:hAnsi="Arial"/>
      <w:color w:val="000000"/>
      <w:sz w:val="22"/>
      <w:lang w:eastAsia="en-US"/>
    </w:rPr>
  </w:style>
  <w:style w:type="paragraph" w:styleId="ListParagraph">
    <w:name w:val="List Paragraph"/>
    <w:basedOn w:val="Normal"/>
    <w:uiPriority w:val="34"/>
    <w:qFormat/>
    <w:rsid w:val="00454B4B"/>
    <w:pPr>
      <w:ind w:left="720"/>
      <w:contextualSpacing/>
    </w:pPr>
    <w:rPr>
      <w:noProof/>
      <w:sz w:val="22"/>
      <w:szCs w:val="20"/>
      <w:lang w:eastAsia="en-US"/>
    </w:rPr>
  </w:style>
  <w:style w:type="paragraph" w:styleId="NoSpacing">
    <w:name w:val="No Spacing"/>
    <w:basedOn w:val="Normal"/>
    <w:uiPriority w:val="1"/>
    <w:qFormat/>
    <w:rsid w:val="00E4701D"/>
    <w:pPr>
      <w:jc w:val="left"/>
    </w:pPr>
    <w:rPr>
      <w:rFonts w:eastAsia="Calibri" w:cs="Arial"/>
      <w:sz w:val="24"/>
    </w:rPr>
  </w:style>
  <w:style w:type="paragraph" w:styleId="TOC1">
    <w:name w:val="toc 1"/>
    <w:basedOn w:val="Normal"/>
    <w:next w:val="Normal"/>
    <w:autoRedefine/>
    <w:uiPriority w:val="39"/>
    <w:rsid w:val="0067340B"/>
    <w:pPr>
      <w:tabs>
        <w:tab w:val="right" w:leader="dot" w:pos="13948"/>
      </w:tabs>
      <w:kinsoku w:val="0"/>
      <w:spacing w:line="480" w:lineRule="auto"/>
      <w:ind w:left="284" w:hanging="142"/>
      <w:jc w:val="distribute"/>
    </w:pPr>
    <w:rPr>
      <w:rFonts w:ascii="Calibri" w:hAnsi="Calibri" w:cs="Calibri"/>
      <w:caps/>
      <w:noProof/>
      <w:color w:val="2E74B5" w:themeColor="accent1" w:themeShade="BF"/>
      <w:sz w:val="32"/>
      <w:szCs w:val="32"/>
      <w:lang w:eastAsia="en-US"/>
    </w:rPr>
  </w:style>
  <w:style w:type="paragraph" w:styleId="TOC2">
    <w:name w:val="toc 2"/>
    <w:basedOn w:val="Normal"/>
    <w:next w:val="Normal"/>
    <w:autoRedefine/>
    <w:uiPriority w:val="39"/>
    <w:unhideWhenUsed/>
    <w:rsid w:val="00BD6C5F"/>
    <w:pPr>
      <w:tabs>
        <w:tab w:val="right" w:leader="dot" w:pos="13948"/>
      </w:tabs>
      <w:ind w:left="200"/>
      <w:jc w:val="left"/>
    </w:pPr>
    <w:rPr>
      <w:rFonts w:ascii="Calibri" w:hAnsi="Calibri"/>
      <w:smallCaps/>
    </w:rPr>
  </w:style>
  <w:style w:type="paragraph" w:styleId="TOC3">
    <w:name w:val="toc 3"/>
    <w:basedOn w:val="Normal"/>
    <w:next w:val="Normal"/>
    <w:autoRedefine/>
    <w:uiPriority w:val="39"/>
    <w:unhideWhenUsed/>
    <w:rsid w:val="00171488"/>
    <w:pPr>
      <w:ind w:left="400"/>
      <w:jc w:val="left"/>
    </w:pPr>
    <w:rPr>
      <w:rFonts w:ascii="Calibri" w:hAnsi="Calibri"/>
      <w:i/>
      <w:iCs/>
    </w:rPr>
  </w:style>
  <w:style w:type="paragraph" w:styleId="CommentText">
    <w:name w:val="annotation text"/>
    <w:basedOn w:val="Normal"/>
    <w:link w:val="CommentTextChar"/>
    <w:uiPriority w:val="99"/>
    <w:semiHidden/>
    <w:rsid w:val="00BF264E"/>
    <w:rPr>
      <w:color w:val="000080"/>
      <w:szCs w:val="20"/>
      <w:lang w:val="x-none" w:eastAsia="en-US"/>
    </w:rPr>
  </w:style>
  <w:style w:type="character" w:customStyle="1" w:styleId="CommentTextChar">
    <w:name w:val="Comment Text Char"/>
    <w:link w:val="CommentText"/>
    <w:uiPriority w:val="99"/>
    <w:semiHidden/>
    <w:rsid w:val="00BF264E"/>
    <w:rPr>
      <w:rFonts w:ascii="Arial" w:hAnsi="Arial"/>
      <w:color w:val="000080"/>
      <w:lang w:val="x-none" w:eastAsia="en-US"/>
    </w:rPr>
  </w:style>
  <w:style w:type="character" w:customStyle="1" w:styleId="Heading3Char">
    <w:name w:val="Heading 3 Char"/>
    <w:link w:val="Heading3"/>
    <w:rsid w:val="00753EA9"/>
    <w:rPr>
      <w:rFonts w:ascii="Arial" w:hAnsi="Arial" w:cs="Arial"/>
      <w:b/>
      <w:bCs/>
      <w:i/>
      <w:szCs w:val="26"/>
    </w:rPr>
  </w:style>
  <w:style w:type="paragraph" w:customStyle="1" w:styleId="Default">
    <w:name w:val="Default"/>
    <w:rsid w:val="00253079"/>
    <w:pPr>
      <w:autoSpaceDE w:val="0"/>
      <w:autoSpaceDN w:val="0"/>
      <w:adjustRightInd w:val="0"/>
    </w:pPr>
    <w:rPr>
      <w:rFonts w:ascii="Arial" w:hAnsi="Arial" w:cs="Arial"/>
      <w:color w:val="000000"/>
      <w:sz w:val="24"/>
      <w:szCs w:val="24"/>
      <w:lang w:eastAsia="en-GB"/>
    </w:rPr>
  </w:style>
  <w:style w:type="paragraph" w:customStyle="1" w:styleId="Minutes2">
    <w:name w:val="Minutes2"/>
    <w:basedOn w:val="Normal"/>
    <w:link w:val="Minutes2Char"/>
    <w:rsid w:val="00EC1DFC"/>
    <w:pPr>
      <w:tabs>
        <w:tab w:val="left" w:pos="720"/>
        <w:tab w:val="left" w:pos="2880"/>
        <w:tab w:val="right" w:pos="8928"/>
      </w:tabs>
      <w:ind w:left="720" w:hanging="720"/>
    </w:pPr>
    <w:rPr>
      <w:sz w:val="22"/>
      <w:szCs w:val="22"/>
      <w:lang w:val="x-none" w:eastAsia="x-none"/>
    </w:rPr>
  </w:style>
  <w:style w:type="character" w:customStyle="1" w:styleId="Minutes2Char">
    <w:name w:val="Minutes2 Char"/>
    <w:link w:val="Minutes2"/>
    <w:rsid w:val="00EC1DFC"/>
    <w:rPr>
      <w:rFonts w:ascii="Arial" w:hAnsi="Arial"/>
      <w:sz w:val="22"/>
      <w:szCs w:val="22"/>
    </w:rPr>
  </w:style>
  <w:style w:type="character" w:styleId="Emphasis">
    <w:name w:val="Emphasis"/>
    <w:uiPriority w:val="20"/>
    <w:qFormat/>
    <w:rsid w:val="0016020D"/>
    <w:rPr>
      <w:i/>
      <w:iCs/>
    </w:rPr>
  </w:style>
  <w:style w:type="character" w:styleId="CommentReference">
    <w:name w:val="annotation reference"/>
    <w:uiPriority w:val="99"/>
    <w:semiHidden/>
    <w:unhideWhenUsed/>
    <w:rsid w:val="007B13EB"/>
    <w:rPr>
      <w:sz w:val="16"/>
      <w:szCs w:val="16"/>
    </w:rPr>
  </w:style>
  <w:style w:type="paragraph" w:styleId="CommentSubject">
    <w:name w:val="annotation subject"/>
    <w:basedOn w:val="CommentText"/>
    <w:next w:val="CommentText"/>
    <w:link w:val="CommentSubjectChar"/>
    <w:uiPriority w:val="99"/>
    <w:semiHidden/>
    <w:unhideWhenUsed/>
    <w:rsid w:val="007B13EB"/>
    <w:rPr>
      <w:b/>
      <w:bCs/>
    </w:rPr>
  </w:style>
  <w:style w:type="character" w:customStyle="1" w:styleId="CommentSubjectChar">
    <w:name w:val="Comment Subject Char"/>
    <w:link w:val="CommentSubject"/>
    <w:uiPriority w:val="99"/>
    <w:semiHidden/>
    <w:rsid w:val="007B13EB"/>
    <w:rPr>
      <w:rFonts w:ascii="Arial" w:hAnsi="Arial"/>
      <w:b/>
      <w:bCs/>
      <w:color w:val="000080"/>
      <w:lang w:val="x-none" w:eastAsia="en-US"/>
    </w:rPr>
  </w:style>
  <w:style w:type="paragraph" w:styleId="TOC4">
    <w:name w:val="toc 4"/>
    <w:basedOn w:val="Normal"/>
    <w:next w:val="Normal"/>
    <w:autoRedefine/>
    <w:uiPriority w:val="39"/>
    <w:unhideWhenUsed/>
    <w:rsid w:val="00E75D01"/>
    <w:pPr>
      <w:ind w:left="600"/>
      <w:jc w:val="left"/>
    </w:pPr>
    <w:rPr>
      <w:rFonts w:ascii="Calibri" w:hAnsi="Calibri"/>
      <w:sz w:val="18"/>
      <w:szCs w:val="21"/>
    </w:rPr>
  </w:style>
  <w:style w:type="paragraph" w:styleId="TOC5">
    <w:name w:val="toc 5"/>
    <w:basedOn w:val="Normal"/>
    <w:next w:val="Normal"/>
    <w:autoRedefine/>
    <w:uiPriority w:val="39"/>
    <w:unhideWhenUsed/>
    <w:rsid w:val="00E75D01"/>
    <w:pPr>
      <w:ind w:left="800"/>
      <w:jc w:val="left"/>
    </w:pPr>
    <w:rPr>
      <w:rFonts w:ascii="Calibri" w:hAnsi="Calibri"/>
      <w:sz w:val="18"/>
      <w:szCs w:val="21"/>
    </w:rPr>
  </w:style>
  <w:style w:type="paragraph" w:styleId="TOC6">
    <w:name w:val="toc 6"/>
    <w:basedOn w:val="Normal"/>
    <w:next w:val="Normal"/>
    <w:autoRedefine/>
    <w:uiPriority w:val="39"/>
    <w:unhideWhenUsed/>
    <w:rsid w:val="00E75D01"/>
    <w:pPr>
      <w:ind w:left="1000"/>
      <w:jc w:val="left"/>
    </w:pPr>
    <w:rPr>
      <w:rFonts w:ascii="Calibri" w:hAnsi="Calibri"/>
      <w:sz w:val="18"/>
      <w:szCs w:val="21"/>
    </w:rPr>
  </w:style>
  <w:style w:type="paragraph" w:styleId="TOC7">
    <w:name w:val="toc 7"/>
    <w:basedOn w:val="Normal"/>
    <w:next w:val="Normal"/>
    <w:autoRedefine/>
    <w:uiPriority w:val="39"/>
    <w:unhideWhenUsed/>
    <w:rsid w:val="00E75D01"/>
    <w:pPr>
      <w:ind w:left="1200"/>
      <w:jc w:val="left"/>
    </w:pPr>
    <w:rPr>
      <w:rFonts w:ascii="Calibri" w:hAnsi="Calibri"/>
      <w:sz w:val="18"/>
      <w:szCs w:val="21"/>
    </w:rPr>
  </w:style>
  <w:style w:type="paragraph" w:styleId="TOC8">
    <w:name w:val="toc 8"/>
    <w:basedOn w:val="Normal"/>
    <w:next w:val="Normal"/>
    <w:autoRedefine/>
    <w:uiPriority w:val="39"/>
    <w:unhideWhenUsed/>
    <w:rsid w:val="00E75D01"/>
    <w:pPr>
      <w:ind w:left="1400"/>
      <w:jc w:val="left"/>
    </w:pPr>
    <w:rPr>
      <w:rFonts w:ascii="Calibri" w:hAnsi="Calibri"/>
      <w:sz w:val="18"/>
      <w:szCs w:val="21"/>
    </w:rPr>
  </w:style>
  <w:style w:type="paragraph" w:styleId="TOC9">
    <w:name w:val="toc 9"/>
    <w:basedOn w:val="Normal"/>
    <w:next w:val="Normal"/>
    <w:autoRedefine/>
    <w:uiPriority w:val="39"/>
    <w:unhideWhenUsed/>
    <w:rsid w:val="00E75D01"/>
    <w:pPr>
      <w:ind w:left="1600"/>
      <w:jc w:val="left"/>
    </w:pPr>
    <w:rPr>
      <w:rFonts w:ascii="Calibri" w:hAnsi="Calibri"/>
      <w:sz w:val="18"/>
      <w:szCs w:val="21"/>
    </w:rPr>
  </w:style>
  <w:style w:type="character" w:customStyle="1" w:styleId="LJcalibri11pointbold">
    <w:name w:val="LJ calibri 11 point bold"/>
    <w:uiPriority w:val="1"/>
    <w:rsid w:val="008342E5"/>
    <w:rPr>
      <w:rFonts w:ascii="Calibri" w:hAnsi="Calibri"/>
      <w:b/>
      <w:sz w:val="22"/>
    </w:rPr>
  </w:style>
  <w:style w:type="character" w:customStyle="1" w:styleId="Heading4Char">
    <w:name w:val="Heading 4 Char"/>
    <w:link w:val="Heading4"/>
    <w:rsid w:val="00BC40E0"/>
    <w:rPr>
      <w:rFonts w:ascii="Arial" w:hAnsi="Arial"/>
      <w:bCs/>
      <w:szCs w:val="28"/>
      <w:lang w:eastAsia="en-GB"/>
    </w:rPr>
  </w:style>
  <w:style w:type="paragraph" w:customStyle="1" w:styleId="Agenda2">
    <w:name w:val="Agenda2"/>
    <w:basedOn w:val="Normal"/>
    <w:rsid w:val="0075159D"/>
    <w:pPr>
      <w:tabs>
        <w:tab w:val="left" w:pos="432"/>
        <w:tab w:val="center" w:pos="4464"/>
        <w:tab w:val="right" w:pos="8928"/>
      </w:tabs>
      <w:jc w:val="left"/>
    </w:pPr>
    <w:rPr>
      <w:sz w:val="22"/>
      <w:szCs w:val="22"/>
    </w:rPr>
  </w:style>
  <w:style w:type="character" w:customStyle="1" w:styleId="sizelock">
    <w:name w:val="size lock"/>
    <w:uiPriority w:val="1"/>
    <w:rsid w:val="0075159D"/>
    <w:rPr>
      <w:sz w:val="24"/>
    </w:rPr>
  </w:style>
  <w:style w:type="character" w:customStyle="1" w:styleId="Style3">
    <w:name w:val="Style3"/>
    <w:basedOn w:val="DefaultParagraphFont"/>
    <w:uiPriority w:val="1"/>
    <w:rsid w:val="0022191F"/>
    <w:rPr>
      <w:rFonts w:ascii="Arial" w:hAnsi="Arial"/>
      <w:sz w:val="24"/>
    </w:rPr>
  </w:style>
  <w:style w:type="paragraph" w:customStyle="1" w:styleId="Minutes1">
    <w:name w:val="Minutes1"/>
    <w:basedOn w:val="Normal"/>
    <w:link w:val="Minutes1Char"/>
    <w:rsid w:val="00BB23E6"/>
    <w:pPr>
      <w:tabs>
        <w:tab w:val="center" w:pos="4464"/>
        <w:tab w:val="right" w:pos="8928"/>
      </w:tabs>
    </w:pPr>
    <w:rPr>
      <w:sz w:val="22"/>
      <w:szCs w:val="22"/>
    </w:rPr>
  </w:style>
  <w:style w:type="character" w:customStyle="1" w:styleId="Minutes1Char">
    <w:name w:val="Minutes1 Char"/>
    <w:basedOn w:val="DefaultParagraphFont"/>
    <w:link w:val="Minutes1"/>
    <w:rsid w:val="00BB23E6"/>
    <w:rPr>
      <w:rFonts w:ascii="Arial" w:hAnsi="Arial"/>
      <w:sz w:val="22"/>
      <w:szCs w:val="22"/>
      <w:lang w:eastAsia="en-GB"/>
    </w:rPr>
  </w:style>
  <w:style w:type="character" w:customStyle="1" w:styleId="arial12">
    <w:name w:val="arial 12"/>
    <w:basedOn w:val="DefaultParagraphFont"/>
    <w:uiPriority w:val="1"/>
    <w:qFormat/>
    <w:rsid w:val="00902D0C"/>
    <w:rPr>
      <w:rFonts w:ascii="Arial" w:hAnsi="Arial"/>
      <w:sz w:val="24"/>
    </w:rPr>
  </w:style>
  <w:style w:type="paragraph" w:styleId="TOCHeading">
    <w:name w:val="TOC Heading"/>
    <w:basedOn w:val="Heading1"/>
    <w:next w:val="Normal"/>
    <w:link w:val="TOCHeadingChar"/>
    <w:uiPriority w:val="39"/>
    <w:unhideWhenUsed/>
    <w:qFormat/>
    <w:rsid w:val="001A0FAF"/>
    <w:pPr>
      <w:keepNext/>
      <w:keepLines/>
      <w:spacing w:before="240" w:line="259" w:lineRule="auto"/>
      <w:jc w:val="left"/>
      <w:outlineLvl w:val="9"/>
    </w:pPr>
    <w:rPr>
      <w:rFonts w:asciiTheme="majorHAnsi" w:eastAsiaTheme="majorEastAsia" w:hAnsiTheme="majorHAnsi" w:cstheme="majorBidi"/>
      <w:b w:val="0"/>
      <w:caps w:val="0"/>
      <w:color w:val="2E74B5" w:themeColor="accent1" w:themeShade="BF"/>
      <w:sz w:val="32"/>
      <w:szCs w:val="32"/>
      <w:lang w:val="en-US"/>
    </w:rPr>
  </w:style>
  <w:style w:type="paragraph" w:customStyle="1" w:styleId="NEW">
    <w:name w:val="NEW"/>
    <w:basedOn w:val="TOCHeading"/>
    <w:link w:val="NEWChar"/>
    <w:qFormat/>
    <w:rsid w:val="00266D56"/>
    <w:pPr>
      <w:jc w:val="both"/>
    </w:pPr>
  </w:style>
  <w:style w:type="character" w:customStyle="1" w:styleId="Heading1Char">
    <w:name w:val="Heading 1 Char"/>
    <w:basedOn w:val="DefaultParagraphFont"/>
    <w:link w:val="Heading1"/>
    <w:rsid w:val="00266D56"/>
    <w:rPr>
      <w:rFonts w:ascii="Arial (W1)" w:hAnsi="Arial (W1)"/>
      <w:b/>
      <w:caps/>
      <w:sz w:val="22"/>
      <w:szCs w:val="22"/>
      <w:lang w:eastAsia="en-US"/>
    </w:rPr>
  </w:style>
  <w:style w:type="character" w:customStyle="1" w:styleId="TOCHeadingChar">
    <w:name w:val="TOC Heading Char"/>
    <w:basedOn w:val="Heading1Char"/>
    <w:link w:val="TOCHeading"/>
    <w:uiPriority w:val="39"/>
    <w:rsid w:val="00266D56"/>
    <w:rPr>
      <w:rFonts w:asciiTheme="majorHAnsi" w:eastAsiaTheme="majorEastAsia" w:hAnsiTheme="majorHAnsi" w:cstheme="majorBidi"/>
      <w:b w:val="0"/>
      <w:caps w:val="0"/>
      <w:color w:val="2E74B5" w:themeColor="accent1" w:themeShade="BF"/>
      <w:sz w:val="32"/>
      <w:szCs w:val="32"/>
      <w:lang w:val="en-US" w:eastAsia="en-US"/>
    </w:rPr>
  </w:style>
  <w:style w:type="character" w:customStyle="1" w:styleId="NEWChar">
    <w:name w:val="NEW Char"/>
    <w:basedOn w:val="TOCHeadingChar"/>
    <w:link w:val="NEW"/>
    <w:rsid w:val="00266D56"/>
    <w:rPr>
      <w:rFonts w:asciiTheme="majorHAnsi" w:eastAsiaTheme="majorEastAsia" w:hAnsiTheme="majorHAnsi" w:cstheme="majorBidi"/>
      <w:b w:val="0"/>
      <w:caps w:val="0"/>
      <w:color w:val="2E74B5" w:themeColor="accent1" w:themeShade="BF"/>
      <w:sz w:val="32"/>
      <w:szCs w:val="32"/>
      <w:lang w:val="en-US" w:eastAsia="en-US"/>
    </w:rPr>
  </w:style>
  <w:style w:type="character" w:customStyle="1" w:styleId="arial12bold">
    <w:name w:val="arial 12 bold"/>
    <w:basedOn w:val="DefaultParagraphFont"/>
    <w:uiPriority w:val="1"/>
    <w:qFormat/>
    <w:rsid w:val="005229FF"/>
    <w:rPr>
      <w:rFonts w:ascii="Arial" w:hAnsi="Arial"/>
      <w:b/>
      <w:sz w:val="24"/>
    </w:rPr>
  </w:style>
  <w:style w:type="character" w:customStyle="1" w:styleId="Style5">
    <w:name w:val="Style5"/>
    <w:basedOn w:val="DefaultParagraphFont"/>
    <w:uiPriority w:val="1"/>
    <w:rsid w:val="00F81882"/>
    <w:rPr>
      <w:rFonts w:asciiTheme="minorHAnsi" w:hAnsiTheme="minorHAnsi"/>
      <w:sz w:val="22"/>
    </w:rPr>
  </w:style>
  <w:style w:type="character" w:styleId="PlaceholderText">
    <w:name w:val="Placeholder Text"/>
    <w:basedOn w:val="DefaultParagraphFont"/>
    <w:uiPriority w:val="99"/>
    <w:semiHidden/>
    <w:rsid w:val="00733132"/>
    <w:rPr>
      <w:color w:val="808080"/>
    </w:rPr>
  </w:style>
  <w:style w:type="paragraph" w:customStyle="1" w:styleId="Agenda1">
    <w:name w:val="Agenda 1"/>
    <w:basedOn w:val="Normal"/>
    <w:rsid w:val="00681512"/>
    <w:pPr>
      <w:tabs>
        <w:tab w:val="center" w:pos="4464"/>
        <w:tab w:val="right" w:pos="8928"/>
      </w:tabs>
      <w:jc w:val="left"/>
    </w:pPr>
    <w:rPr>
      <w:rFonts w:cs="Arial"/>
      <w:sz w:val="22"/>
      <w:szCs w:val="22"/>
    </w:rPr>
  </w:style>
  <w:style w:type="character" w:customStyle="1" w:styleId="UNDERLINEDTIMESROMAN">
    <w:name w:val="UNDERLINED TIMESROMAN"/>
    <w:uiPriority w:val="99"/>
    <w:rsid w:val="00624BEB"/>
    <w:rPr>
      <w:rFonts w:ascii="Palatino" w:hAnsi="Palatino"/>
      <w:sz w:val="22"/>
      <w:u w:val="single"/>
    </w:rPr>
  </w:style>
  <w:style w:type="character" w:styleId="UnresolvedMention">
    <w:name w:val="Unresolved Mention"/>
    <w:basedOn w:val="DefaultParagraphFont"/>
    <w:uiPriority w:val="99"/>
    <w:semiHidden/>
    <w:unhideWhenUsed/>
    <w:rsid w:val="00C73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00520">
      <w:bodyDiv w:val="1"/>
      <w:marLeft w:val="0"/>
      <w:marRight w:val="0"/>
      <w:marTop w:val="0"/>
      <w:marBottom w:val="0"/>
      <w:divBdr>
        <w:top w:val="none" w:sz="0" w:space="0" w:color="auto"/>
        <w:left w:val="none" w:sz="0" w:space="0" w:color="auto"/>
        <w:bottom w:val="none" w:sz="0" w:space="0" w:color="auto"/>
        <w:right w:val="none" w:sz="0" w:space="0" w:color="auto"/>
      </w:divBdr>
    </w:div>
    <w:div w:id="30226617">
      <w:bodyDiv w:val="1"/>
      <w:marLeft w:val="0"/>
      <w:marRight w:val="0"/>
      <w:marTop w:val="0"/>
      <w:marBottom w:val="0"/>
      <w:divBdr>
        <w:top w:val="none" w:sz="0" w:space="0" w:color="auto"/>
        <w:left w:val="none" w:sz="0" w:space="0" w:color="auto"/>
        <w:bottom w:val="none" w:sz="0" w:space="0" w:color="auto"/>
        <w:right w:val="none" w:sz="0" w:space="0" w:color="auto"/>
      </w:divBdr>
      <w:divsChild>
        <w:div w:id="463809749">
          <w:marLeft w:val="-8464"/>
          <w:marRight w:val="0"/>
          <w:marTop w:val="0"/>
          <w:marBottom w:val="0"/>
          <w:divBdr>
            <w:top w:val="none" w:sz="0" w:space="0" w:color="auto"/>
            <w:left w:val="none" w:sz="0" w:space="0" w:color="auto"/>
            <w:bottom w:val="none" w:sz="0" w:space="0" w:color="auto"/>
            <w:right w:val="none" w:sz="0" w:space="0" w:color="auto"/>
          </w:divBdr>
          <w:divsChild>
            <w:div w:id="730230532">
              <w:marLeft w:val="0"/>
              <w:marRight w:val="0"/>
              <w:marTop w:val="0"/>
              <w:marBottom w:val="176"/>
              <w:divBdr>
                <w:top w:val="none" w:sz="0" w:space="0" w:color="auto"/>
                <w:left w:val="none" w:sz="0" w:space="0" w:color="auto"/>
                <w:bottom w:val="none" w:sz="0" w:space="0" w:color="auto"/>
                <w:right w:val="none" w:sz="0" w:space="0" w:color="auto"/>
              </w:divBdr>
              <w:divsChild>
                <w:div w:id="1817333309">
                  <w:marLeft w:val="176"/>
                  <w:marRight w:val="176"/>
                  <w:marTop w:val="88"/>
                  <w:marBottom w:val="88"/>
                  <w:divBdr>
                    <w:top w:val="none" w:sz="0" w:space="0" w:color="auto"/>
                    <w:left w:val="none" w:sz="0" w:space="0" w:color="auto"/>
                    <w:bottom w:val="none" w:sz="0" w:space="0" w:color="auto"/>
                    <w:right w:val="none" w:sz="0" w:space="0" w:color="auto"/>
                  </w:divBdr>
                  <w:divsChild>
                    <w:div w:id="837034683">
                      <w:marLeft w:val="88"/>
                      <w:marRight w:val="88"/>
                      <w:marTop w:val="176"/>
                      <w:marBottom w:val="176"/>
                      <w:divBdr>
                        <w:top w:val="single" w:sz="6" w:space="4" w:color="2C363F"/>
                        <w:left w:val="none" w:sz="0" w:space="0" w:color="auto"/>
                        <w:bottom w:val="none" w:sz="0" w:space="0" w:color="auto"/>
                        <w:right w:val="none" w:sz="0" w:space="0" w:color="auto"/>
                      </w:divBdr>
                      <w:divsChild>
                        <w:div w:id="527521522">
                          <w:marLeft w:val="0"/>
                          <w:marRight w:val="0"/>
                          <w:marTop w:val="0"/>
                          <w:marBottom w:val="88"/>
                          <w:divBdr>
                            <w:top w:val="none" w:sz="0" w:space="0" w:color="auto"/>
                            <w:left w:val="none" w:sz="0" w:space="0" w:color="auto"/>
                            <w:bottom w:val="none" w:sz="0" w:space="0" w:color="auto"/>
                            <w:right w:val="none" w:sz="0" w:space="0" w:color="auto"/>
                          </w:divBdr>
                        </w:div>
                      </w:divsChild>
                    </w:div>
                  </w:divsChild>
                </w:div>
              </w:divsChild>
            </w:div>
          </w:divsChild>
        </w:div>
      </w:divsChild>
    </w:div>
    <w:div w:id="57486054">
      <w:bodyDiv w:val="1"/>
      <w:marLeft w:val="0"/>
      <w:marRight w:val="0"/>
      <w:marTop w:val="0"/>
      <w:marBottom w:val="0"/>
      <w:divBdr>
        <w:top w:val="none" w:sz="0" w:space="0" w:color="auto"/>
        <w:left w:val="none" w:sz="0" w:space="0" w:color="auto"/>
        <w:bottom w:val="none" w:sz="0" w:space="0" w:color="auto"/>
        <w:right w:val="none" w:sz="0" w:space="0" w:color="auto"/>
      </w:divBdr>
    </w:div>
    <w:div w:id="137185783">
      <w:bodyDiv w:val="1"/>
      <w:marLeft w:val="0"/>
      <w:marRight w:val="0"/>
      <w:marTop w:val="0"/>
      <w:marBottom w:val="0"/>
      <w:divBdr>
        <w:top w:val="none" w:sz="0" w:space="0" w:color="auto"/>
        <w:left w:val="none" w:sz="0" w:space="0" w:color="auto"/>
        <w:bottom w:val="none" w:sz="0" w:space="0" w:color="auto"/>
        <w:right w:val="none" w:sz="0" w:space="0" w:color="auto"/>
      </w:divBdr>
    </w:div>
    <w:div w:id="341519675">
      <w:bodyDiv w:val="1"/>
      <w:marLeft w:val="0"/>
      <w:marRight w:val="0"/>
      <w:marTop w:val="0"/>
      <w:marBottom w:val="0"/>
      <w:divBdr>
        <w:top w:val="none" w:sz="0" w:space="0" w:color="auto"/>
        <w:left w:val="none" w:sz="0" w:space="0" w:color="auto"/>
        <w:bottom w:val="none" w:sz="0" w:space="0" w:color="auto"/>
        <w:right w:val="none" w:sz="0" w:space="0" w:color="auto"/>
      </w:divBdr>
    </w:div>
    <w:div w:id="412623852">
      <w:bodyDiv w:val="1"/>
      <w:marLeft w:val="0"/>
      <w:marRight w:val="0"/>
      <w:marTop w:val="0"/>
      <w:marBottom w:val="0"/>
      <w:divBdr>
        <w:top w:val="none" w:sz="0" w:space="0" w:color="auto"/>
        <w:left w:val="none" w:sz="0" w:space="0" w:color="auto"/>
        <w:bottom w:val="none" w:sz="0" w:space="0" w:color="auto"/>
        <w:right w:val="none" w:sz="0" w:space="0" w:color="auto"/>
      </w:divBdr>
    </w:div>
    <w:div w:id="427507984">
      <w:bodyDiv w:val="1"/>
      <w:marLeft w:val="0"/>
      <w:marRight w:val="0"/>
      <w:marTop w:val="0"/>
      <w:marBottom w:val="0"/>
      <w:divBdr>
        <w:top w:val="none" w:sz="0" w:space="0" w:color="auto"/>
        <w:left w:val="none" w:sz="0" w:space="0" w:color="auto"/>
        <w:bottom w:val="none" w:sz="0" w:space="0" w:color="auto"/>
        <w:right w:val="none" w:sz="0" w:space="0" w:color="auto"/>
      </w:divBdr>
    </w:div>
    <w:div w:id="494566062">
      <w:bodyDiv w:val="1"/>
      <w:marLeft w:val="0"/>
      <w:marRight w:val="0"/>
      <w:marTop w:val="0"/>
      <w:marBottom w:val="0"/>
      <w:divBdr>
        <w:top w:val="none" w:sz="0" w:space="0" w:color="auto"/>
        <w:left w:val="none" w:sz="0" w:space="0" w:color="auto"/>
        <w:bottom w:val="none" w:sz="0" w:space="0" w:color="auto"/>
        <w:right w:val="none" w:sz="0" w:space="0" w:color="auto"/>
      </w:divBdr>
    </w:div>
    <w:div w:id="496119045">
      <w:bodyDiv w:val="1"/>
      <w:marLeft w:val="0"/>
      <w:marRight w:val="0"/>
      <w:marTop w:val="0"/>
      <w:marBottom w:val="0"/>
      <w:divBdr>
        <w:top w:val="none" w:sz="0" w:space="0" w:color="auto"/>
        <w:left w:val="none" w:sz="0" w:space="0" w:color="auto"/>
        <w:bottom w:val="none" w:sz="0" w:space="0" w:color="auto"/>
        <w:right w:val="none" w:sz="0" w:space="0" w:color="auto"/>
      </w:divBdr>
    </w:div>
    <w:div w:id="551230035">
      <w:bodyDiv w:val="1"/>
      <w:marLeft w:val="0"/>
      <w:marRight w:val="0"/>
      <w:marTop w:val="0"/>
      <w:marBottom w:val="0"/>
      <w:divBdr>
        <w:top w:val="none" w:sz="0" w:space="0" w:color="auto"/>
        <w:left w:val="none" w:sz="0" w:space="0" w:color="auto"/>
        <w:bottom w:val="none" w:sz="0" w:space="0" w:color="auto"/>
        <w:right w:val="none" w:sz="0" w:space="0" w:color="auto"/>
      </w:divBdr>
    </w:div>
    <w:div w:id="556934401">
      <w:bodyDiv w:val="1"/>
      <w:marLeft w:val="0"/>
      <w:marRight w:val="0"/>
      <w:marTop w:val="0"/>
      <w:marBottom w:val="0"/>
      <w:divBdr>
        <w:top w:val="none" w:sz="0" w:space="0" w:color="auto"/>
        <w:left w:val="none" w:sz="0" w:space="0" w:color="auto"/>
        <w:bottom w:val="none" w:sz="0" w:space="0" w:color="auto"/>
        <w:right w:val="none" w:sz="0" w:space="0" w:color="auto"/>
      </w:divBdr>
    </w:div>
    <w:div w:id="574361361">
      <w:bodyDiv w:val="1"/>
      <w:marLeft w:val="0"/>
      <w:marRight w:val="0"/>
      <w:marTop w:val="0"/>
      <w:marBottom w:val="0"/>
      <w:divBdr>
        <w:top w:val="none" w:sz="0" w:space="0" w:color="auto"/>
        <w:left w:val="none" w:sz="0" w:space="0" w:color="auto"/>
        <w:bottom w:val="none" w:sz="0" w:space="0" w:color="auto"/>
        <w:right w:val="none" w:sz="0" w:space="0" w:color="auto"/>
      </w:divBdr>
    </w:div>
    <w:div w:id="585723798">
      <w:bodyDiv w:val="1"/>
      <w:marLeft w:val="0"/>
      <w:marRight w:val="0"/>
      <w:marTop w:val="0"/>
      <w:marBottom w:val="0"/>
      <w:divBdr>
        <w:top w:val="none" w:sz="0" w:space="0" w:color="auto"/>
        <w:left w:val="none" w:sz="0" w:space="0" w:color="auto"/>
        <w:bottom w:val="none" w:sz="0" w:space="0" w:color="auto"/>
        <w:right w:val="none" w:sz="0" w:space="0" w:color="auto"/>
      </w:divBdr>
    </w:div>
    <w:div w:id="606691361">
      <w:bodyDiv w:val="1"/>
      <w:marLeft w:val="0"/>
      <w:marRight w:val="0"/>
      <w:marTop w:val="0"/>
      <w:marBottom w:val="0"/>
      <w:divBdr>
        <w:top w:val="none" w:sz="0" w:space="0" w:color="auto"/>
        <w:left w:val="none" w:sz="0" w:space="0" w:color="auto"/>
        <w:bottom w:val="none" w:sz="0" w:space="0" w:color="auto"/>
        <w:right w:val="none" w:sz="0" w:space="0" w:color="auto"/>
      </w:divBdr>
    </w:div>
    <w:div w:id="694311245">
      <w:bodyDiv w:val="1"/>
      <w:marLeft w:val="0"/>
      <w:marRight w:val="0"/>
      <w:marTop w:val="0"/>
      <w:marBottom w:val="0"/>
      <w:divBdr>
        <w:top w:val="none" w:sz="0" w:space="0" w:color="auto"/>
        <w:left w:val="none" w:sz="0" w:space="0" w:color="auto"/>
        <w:bottom w:val="none" w:sz="0" w:space="0" w:color="auto"/>
        <w:right w:val="none" w:sz="0" w:space="0" w:color="auto"/>
      </w:divBdr>
    </w:div>
    <w:div w:id="702829304">
      <w:bodyDiv w:val="1"/>
      <w:marLeft w:val="0"/>
      <w:marRight w:val="0"/>
      <w:marTop w:val="0"/>
      <w:marBottom w:val="0"/>
      <w:divBdr>
        <w:top w:val="none" w:sz="0" w:space="0" w:color="auto"/>
        <w:left w:val="none" w:sz="0" w:space="0" w:color="auto"/>
        <w:bottom w:val="none" w:sz="0" w:space="0" w:color="auto"/>
        <w:right w:val="none" w:sz="0" w:space="0" w:color="auto"/>
      </w:divBdr>
    </w:div>
    <w:div w:id="706176394">
      <w:bodyDiv w:val="1"/>
      <w:marLeft w:val="0"/>
      <w:marRight w:val="0"/>
      <w:marTop w:val="0"/>
      <w:marBottom w:val="0"/>
      <w:divBdr>
        <w:top w:val="none" w:sz="0" w:space="0" w:color="auto"/>
        <w:left w:val="none" w:sz="0" w:space="0" w:color="auto"/>
        <w:bottom w:val="none" w:sz="0" w:space="0" w:color="auto"/>
        <w:right w:val="none" w:sz="0" w:space="0" w:color="auto"/>
      </w:divBdr>
    </w:div>
    <w:div w:id="736632515">
      <w:bodyDiv w:val="1"/>
      <w:marLeft w:val="0"/>
      <w:marRight w:val="0"/>
      <w:marTop w:val="0"/>
      <w:marBottom w:val="0"/>
      <w:divBdr>
        <w:top w:val="none" w:sz="0" w:space="0" w:color="auto"/>
        <w:left w:val="none" w:sz="0" w:space="0" w:color="auto"/>
        <w:bottom w:val="none" w:sz="0" w:space="0" w:color="auto"/>
        <w:right w:val="none" w:sz="0" w:space="0" w:color="auto"/>
      </w:divBdr>
    </w:div>
    <w:div w:id="748117196">
      <w:bodyDiv w:val="1"/>
      <w:marLeft w:val="0"/>
      <w:marRight w:val="0"/>
      <w:marTop w:val="0"/>
      <w:marBottom w:val="0"/>
      <w:divBdr>
        <w:top w:val="none" w:sz="0" w:space="0" w:color="auto"/>
        <w:left w:val="none" w:sz="0" w:space="0" w:color="auto"/>
        <w:bottom w:val="none" w:sz="0" w:space="0" w:color="auto"/>
        <w:right w:val="none" w:sz="0" w:space="0" w:color="auto"/>
      </w:divBdr>
    </w:div>
    <w:div w:id="793016089">
      <w:bodyDiv w:val="1"/>
      <w:marLeft w:val="0"/>
      <w:marRight w:val="0"/>
      <w:marTop w:val="0"/>
      <w:marBottom w:val="0"/>
      <w:divBdr>
        <w:top w:val="none" w:sz="0" w:space="0" w:color="auto"/>
        <w:left w:val="none" w:sz="0" w:space="0" w:color="auto"/>
        <w:bottom w:val="none" w:sz="0" w:space="0" w:color="auto"/>
        <w:right w:val="none" w:sz="0" w:space="0" w:color="auto"/>
      </w:divBdr>
    </w:div>
    <w:div w:id="837815840">
      <w:bodyDiv w:val="1"/>
      <w:marLeft w:val="0"/>
      <w:marRight w:val="0"/>
      <w:marTop w:val="0"/>
      <w:marBottom w:val="0"/>
      <w:divBdr>
        <w:top w:val="none" w:sz="0" w:space="0" w:color="auto"/>
        <w:left w:val="none" w:sz="0" w:space="0" w:color="auto"/>
        <w:bottom w:val="none" w:sz="0" w:space="0" w:color="auto"/>
        <w:right w:val="none" w:sz="0" w:space="0" w:color="auto"/>
      </w:divBdr>
    </w:div>
    <w:div w:id="912811901">
      <w:bodyDiv w:val="1"/>
      <w:marLeft w:val="0"/>
      <w:marRight w:val="0"/>
      <w:marTop w:val="0"/>
      <w:marBottom w:val="0"/>
      <w:divBdr>
        <w:top w:val="none" w:sz="0" w:space="0" w:color="auto"/>
        <w:left w:val="none" w:sz="0" w:space="0" w:color="auto"/>
        <w:bottom w:val="none" w:sz="0" w:space="0" w:color="auto"/>
        <w:right w:val="none" w:sz="0" w:space="0" w:color="auto"/>
      </w:divBdr>
    </w:div>
    <w:div w:id="983046972">
      <w:bodyDiv w:val="1"/>
      <w:marLeft w:val="0"/>
      <w:marRight w:val="0"/>
      <w:marTop w:val="0"/>
      <w:marBottom w:val="0"/>
      <w:divBdr>
        <w:top w:val="none" w:sz="0" w:space="0" w:color="auto"/>
        <w:left w:val="none" w:sz="0" w:space="0" w:color="auto"/>
        <w:bottom w:val="none" w:sz="0" w:space="0" w:color="auto"/>
        <w:right w:val="none" w:sz="0" w:space="0" w:color="auto"/>
      </w:divBdr>
    </w:div>
    <w:div w:id="1168711178">
      <w:bodyDiv w:val="1"/>
      <w:marLeft w:val="0"/>
      <w:marRight w:val="0"/>
      <w:marTop w:val="0"/>
      <w:marBottom w:val="0"/>
      <w:divBdr>
        <w:top w:val="none" w:sz="0" w:space="0" w:color="auto"/>
        <w:left w:val="none" w:sz="0" w:space="0" w:color="auto"/>
        <w:bottom w:val="none" w:sz="0" w:space="0" w:color="auto"/>
        <w:right w:val="none" w:sz="0" w:space="0" w:color="auto"/>
      </w:divBdr>
    </w:div>
    <w:div w:id="1198619413">
      <w:bodyDiv w:val="1"/>
      <w:marLeft w:val="0"/>
      <w:marRight w:val="0"/>
      <w:marTop w:val="0"/>
      <w:marBottom w:val="0"/>
      <w:divBdr>
        <w:top w:val="none" w:sz="0" w:space="0" w:color="auto"/>
        <w:left w:val="none" w:sz="0" w:space="0" w:color="auto"/>
        <w:bottom w:val="none" w:sz="0" w:space="0" w:color="auto"/>
        <w:right w:val="none" w:sz="0" w:space="0" w:color="auto"/>
      </w:divBdr>
    </w:div>
    <w:div w:id="1237128474">
      <w:bodyDiv w:val="1"/>
      <w:marLeft w:val="0"/>
      <w:marRight w:val="0"/>
      <w:marTop w:val="0"/>
      <w:marBottom w:val="0"/>
      <w:divBdr>
        <w:top w:val="none" w:sz="0" w:space="0" w:color="auto"/>
        <w:left w:val="none" w:sz="0" w:space="0" w:color="auto"/>
        <w:bottom w:val="none" w:sz="0" w:space="0" w:color="auto"/>
        <w:right w:val="none" w:sz="0" w:space="0" w:color="auto"/>
      </w:divBdr>
    </w:div>
    <w:div w:id="1353647525">
      <w:bodyDiv w:val="1"/>
      <w:marLeft w:val="0"/>
      <w:marRight w:val="0"/>
      <w:marTop w:val="0"/>
      <w:marBottom w:val="0"/>
      <w:divBdr>
        <w:top w:val="none" w:sz="0" w:space="0" w:color="auto"/>
        <w:left w:val="none" w:sz="0" w:space="0" w:color="auto"/>
        <w:bottom w:val="none" w:sz="0" w:space="0" w:color="auto"/>
        <w:right w:val="none" w:sz="0" w:space="0" w:color="auto"/>
      </w:divBdr>
    </w:div>
    <w:div w:id="1383022560">
      <w:bodyDiv w:val="1"/>
      <w:marLeft w:val="0"/>
      <w:marRight w:val="0"/>
      <w:marTop w:val="0"/>
      <w:marBottom w:val="0"/>
      <w:divBdr>
        <w:top w:val="none" w:sz="0" w:space="0" w:color="auto"/>
        <w:left w:val="none" w:sz="0" w:space="0" w:color="auto"/>
        <w:bottom w:val="none" w:sz="0" w:space="0" w:color="auto"/>
        <w:right w:val="none" w:sz="0" w:space="0" w:color="auto"/>
      </w:divBdr>
    </w:div>
    <w:div w:id="1423526624">
      <w:bodyDiv w:val="1"/>
      <w:marLeft w:val="0"/>
      <w:marRight w:val="0"/>
      <w:marTop w:val="0"/>
      <w:marBottom w:val="0"/>
      <w:divBdr>
        <w:top w:val="none" w:sz="0" w:space="0" w:color="auto"/>
        <w:left w:val="none" w:sz="0" w:space="0" w:color="auto"/>
        <w:bottom w:val="none" w:sz="0" w:space="0" w:color="auto"/>
        <w:right w:val="none" w:sz="0" w:space="0" w:color="auto"/>
      </w:divBdr>
      <w:divsChild>
        <w:div w:id="573050399">
          <w:marLeft w:val="-7230"/>
          <w:marRight w:val="0"/>
          <w:marTop w:val="0"/>
          <w:marBottom w:val="0"/>
          <w:divBdr>
            <w:top w:val="none" w:sz="0" w:space="0" w:color="auto"/>
            <w:left w:val="none" w:sz="0" w:space="0" w:color="auto"/>
            <w:bottom w:val="none" w:sz="0" w:space="0" w:color="auto"/>
            <w:right w:val="none" w:sz="0" w:space="0" w:color="auto"/>
          </w:divBdr>
          <w:divsChild>
            <w:div w:id="721442830">
              <w:marLeft w:val="0"/>
              <w:marRight w:val="0"/>
              <w:marTop w:val="0"/>
              <w:marBottom w:val="150"/>
              <w:divBdr>
                <w:top w:val="none" w:sz="0" w:space="0" w:color="auto"/>
                <w:left w:val="none" w:sz="0" w:space="0" w:color="auto"/>
                <w:bottom w:val="none" w:sz="0" w:space="0" w:color="auto"/>
                <w:right w:val="none" w:sz="0" w:space="0" w:color="auto"/>
              </w:divBdr>
              <w:divsChild>
                <w:div w:id="1023020858">
                  <w:marLeft w:val="150"/>
                  <w:marRight w:val="150"/>
                  <w:marTop w:val="75"/>
                  <w:marBottom w:val="75"/>
                  <w:divBdr>
                    <w:top w:val="none" w:sz="0" w:space="0" w:color="auto"/>
                    <w:left w:val="none" w:sz="0" w:space="0" w:color="auto"/>
                    <w:bottom w:val="none" w:sz="0" w:space="0" w:color="auto"/>
                    <w:right w:val="none" w:sz="0" w:space="0" w:color="auto"/>
                  </w:divBdr>
                  <w:divsChild>
                    <w:div w:id="1648165543">
                      <w:marLeft w:val="75"/>
                      <w:marRight w:val="75"/>
                      <w:marTop w:val="150"/>
                      <w:marBottom w:val="150"/>
                      <w:divBdr>
                        <w:top w:val="single" w:sz="6" w:space="4" w:color="2C363F"/>
                        <w:left w:val="none" w:sz="0" w:space="0" w:color="auto"/>
                        <w:bottom w:val="none" w:sz="0" w:space="0" w:color="auto"/>
                        <w:right w:val="none" w:sz="0" w:space="0" w:color="auto"/>
                      </w:divBdr>
                    </w:div>
                  </w:divsChild>
                </w:div>
              </w:divsChild>
            </w:div>
          </w:divsChild>
        </w:div>
      </w:divsChild>
    </w:div>
    <w:div w:id="1527980094">
      <w:bodyDiv w:val="1"/>
      <w:marLeft w:val="0"/>
      <w:marRight w:val="0"/>
      <w:marTop w:val="0"/>
      <w:marBottom w:val="0"/>
      <w:divBdr>
        <w:top w:val="none" w:sz="0" w:space="0" w:color="auto"/>
        <w:left w:val="none" w:sz="0" w:space="0" w:color="auto"/>
        <w:bottom w:val="none" w:sz="0" w:space="0" w:color="auto"/>
        <w:right w:val="none" w:sz="0" w:space="0" w:color="auto"/>
      </w:divBdr>
    </w:div>
    <w:div w:id="1546872404">
      <w:bodyDiv w:val="1"/>
      <w:marLeft w:val="0"/>
      <w:marRight w:val="0"/>
      <w:marTop w:val="0"/>
      <w:marBottom w:val="0"/>
      <w:divBdr>
        <w:top w:val="none" w:sz="0" w:space="0" w:color="auto"/>
        <w:left w:val="none" w:sz="0" w:space="0" w:color="auto"/>
        <w:bottom w:val="none" w:sz="0" w:space="0" w:color="auto"/>
        <w:right w:val="none" w:sz="0" w:space="0" w:color="auto"/>
      </w:divBdr>
    </w:div>
    <w:div w:id="1635064086">
      <w:bodyDiv w:val="1"/>
      <w:marLeft w:val="0"/>
      <w:marRight w:val="0"/>
      <w:marTop w:val="0"/>
      <w:marBottom w:val="0"/>
      <w:divBdr>
        <w:top w:val="none" w:sz="0" w:space="0" w:color="auto"/>
        <w:left w:val="none" w:sz="0" w:space="0" w:color="auto"/>
        <w:bottom w:val="none" w:sz="0" w:space="0" w:color="auto"/>
        <w:right w:val="none" w:sz="0" w:space="0" w:color="auto"/>
      </w:divBdr>
    </w:div>
    <w:div w:id="1684479325">
      <w:bodyDiv w:val="1"/>
      <w:marLeft w:val="0"/>
      <w:marRight w:val="0"/>
      <w:marTop w:val="0"/>
      <w:marBottom w:val="0"/>
      <w:divBdr>
        <w:top w:val="none" w:sz="0" w:space="0" w:color="auto"/>
        <w:left w:val="none" w:sz="0" w:space="0" w:color="auto"/>
        <w:bottom w:val="none" w:sz="0" w:space="0" w:color="auto"/>
        <w:right w:val="none" w:sz="0" w:space="0" w:color="auto"/>
      </w:divBdr>
    </w:div>
    <w:div w:id="1735813981">
      <w:bodyDiv w:val="1"/>
      <w:marLeft w:val="0"/>
      <w:marRight w:val="0"/>
      <w:marTop w:val="0"/>
      <w:marBottom w:val="0"/>
      <w:divBdr>
        <w:top w:val="none" w:sz="0" w:space="0" w:color="auto"/>
        <w:left w:val="none" w:sz="0" w:space="0" w:color="auto"/>
        <w:bottom w:val="none" w:sz="0" w:space="0" w:color="auto"/>
        <w:right w:val="none" w:sz="0" w:space="0" w:color="auto"/>
      </w:divBdr>
    </w:div>
    <w:div w:id="1752892245">
      <w:bodyDiv w:val="1"/>
      <w:marLeft w:val="0"/>
      <w:marRight w:val="0"/>
      <w:marTop w:val="0"/>
      <w:marBottom w:val="0"/>
      <w:divBdr>
        <w:top w:val="none" w:sz="0" w:space="0" w:color="auto"/>
        <w:left w:val="none" w:sz="0" w:space="0" w:color="auto"/>
        <w:bottom w:val="none" w:sz="0" w:space="0" w:color="auto"/>
        <w:right w:val="none" w:sz="0" w:space="0" w:color="auto"/>
      </w:divBdr>
    </w:div>
    <w:div w:id="1855656596">
      <w:bodyDiv w:val="1"/>
      <w:marLeft w:val="0"/>
      <w:marRight w:val="0"/>
      <w:marTop w:val="0"/>
      <w:marBottom w:val="0"/>
      <w:divBdr>
        <w:top w:val="none" w:sz="0" w:space="0" w:color="auto"/>
        <w:left w:val="none" w:sz="0" w:space="0" w:color="auto"/>
        <w:bottom w:val="none" w:sz="0" w:space="0" w:color="auto"/>
        <w:right w:val="none" w:sz="0" w:space="0" w:color="auto"/>
      </w:divBdr>
    </w:div>
    <w:div w:id="1887907162">
      <w:bodyDiv w:val="1"/>
      <w:marLeft w:val="0"/>
      <w:marRight w:val="0"/>
      <w:marTop w:val="0"/>
      <w:marBottom w:val="0"/>
      <w:divBdr>
        <w:top w:val="none" w:sz="0" w:space="0" w:color="auto"/>
        <w:left w:val="none" w:sz="0" w:space="0" w:color="auto"/>
        <w:bottom w:val="none" w:sz="0" w:space="0" w:color="auto"/>
        <w:right w:val="none" w:sz="0" w:space="0" w:color="auto"/>
      </w:divBdr>
    </w:div>
    <w:div w:id="1940719498">
      <w:bodyDiv w:val="1"/>
      <w:marLeft w:val="0"/>
      <w:marRight w:val="0"/>
      <w:marTop w:val="0"/>
      <w:marBottom w:val="0"/>
      <w:divBdr>
        <w:top w:val="none" w:sz="0" w:space="0" w:color="auto"/>
        <w:left w:val="none" w:sz="0" w:space="0" w:color="auto"/>
        <w:bottom w:val="none" w:sz="0" w:space="0" w:color="auto"/>
        <w:right w:val="none" w:sz="0" w:space="0" w:color="auto"/>
      </w:divBdr>
      <w:divsChild>
        <w:div w:id="508369715">
          <w:marLeft w:val="-7230"/>
          <w:marRight w:val="0"/>
          <w:marTop w:val="0"/>
          <w:marBottom w:val="0"/>
          <w:divBdr>
            <w:top w:val="none" w:sz="0" w:space="0" w:color="auto"/>
            <w:left w:val="none" w:sz="0" w:space="0" w:color="auto"/>
            <w:bottom w:val="none" w:sz="0" w:space="0" w:color="auto"/>
            <w:right w:val="none" w:sz="0" w:space="0" w:color="auto"/>
          </w:divBdr>
          <w:divsChild>
            <w:div w:id="104623406">
              <w:marLeft w:val="0"/>
              <w:marRight w:val="0"/>
              <w:marTop w:val="0"/>
              <w:marBottom w:val="150"/>
              <w:divBdr>
                <w:top w:val="none" w:sz="0" w:space="0" w:color="auto"/>
                <w:left w:val="none" w:sz="0" w:space="0" w:color="auto"/>
                <w:bottom w:val="none" w:sz="0" w:space="0" w:color="auto"/>
                <w:right w:val="none" w:sz="0" w:space="0" w:color="auto"/>
              </w:divBdr>
              <w:divsChild>
                <w:div w:id="300043316">
                  <w:marLeft w:val="150"/>
                  <w:marRight w:val="150"/>
                  <w:marTop w:val="75"/>
                  <w:marBottom w:val="75"/>
                  <w:divBdr>
                    <w:top w:val="none" w:sz="0" w:space="0" w:color="auto"/>
                    <w:left w:val="none" w:sz="0" w:space="0" w:color="auto"/>
                    <w:bottom w:val="none" w:sz="0" w:space="0" w:color="auto"/>
                    <w:right w:val="none" w:sz="0" w:space="0" w:color="auto"/>
                  </w:divBdr>
                  <w:divsChild>
                    <w:div w:id="13809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249688">
      <w:bodyDiv w:val="1"/>
      <w:marLeft w:val="0"/>
      <w:marRight w:val="0"/>
      <w:marTop w:val="0"/>
      <w:marBottom w:val="0"/>
      <w:divBdr>
        <w:top w:val="none" w:sz="0" w:space="0" w:color="auto"/>
        <w:left w:val="none" w:sz="0" w:space="0" w:color="auto"/>
        <w:bottom w:val="none" w:sz="0" w:space="0" w:color="auto"/>
        <w:right w:val="none" w:sz="0" w:space="0" w:color="auto"/>
      </w:divBdr>
    </w:div>
    <w:div w:id="2024740121">
      <w:bodyDiv w:val="1"/>
      <w:marLeft w:val="0"/>
      <w:marRight w:val="0"/>
      <w:marTop w:val="0"/>
      <w:marBottom w:val="0"/>
      <w:divBdr>
        <w:top w:val="none" w:sz="0" w:space="0" w:color="auto"/>
        <w:left w:val="none" w:sz="0" w:space="0" w:color="auto"/>
        <w:bottom w:val="none" w:sz="0" w:space="0" w:color="auto"/>
        <w:right w:val="none" w:sz="0" w:space="0" w:color="auto"/>
      </w:divBdr>
    </w:div>
    <w:div w:id="209269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qaa.ac.uk/news-events/news/conference-keynote-addresses-challenges-of-ai" TargetMode="External"/><Relationship Id="rId18" Type="http://schemas.openxmlformats.org/officeDocument/2006/relationships/hyperlink" Target="https://www.qaa.ac.uk/news-events/news/new-podcast-explores-student-engagement" TargetMode="External"/><Relationship Id="rId26" Type="http://schemas.openxmlformats.org/officeDocument/2006/relationships/hyperlink" Target="mailto:quality@hull.ac.uk" TargetMode="External"/><Relationship Id="rId3" Type="http://schemas.openxmlformats.org/officeDocument/2006/relationships/styles" Target="styles.xml"/><Relationship Id="rId21" Type="http://schemas.openxmlformats.org/officeDocument/2006/relationships/hyperlink" Target="https://www.officeforstudents.org.uk/news-blog-and-events/blog/how-can-we-support-higher-education-providers-to-strive-for-excellenc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qaa.ac.uk/news-events/news/things-can-only-get-better" TargetMode="External"/><Relationship Id="rId17" Type="http://schemas.openxmlformats.org/officeDocument/2006/relationships/hyperlink" Target="https://www.qaa.ac.uk/news-events/news/bluesky-thinking" TargetMode="External"/><Relationship Id="rId25" Type="http://schemas.openxmlformats.org/officeDocument/2006/relationships/hyperlink" Target="https://www.officeforstudents.org.uk/news-blog-and-events/press-and-medi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qaa.ac.uk/news-events/news/new-podcast-looks-ahead-to-2025" TargetMode="External"/><Relationship Id="rId20" Type="http://schemas.openxmlformats.org/officeDocument/2006/relationships/hyperlink" Target="https://www.officeforstudents.org.uk/news-blog-and-events/blog/regulation-higher-education-and-further-education-colleg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ll.ac.uk/editor-assets/docs/student-disciplinary-regulations.pdf" TargetMode="External"/><Relationship Id="rId24" Type="http://schemas.openxmlformats.org/officeDocument/2006/relationships/hyperlink" Target="https://www.officeforstudents.org.uk/news-blog-and-events/press-and-media/independent-review-of-data-futures-programme-published/"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qaa.ac.uk/news-events/news/new-collaborative-enhancement-projects-announced" TargetMode="External"/><Relationship Id="rId23" Type="http://schemas.openxmlformats.org/officeDocument/2006/relationships/hyperlink" Target="https://www.officeforstudents.org.uk/news-blog-and-events/press-and-media/ofs-publishes-proposals-for-new-initial-conditions-of-registration-to-better-protect-students-and-speed-up-registration-process/" TargetMode="External"/><Relationship Id="rId28" Type="http://schemas.openxmlformats.org/officeDocument/2006/relationships/header" Target="header2.xml"/><Relationship Id="rId10" Type="http://schemas.openxmlformats.org/officeDocument/2006/relationships/hyperlink" Target="https://hullacuk.sharepoint.com/Services/UniversityPolicy/SitePages/Type.aspx" TargetMode="External"/><Relationship Id="rId19" Type="http://schemas.openxmlformats.org/officeDocument/2006/relationships/hyperlink" Target="https://www.qaa.ac.uk/news-events/news/quality-code-mapped-to-ofs-conditions-and-european-guidelines"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hullacuk.sharepoint.com/Services/QSS/SitePages/Modifications%20Post%20Approval.aspx" TargetMode="External"/><Relationship Id="rId14" Type="http://schemas.openxmlformats.org/officeDocument/2006/relationships/hyperlink" Target="https://www.qaa.ac.uk/news-events/news/qaa-publishes-response-to-ofs-strategy-consultation" TargetMode="External"/><Relationship Id="rId22" Type="http://schemas.openxmlformats.org/officeDocument/2006/relationships/hyperlink" Target="https://www.officeforstudents.org.uk/news-blog-and-events/press-and-media/new-funding-awards-for-innovative-equality-of-opportunity-projects/"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mailto:L.Tees@hull.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70691-CC14-4FC5-A742-C99CA5B9D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2283</TotalTime>
  <Pages>13</Pages>
  <Words>1772</Words>
  <Characters>13458</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 </vt:lpstr>
    </vt:vector>
  </TitlesOfParts>
  <Company>University of Hull</Company>
  <LinksUpToDate>false</LinksUpToDate>
  <CharactersWithSpaces>15200</CharactersWithSpaces>
  <SharedDoc>false</SharedDoc>
  <HLinks>
    <vt:vector size="48" baseType="variant">
      <vt:variant>
        <vt:i4>5701672</vt:i4>
      </vt:variant>
      <vt:variant>
        <vt:i4>42</vt:i4>
      </vt:variant>
      <vt:variant>
        <vt:i4>0</vt:i4>
      </vt:variant>
      <vt:variant>
        <vt:i4>5</vt:i4>
      </vt:variant>
      <vt:variant>
        <vt:lpwstr>mailto:lte@hull.ac.uk</vt:lpwstr>
      </vt:variant>
      <vt:variant>
        <vt:lpwstr/>
      </vt:variant>
      <vt:variant>
        <vt:i4>1441841</vt:i4>
      </vt:variant>
      <vt:variant>
        <vt:i4>35</vt:i4>
      </vt:variant>
      <vt:variant>
        <vt:i4>0</vt:i4>
      </vt:variant>
      <vt:variant>
        <vt:i4>5</vt:i4>
      </vt:variant>
      <vt:variant>
        <vt:lpwstr/>
      </vt:variant>
      <vt:variant>
        <vt:lpwstr>_Toc503511650</vt:lpwstr>
      </vt:variant>
      <vt:variant>
        <vt:i4>1507377</vt:i4>
      </vt:variant>
      <vt:variant>
        <vt:i4>29</vt:i4>
      </vt:variant>
      <vt:variant>
        <vt:i4>0</vt:i4>
      </vt:variant>
      <vt:variant>
        <vt:i4>5</vt:i4>
      </vt:variant>
      <vt:variant>
        <vt:lpwstr/>
      </vt:variant>
      <vt:variant>
        <vt:lpwstr>_Toc503511649</vt:lpwstr>
      </vt:variant>
      <vt:variant>
        <vt:i4>1507377</vt:i4>
      </vt:variant>
      <vt:variant>
        <vt:i4>23</vt:i4>
      </vt:variant>
      <vt:variant>
        <vt:i4>0</vt:i4>
      </vt:variant>
      <vt:variant>
        <vt:i4>5</vt:i4>
      </vt:variant>
      <vt:variant>
        <vt:lpwstr/>
      </vt:variant>
      <vt:variant>
        <vt:lpwstr>_Toc503511648</vt:lpwstr>
      </vt:variant>
      <vt:variant>
        <vt:i4>1507377</vt:i4>
      </vt:variant>
      <vt:variant>
        <vt:i4>17</vt:i4>
      </vt:variant>
      <vt:variant>
        <vt:i4>0</vt:i4>
      </vt:variant>
      <vt:variant>
        <vt:i4>5</vt:i4>
      </vt:variant>
      <vt:variant>
        <vt:lpwstr/>
      </vt:variant>
      <vt:variant>
        <vt:lpwstr>_Toc503511647</vt:lpwstr>
      </vt:variant>
      <vt:variant>
        <vt:i4>1507377</vt:i4>
      </vt:variant>
      <vt:variant>
        <vt:i4>11</vt:i4>
      </vt:variant>
      <vt:variant>
        <vt:i4>0</vt:i4>
      </vt:variant>
      <vt:variant>
        <vt:i4>5</vt:i4>
      </vt:variant>
      <vt:variant>
        <vt:lpwstr/>
      </vt:variant>
      <vt:variant>
        <vt:lpwstr>_Toc503511646</vt:lpwstr>
      </vt:variant>
      <vt:variant>
        <vt:i4>1507377</vt:i4>
      </vt:variant>
      <vt:variant>
        <vt:i4>5</vt:i4>
      </vt:variant>
      <vt:variant>
        <vt:i4>0</vt:i4>
      </vt:variant>
      <vt:variant>
        <vt:i4>5</vt:i4>
      </vt:variant>
      <vt:variant>
        <vt:lpwstr/>
      </vt:variant>
      <vt:variant>
        <vt:lpwstr>_Toc503511645</vt:lpwstr>
      </vt:variant>
      <vt:variant>
        <vt:i4>6422606</vt:i4>
      </vt:variant>
      <vt:variant>
        <vt:i4>0</vt:i4>
      </vt:variant>
      <vt:variant>
        <vt:i4>0</vt:i4>
      </vt:variant>
      <vt:variant>
        <vt:i4>5</vt:i4>
      </vt:variant>
      <vt:variant>
        <vt:lpwstr>mailto:L.Tees@hull.ac.uk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QS-Update-March-2025</dc:title>
  <dc:subject>
  </dc:subject>
  <dc:creator>Jane Iddon</dc:creator>
  <cp:keywords>
  </cp:keywords>
  <cp:lastModifiedBy>Catie Winter</cp:lastModifiedBy>
  <cp:revision>321</cp:revision>
  <cp:lastPrinted>2016-10-28T10:34:00Z</cp:lastPrinted>
  <dcterms:created xsi:type="dcterms:W3CDTF">2022-02-23T17:43:00Z</dcterms:created>
  <dcterms:modified xsi:type="dcterms:W3CDTF">2025-07-16T16:42:33Z</dcterms:modified>
</cp:coreProperties>
</file>