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bCs/>
          <w:color w:val="auto"/>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F84490" w14:paraId="567FF2F5" w14:textId="17A1BDF1">
          <w:pPr>
            <w:pStyle w:val="PolicyTitle"/>
            <w:spacing w:after="360" w:line="240" w:lineRule="auto"/>
            <w:rPr>
              <w:sz w:val="36"/>
              <w:szCs w:val="36"/>
            </w:rPr>
          </w:pPr>
          <w:r w:rsidRPr="00F84490">
            <w:rPr>
              <w:rFonts w:asciiTheme="minorHAnsi" w:hAnsiTheme="minorHAnsi"/>
              <w:bCs/>
              <w:color w:val="auto"/>
            </w:rPr>
            <w:t>Maternity, Paternity and Adoption Leave for funded postgraduate research students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3853FC" w14:paraId="39306864" w14:textId="6E19AABF">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CF2308">
                  <w:rPr>
                    <w:b w:val="0"/>
                    <w:bCs/>
                    <w:color w:val="auto"/>
                    <w:sz w:val="22"/>
                    <w:szCs w:val="22"/>
                  </w:rPr>
                  <w:t>Policy</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3853FC" w14:paraId="31B699F8" w14:textId="6D1E7A81">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3B43C9">
                  <w:rPr>
                    <w:b w:val="0"/>
                    <w:bCs/>
                    <w:color w:val="auto"/>
                    <w:sz w:val="22"/>
                    <w:szCs w:val="22"/>
                  </w:rPr>
                  <w:t>1.0</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3853FC" w14:paraId="086EE632" w14:textId="06575DBA">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7D4094">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7D4094" w:rsidRDefault="003853FC" w14:paraId="61A4A8F3" w14:textId="32F3BD67">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7D4094">
                  <w:rPr>
                    <w:b w:val="0"/>
                    <w:bCs/>
                    <w:color w:val="auto"/>
                    <w:sz w:val="22"/>
                    <w:szCs w:val="22"/>
                  </w:rPr>
                  <w:t>University Research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3853FC" w14:paraId="1252F2F2" w14:textId="3D0F86C4">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5-20T00:00:00Z">
                  <w:dateFormat w:val="dd MMMM yyyy"/>
                  <w:lid w:val="en-GB"/>
                  <w:storeMappedDataAs w:val="dateTime"/>
                  <w:calendar w:val="gregorian"/>
                </w:date>
              </w:sdtPr>
              <w:sdtEndPr/>
              <w:sdtContent>
                <w:r w:rsidR="007D4094">
                  <w:rPr>
                    <w:b w:val="0"/>
                    <w:bCs/>
                    <w:color w:val="auto"/>
                    <w:sz w:val="22"/>
                    <w:szCs w:val="22"/>
                  </w:rPr>
                  <w:t>20 May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3853FC" w14:paraId="3AC671EE" w14:textId="550E6E3A">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26T00:00:00Z">
                  <w:dateFormat w:val="dd MMMM yyyy"/>
                  <w:lid w:val="en-GB"/>
                  <w:storeMappedDataAs w:val="dateTime"/>
                  <w:calendar w:val="gregorian"/>
                </w:date>
              </w:sdtPr>
              <w:sdtEndPr/>
              <w:sdtContent>
                <w:r w:rsidR="00081012">
                  <w:rPr>
                    <w:b w:val="0"/>
                    <w:bCs/>
                    <w:color w:val="auto"/>
                    <w:sz w:val="22"/>
                    <w:szCs w:val="22"/>
                  </w:rPr>
                  <w:t>26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3853FC" w14:paraId="5101B7D5" w14:textId="14AD7B4C">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fullDate="2026-09-30T00:00:00Z">
                  <w:dateFormat w:val="dd MMMM yyyy"/>
                  <w:lid w:val="en-GB"/>
                  <w:storeMappedDataAs w:val="dateTime"/>
                  <w:calendar w:val="gregorian"/>
                </w:date>
              </w:sdtPr>
              <w:sdtEndPr/>
              <w:sdtContent>
                <w:r w:rsidR="007D4094">
                  <w:rPr>
                    <w:b w:val="0"/>
                    <w:bCs/>
                    <w:color w:val="auto"/>
                    <w:sz w:val="22"/>
                    <w:szCs w:val="22"/>
                  </w:rPr>
                  <w:t>30 September 2026</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3853FC" w14:paraId="5EBE624B" w14:textId="566DF5F5">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081012">
                  <w:rPr>
                    <w:b w:val="0"/>
                    <w:bCs/>
                    <w:color w:val="auto"/>
                    <w:sz w:val="22"/>
                    <w:szCs w:val="22"/>
                  </w:rPr>
                  <w:t>Doctoral College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3853FC" w14:paraId="196463B0" w14:textId="54472ABD">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081012">
                  <w:rPr>
                    <w:b w:val="0"/>
                    <w:bCs/>
                    <w:color w:val="auto"/>
                    <w:sz w:val="22"/>
                    <w:szCs w:val="22"/>
                  </w:rPr>
                  <w:t>Doctoral College</w:t>
                </w:r>
              </w:sdtContent>
            </w:sdt>
          </w:p>
        </w:tc>
      </w:tr>
      <w:tr w:rsidRPr="001C25B7" w:rsidR="00FD5282" w:rsidTr="00594F90" w14:paraId="60452574" w14:textId="77777777">
        <w:tc>
          <w:tcPr>
            <w:tcW w:w="2694" w:type="dxa"/>
          </w:tcPr>
          <w:p w:rsidRPr="005C3775" w:rsidR="00FD5282" w:rsidP="00E73AF9" w:rsidRDefault="00FD5282" w14:paraId="17A0E353" w14:textId="1F1E92E5">
            <w:pPr>
              <w:pStyle w:val="PolicyTitle"/>
              <w:spacing w:after="240"/>
              <w:rPr>
                <w:color w:val="auto"/>
                <w:sz w:val="22"/>
                <w:szCs w:val="22"/>
              </w:rPr>
            </w:pPr>
            <w:r w:rsidRPr="005C3775">
              <w:rPr>
                <w:color w:val="auto"/>
                <w:sz w:val="22"/>
                <w:szCs w:val="22"/>
              </w:rPr>
              <w:t>Contact:</w:t>
            </w:r>
          </w:p>
        </w:tc>
        <w:tc>
          <w:tcPr>
            <w:tcW w:w="6336" w:type="dxa"/>
          </w:tcPr>
          <w:p w:rsidRPr="005C3775" w:rsidR="00FD5282" w:rsidP="00E73AF9" w:rsidRDefault="003853FC" w14:paraId="123D99E2" w14:textId="1290BDFD">
            <w:pPr>
              <w:pStyle w:val="PolicyTitle"/>
              <w:spacing w:after="240"/>
              <w:rPr>
                <w:b w:val="0"/>
                <w:bCs/>
                <w:color w:val="auto"/>
                <w:sz w:val="22"/>
                <w:szCs w:val="22"/>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5E5695">
                  <w:rPr>
                    <w:b w:val="0"/>
                    <w:bCs/>
                    <w:color w:val="auto"/>
                    <w:sz w:val="22"/>
                    <w:szCs w:val="22"/>
                    <w:lang w:val="it-IT"/>
                  </w:rPr>
                  <w:t>Doctoral College Manager</w:t>
                </w:r>
              </w:sdtContent>
            </w:sdt>
          </w:p>
        </w:tc>
      </w:tr>
      <w:tr w:rsidRPr="001C25B7" w:rsidR="00FD5282" w:rsidTr="00594F90" w14:paraId="544F706C" w14:textId="77777777">
        <w:tc>
          <w:tcPr>
            <w:tcW w:w="2694" w:type="dxa"/>
          </w:tcPr>
          <w:p w:rsidRPr="005C3775" w:rsidR="00796F35" w:rsidP="00E86EBA"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86EBA" w:rsidRDefault="003853FC" w14:paraId="2461BAFE" w14:textId="5269BB3A">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E625EF">
                  <w:rPr>
                    <w:b w:val="0"/>
                    <w:bCs/>
                    <w:color w:val="auto"/>
                    <w:sz w:val="22"/>
                    <w:szCs w:val="22"/>
                  </w:rPr>
                  <w:t>Not mandatory</w:t>
                </w:r>
              </w:sdtContent>
            </w:sdt>
          </w:p>
        </w:tc>
      </w:tr>
      <w:tr w:rsidRPr="001C25B7" w:rsidR="00FB6C3F" w:rsidTr="00594F90" w14:paraId="1389BB30" w14:textId="77777777">
        <w:tc>
          <w:tcPr>
            <w:tcW w:w="9030" w:type="dxa"/>
            <w:gridSpan w:val="2"/>
          </w:tcPr>
          <w:p w:rsidRPr="005C3775" w:rsidR="00FB6C3F" w:rsidP="00E86EBA" w:rsidRDefault="00FB6C3F" w14:paraId="08BB466F" w14:textId="668D528E">
            <w:pPr>
              <w:pStyle w:val="PolicyTitle"/>
              <w:rPr>
                <w:b w:val="0"/>
                <w:bCs/>
                <w:color w:val="auto"/>
                <w:sz w:val="18"/>
                <w:szCs w:val="18"/>
              </w:rPr>
            </w:pP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3853FC" w14:paraId="30450FD0" w14:textId="4E6F9AEE">
            <w:pPr>
              <w:pStyle w:val="PolicyTitle"/>
              <w:spacing w:after="240"/>
              <w:rPr>
                <w:b w:val="0"/>
                <w:bCs/>
                <w:color w:val="auto"/>
                <w:sz w:val="22"/>
                <w:szCs w:val="22"/>
              </w:rPr>
            </w:pPr>
            <w:sdt>
              <w:sdtPr>
                <w:rPr>
                  <w:b w:val="0"/>
                  <w:bCs/>
                  <w:color w:val="000000" w:themeColor="text1"/>
                  <w:sz w:val="22"/>
                  <w:szCs w:val="22"/>
                </w:rPr>
                <w:alias w:val="RelDocs"/>
                <w:tag w:val="RelDocs"/>
                <w:id w:val="-880247332"/>
                <w:lock w:val="sdtLocked"/>
                <w:placeholder>
                  <w:docPart w:val="417AE3AC0C754BC4A48474CC5D152DA4"/>
                </w:placeholder>
                <w:text/>
              </w:sdtPr>
              <w:sdtEndPr/>
              <w:sdtContent>
                <w:r w:rsidRPr="00C07832" w:rsidR="00C15004">
                  <w:rPr>
                    <w:b w:val="0"/>
                    <w:bCs/>
                    <w:color w:val="000000" w:themeColor="text1"/>
                    <w:sz w:val="22"/>
                    <w:szCs w:val="22"/>
                  </w:rPr>
                  <w:t>Student Pregnancy and New Parent Policy</w:t>
                </w:r>
              </w:sdtContent>
            </w:sdt>
          </w:p>
        </w:tc>
      </w:tr>
      <w:tr w:rsidRPr="001C25B7" w:rsidR="00FD5282" w:rsidTr="00594F90" w14:paraId="6CFA7CC5" w14:textId="77777777">
        <w:tc>
          <w:tcPr>
            <w:tcW w:w="2694" w:type="dxa"/>
          </w:tcPr>
          <w:p w:rsidRPr="005C3775" w:rsidR="00FD5282" w:rsidP="005B0C0E"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5B0C0E" w:rsidRDefault="003853FC" w14:paraId="10AD8CAD" w14:textId="39F584D6">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5B0C0E">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5B0C0E" w:rsidRDefault="00FB6C3F" w14:paraId="1F73E4B4" w14:textId="1AF5C668">
            <w:pPr>
              <w:pStyle w:val="PolicyTitle"/>
              <w:rPr>
                <w:b w:val="0"/>
                <w:bCs/>
                <w:color w:val="auto"/>
                <w:sz w:val="18"/>
                <w:szCs w:val="18"/>
              </w:rPr>
            </w:pPr>
          </w:p>
        </w:tc>
      </w:tr>
      <w:tr w:rsidRPr="001C25B7" w:rsidR="00FD5282" w:rsidTr="00EA7364" w14:paraId="7A5D9348" w14:textId="77777777">
        <w:trPr>
          <w:trHeight w:val="345"/>
        </w:trPr>
        <w:tc>
          <w:tcPr>
            <w:tcW w:w="2694" w:type="dxa"/>
          </w:tcPr>
          <w:p w:rsidRPr="005C3775" w:rsidR="00FD5282" w:rsidP="005B0C0E" w:rsidRDefault="00FD5282" w14:paraId="18656271" w14:textId="24611EA5">
            <w:pPr>
              <w:pStyle w:val="PolicyTitle"/>
              <w:rPr>
                <w:color w:val="auto"/>
                <w:sz w:val="22"/>
                <w:szCs w:val="22"/>
              </w:rPr>
            </w:pPr>
            <w:r w:rsidRPr="005C3775">
              <w:rPr>
                <w:color w:val="auto"/>
                <w:sz w:val="22"/>
                <w:szCs w:val="22"/>
              </w:rPr>
              <w:t>Published location:</w:t>
            </w:r>
          </w:p>
        </w:tc>
        <w:tc>
          <w:tcPr>
            <w:tcW w:w="6336" w:type="dxa"/>
          </w:tcPr>
          <w:p w:rsidRPr="005C3775" w:rsidR="00FD5282" w:rsidP="005B0C0E" w:rsidRDefault="003853FC" w14:paraId="047E3FAD" w14:textId="7AAAFC4E">
            <w:pPr>
              <w:pStyle w:val="PolicyTitle"/>
              <w:rPr>
                <w:b w:val="0"/>
                <w:bCs/>
                <w:color w:val="auto"/>
                <w:sz w:val="22"/>
                <w:szCs w:val="22"/>
              </w:rPr>
            </w:pPr>
            <w:sdt>
              <w:sdtPr>
                <w:rPr>
                  <w:b w:val="0"/>
                  <w:bCs/>
                  <w:color w:val="000000" w:themeColor="text1"/>
                  <w:sz w:val="22"/>
                  <w:szCs w:val="22"/>
                </w:rPr>
                <w:alias w:val="PubLocation"/>
                <w:tag w:val="PubLocation"/>
                <w:id w:val="1912337761"/>
                <w:lock w:val="sdtLocked"/>
                <w:placeholder>
                  <w:docPart w:val="E762B9BC75A743F088B52A4F7C3FABF4"/>
                </w:placeholder>
                <w:text/>
              </w:sdtPr>
              <w:sdtEndPr/>
              <w:sdtContent>
                <w:r w:rsidRPr="00275AC0" w:rsidR="00BF6CB2">
                  <w:rPr>
                    <w:b w:val="0"/>
                    <w:bCs/>
                    <w:color w:val="000000" w:themeColor="text1"/>
                    <w:sz w:val="22"/>
                    <w:szCs w:val="22"/>
                  </w:rPr>
                  <w:t>Quality and Standards website – Student Information.</w:t>
                </w:r>
              </w:sdtContent>
            </w:sdt>
          </w:p>
        </w:tc>
      </w:tr>
    </w:tbl>
    <w:p w:rsidRPr="00827E8B" w:rsidR="002D49FC" w:rsidP="005B0C0E" w:rsidRDefault="003853FC" w14:paraId="24E84812" w14:textId="77777777">
      <w:pPr>
        <w:pStyle w:val="PolicyTitle"/>
        <w:ind w:firstLine="2694"/>
        <w:rPr>
          <w:b w:val="0"/>
          <w:bCs/>
          <w:sz w:val="22"/>
          <w:szCs w:val="22"/>
        </w:rPr>
      </w:pPr>
      <w:hyperlink w:history="1" r:id="rId13">
        <w:r w:rsidRPr="00827E8B" w:rsidR="00681778">
          <w:rPr>
            <w:rStyle w:val="Hyperlink"/>
            <w:b w:val="0"/>
            <w:bCs/>
            <w:sz w:val="22"/>
            <w:szCs w:val="22"/>
          </w:rPr>
          <w:t xml:space="preserve">Quality and Standards </w:t>
        </w:r>
        <w:r w:rsidRPr="00827E8B" w:rsidR="002D49FC">
          <w:rPr>
            <w:rStyle w:val="Hyperlink"/>
            <w:b w:val="0"/>
            <w:bCs/>
            <w:sz w:val="22"/>
            <w:szCs w:val="22"/>
          </w:rPr>
          <w:t xml:space="preserve">| </w:t>
        </w:r>
        <w:r w:rsidRPr="00827E8B" w:rsidR="00D9671C">
          <w:rPr>
            <w:rStyle w:val="Hyperlink"/>
            <w:b w:val="0"/>
            <w:bCs/>
            <w:sz w:val="22"/>
            <w:szCs w:val="22"/>
          </w:rPr>
          <w:t>University of Hull</w:t>
        </w:r>
      </w:hyperlink>
      <w:r w:rsidRPr="00827E8B" w:rsidR="00EA7364">
        <w:rPr>
          <w:b w:val="0"/>
          <w:bCs/>
          <w:sz w:val="22"/>
          <w:szCs w:val="22"/>
        </w:rPr>
        <w:tab/>
      </w:r>
    </w:p>
    <w:p w:rsidRPr="002D49FC" w:rsidR="00EA0B48" w:rsidP="002D49FC" w:rsidRDefault="00EA7364" w14:paraId="5A9C47F4" w14:textId="5A8113FA">
      <w:pPr>
        <w:pStyle w:val="PolicyTitle"/>
        <w:ind w:firstLine="2694"/>
        <w:rPr>
          <w:b w:val="0"/>
          <w:bCs/>
          <w:sz w:val="22"/>
          <w:szCs w:val="22"/>
        </w:rPr>
      </w:pPr>
      <w:r w:rsidRPr="002D49FC">
        <w:rPr>
          <w:b w:val="0"/>
          <w:bCs/>
          <w:sz w:val="22"/>
          <w:szCs w:val="22"/>
        </w:rPr>
        <w:tab/>
      </w:r>
      <w:r w:rsidRPr="002D49FC">
        <w:rPr>
          <w:b w:val="0"/>
          <w:bCs/>
          <w:sz w:val="22"/>
          <w:szCs w:val="22"/>
        </w:rPr>
        <w:tab/>
      </w: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4">
        <w:r w:rsidR="00645B3F">
          <w:rPr>
            <w:rStyle w:val="Hyperlink"/>
            <w:rFonts w:cs="Calibri"/>
            <w:color w:val="auto"/>
            <w:sz w:val="22"/>
            <w:szCs w:val="22"/>
            <w:u w:val="none"/>
          </w:rPr>
          <w:t xml:space="preserve">Designing for diverse </w:t>
        </w:r>
        <w:proofErr w:type="gramStart"/>
        <w:r w:rsidR="00645B3F">
          <w:rPr>
            <w:rStyle w:val="Hyperlink"/>
            <w:rFonts w:cs="Calibri"/>
            <w:color w:val="auto"/>
            <w:sz w:val="22"/>
            <w:szCs w:val="22"/>
            <w:u w:val="none"/>
          </w:rPr>
          <w:t>learners</w:t>
        </w:r>
        <w:proofErr w:type="gramEnd"/>
        <w:r w:rsidR="00645B3F">
          <w:rPr>
            <w:rStyle w:val="Hyperlink"/>
            <w:rFonts w:cs="Calibri"/>
            <w:color w:val="auto"/>
            <w:sz w:val="22"/>
            <w:szCs w:val="22"/>
            <w:u w:val="none"/>
          </w:rPr>
          <w:t xml:space="preserve">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5">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6">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7"/>
          <w:footerReference w:type="default" r:id="rId18"/>
          <w:headerReference w:type="first" r:id="rId19"/>
          <w:footerReference w:type="first" r:id="rId20"/>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F84490" w14:paraId="338EF9A3" w14:textId="048271C1">
          <w:pPr>
            <w:pStyle w:val="PolicyTitle"/>
            <w:spacing w:after="360" w:line="240" w:lineRule="auto"/>
            <w:rPr>
              <w:sz w:val="36"/>
              <w:szCs w:val="36"/>
            </w:rPr>
          </w:pPr>
          <w:r>
            <w:rPr>
              <w:sz w:val="36"/>
              <w:szCs w:val="36"/>
            </w:rPr>
            <w:t>Maternity, Paternity and Adoption Leave for funded postgraduate research students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4A4E30" w:rsidRDefault="00F24D55" w14:paraId="5C9FC37C" w14:textId="513C0473">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6517314">
            <w:r w:rsidRPr="0020230B" w:rsidR="004A4E30">
              <w:rPr>
                <w:rStyle w:val="Hyperlink"/>
                <w:noProof/>
              </w:rPr>
              <w:t>1.</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Introduction</w:t>
            </w:r>
            <w:r w:rsidR="004A4E30">
              <w:rPr>
                <w:noProof/>
                <w:webHidden/>
              </w:rPr>
              <w:tab/>
            </w:r>
            <w:r w:rsidR="004A4E30">
              <w:rPr>
                <w:noProof/>
                <w:webHidden/>
              </w:rPr>
              <w:fldChar w:fldCharType="begin"/>
            </w:r>
            <w:r w:rsidR="004A4E30">
              <w:rPr>
                <w:noProof/>
                <w:webHidden/>
              </w:rPr>
              <w:instrText xml:space="preserve"> PAGEREF _Toc176517314 \h </w:instrText>
            </w:r>
            <w:r w:rsidR="004A4E30">
              <w:rPr>
                <w:noProof/>
                <w:webHidden/>
              </w:rPr>
            </w:r>
            <w:r w:rsidR="004A4E30">
              <w:rPr>
                <w:noProof/>
                <w:webHidden/>
              </w:rPr>
              <w:fldChar w:fldCharType="separate"/>
            </w:r>
            <w:r w:rsidR="004A4E30">
              <w:rPr>
                <w:noProof/>
                <w:webHidden/>
              </w:rPr>
              <w:t>3</w:t>
            </w:r>
            <w:r w:rsidR="004A4E30">
              <w:rPr>
                <w:noProof/>
                <w:webHidden/>
              </w:rPr>
              <w:fldChar w:fldCharType="end"/>
            </w:r>
          </w:hyperlink>
        </w:p>
        <w:p w:rsidR="004A4E30" w:rsidRDefault="003853FC" w14:paraId="781B5E62" w14:textId="6FD94B87">
          <w:pPr>
            <w:pStyle w:val="TOC1"/>
            <w:rPr>
              <w:rFonts w:asciiTheme="minorHAnsi" w:hAnsiTheme="minorHAnsi" w:cstheme="minorBidi"/>
              <w:noProof/>
              <w:kern w:val="2"/>
              <w:sz w:val="24"/>
              <w:szCs w:val="24"/>
              <w:lang w:val="en-GB" w:eastAsia="en-GB"/>
              <w14:ligatures w14:val="standardContextual"/>
            </w:rPr>
          </w:pPr>
          <w:hyperlink w:history="1" w:anchor="_Toc176517315">
            <w:r w:rsidRPr="0020230B" w:rsidR="004A4E30">
              <w:rPr>
                <w:rStyle w:val="Hyperlink"/>
                <w:noProof/>
              </w:rPr>
              <w:t>2.</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Eligibility</w:t>
            </w:r>
            <w:r w:rsidR="004A4E30">
              <w:rPr>
                <w:noProof/>
                <w:webHidden/>
              </w:rPr>
              <w:tab/>
            </w:r>
            <w:r w:rsidR="004A4E30">
              <w:rPr>
                <w:noProof/>
                <w:webHidden/>
              </w:rPr>
              <w:fldChar w:fldCharType="begin"/>
            </w:r>
            <w:r w:rsidR="004A4E30">
              <w:rPr>
                <w:noProof/>
                <w:webHidden/>
              </w:rPr>
              <w:instrText xml:space="preserve"> PAGEREF _Toc176517315 \h </w:instrText>
            </w:r>
            <w:r w:rsidR="004A4E30">
              <w:rPr>
                <w:noProof/>
                <w:webHidden/>
              </w:rPr>
            </w:r>
            <w:r w:rsidR="004A4E30">
              <w:rPr>
                <w:noProof/>
                <w:webHidden/>
              </w:rPr>
              <w:fldChar w:fldCharType="separate"/>
            </w:r>
            <w:r w:rsidR="004A4E30">
              <w:rPr>
                <w:noProof/>
                <w:webHidden/>
              </w:rPr>
              <w:t>3</w:t>
            </w:r>
            <w:r w:rsidR="004A4E30">
              <w:rPr>
                <w:noProof/>
                <w:webHidden/>
              </w:rPr>
              <w:fldChar w:fldCharType="end"/>
            </w:r>
          </w:hyperlink>
        </w:p>
        <w:p w:rsidR="004A4E30" w:rsidRDefault="003853FC" w14:paraId="4D00DCD9" w14:textId="133C4468">
          <w:pPr>
            <w:pStyle w:val="TOC1"/>
            <w:rPr>
              <w:rFonts w:asciiTheme="minorHAnsi" w:hAnsiTheme="minorHAnsi" w:cstheme="minorBidi"/>
              <w:noProof/>
              <w:kern w:val="2"/>
              <w:sz w:val="24"/>
              <w:szCs w:val="24"/>
              <w:lang w:val="en-GB" w:eastAsia="en-GB"/>
              <w14:ligatures w14:val="standardContextual"/>
            </w:rPr>
          </w:pPr>
          <w:hyperlink w:history="1" w:anchor="_Toc176517316">
            <w:r w:rsidRPr="0020230B" w:rsidR="004A4E30">
              <w:rPr>
                <w:rStyle w:val="Hyperlink"/>
                <w:noProof/>
              </w:rPr>
              <w:t>3.</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Leave entitlement</w:t>
            </w:r>
            <w:r w:rsidR="004A4E30">
              <w:rPr>
                <w:noProof/>
                <w:webHidden/>
              </w:rPr>
              <w:tab/>
            </w:r>
            <w:r w:rsidR="004A4E30">
              <w:rPr>
                <w:noProof/>
                <w:webHidden/>
              </w:rPr>
              <w:fldChar w:fldCharType="begin"/>
            </w:r>
            <w:r w:rsidR="004A4E30">
              <w:rPr>
                <w:noProof/>
                <w:webHidden/>
              </w:rPr>
              <w:instrText xml:space="preserve"> PAGEREF _Toc176517316 \h </w:instrText>
            </w:r>
            <w:r w:rsidR="004A4E30">
              <w:rPr>
                <w:noProof/>
                <w:webHidden/>
              </w:rPr>
            </w:r>
            <w:r w:rsidR="004A4E30">
              <w:rPr>
                <w:noProof/>
                <w:webHidden/>
              </w:rPr>
              <w:fldChar w:fldCharType="separate"/>
            </w:r>
            <w:r w:rsidR="004A4E30">
              <w:rPr>
                <w:noProof/>
                <w:webHidden/>
              </w:rPr>
              <w:t>3</w:t>
            </w:r>
            <w:r w:rsidR="004A4E30">
              <w:rPr>
                <w:noProof/>
                <w:webHidden/>
              </w:rPr>
              <w:fldChar w:fldCharType="end"/>
            </w:r>
          </w:hyperlink>
        </w:p>
        <w:p w:rsidR="004A4E30" w:rsidRDefault="003853FC" w14:paraId="3525456D" w14:textId="434C257E">
          <w:pPr>
            <w:pStyle w:val="TOC1"/>
            <w:rPr>
              <w:rFonts w:asciiTheme="minorHAnsi" w:hAnsiTheme="minorHAnsi" w:cstheme="minorBidi"/>
              <w:noProof/>
              <w:kern w:val="2"/>
              <w:sz w:val="24"/>
              <w:szCs w:val="24"/>
              <w:lang w:val="en-GB" w:eastAsia="en-GB"/>
              <w14:ligatures w14:val="standardContextual"/>
            </w:rPr>
          </w:pPr>
          <w:hyperlink w:history="1" w:anchor="_Toc176517317">
            <w:r w:rsidRPr="0020230B" w:rsidR="004A4E30">
              <w:rPr>
                <w:rStyle w:val="Hyperlink"/>
                <w:noProof/>
              </w:rPr>
              <w:t>4.</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Maternity leave</w:t>
            </w:r>
            <w:r w:rsidR="004A4E30">
              <w:rPr>
                <w:noProof/>
                <w:webHidden/>
              </w:rPr>
              <w:tab/>
            </w:r>
            <w:r w:rsidR="004A4E30">
              <w:rPr>
                <w:noProof/>
                <w:webHidden/>
              </w:rPr>
              <w:fldChar w:fldCharType="begin"/>
            </w:r>
            <w:r w:rsidR="004A4E30">
              <w:rPr>
                <w:noProof/>
                <w:webHidden/>
              </w:rPr>
              <w:instrText xml:space="preserve"> PAGEREF _Toc176517317 \h </w:instrText>
            </w:r>
            <w:r w:rsidR="004A4E30">
              <w:rPr>
                <w:noProof/>
                <w:webHidden/>
              </w:rPr>
            </w:r>
            <w:r w:rsidR="004A4E30">
              <w:rPr>
                <w:noProof/>
                <w:webHidden/>
              </w:rPr>
              <w:fldChar w:fldCharType="separate"/>
            </w:r>
            <w:r w:rsidR="004A4E30">
              <w:rPr>
                <w:noProof/>
                <w:webHidden/>
              </w:rPr>
              <w:t>3</w:t>
            </w:r>
            <w:r w:rsidR="004A4E30">
              <w:rPr>
                <w:noProof/>
                <w:webHidden/>
              </w:rPr>
              <w:fldChar w:fldCharType="end"/>
            </w:r>
          </w:hyperlink>
        </w:p>
        <w:p w:rsidR="004A4E30" w:rsidRDefault="003853FC" w14:paraId="71E54335" w14:textId="2B4C7D17">
          <w:pPr>
            <w:pStyle w:val="TOC1"/>
            <w:rPr>
              <w:rFonts w:asciiTheme="minorHAnsi" w:hAnsiTheme="minorHAnsi" w:cstheme="minorBidi"/>
              <w:noProof/>
              <w:kern w:val="2"/>
              <w:sz w:val="24"/>
              <w:szCs w:val="24"/>
              <w:lang w:val="en-GB" w:eastAsia="en-GB"/>
              <w14:ligatures w14:val="standardContextual"/>
            </w:rPr>
          </w:pPr>
          <w:hyperlink w:history="1" w:anchor="_Toc176517318">
            <w:r w:rsidRPr="0020230B" w:rsidR="004A4E30">
              <w:rPr>
                <w:rStyle w:val="Hyperlink"/>
                <w:noProof/>
              </w:rPr>
              <w:t>5.</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Adoption leave</w:t>
            </w:r>
            <w:r w:rsidR="004A4E30">
              <w:rPr>
                <w:noProof/>
                <w:webHidden/>
              </w:rPr>
              <w:tab/>
            </w:r>
            <w:r w:rsidR="004A4E30">
              <w:rPr>
                <w:noProof/>
                <w:webHidden/>
              </w:rPr>
              <w:fldChar w:fldCharType="begin"/>
            </w:r>
            <w:r w:rsidR="004A4E30">
              <w:rPr>
                <w:noProof/>
                <w:webHidden/>
              </w:rPr>
              <w:instrText xml:space="preserve"> PAGEREF _Toc176517318 \h </w:instrText>
            </w:r>
            <w:r w:rsidR="004A4E30">
              <w:rPr>
                <w:noProof/>
                <w:webHidden/>
              </w:rPr>
            </w:r>
            <w:r w:rsidR="004A4E30">
              <w:rPr>
                <w:noProof/>
                <w:webHidden/>
              </w:rPr>
              <w:fldChar w:fldCharType="separate"/>
            </w:r>
            <w:r w:rsidR="004A4E30">
              <w:rPr>
                <w:noProof/>
                <w:webHidden/>
              </w:rPr>
              <w:t>4</w:t>
            </w:r>
            <w:r w:rsidR="004A4E30">
              <w:rPr>
                <w:noProof/>
                <w:webHidden/>
              </w:rPr>
              <w:fldChar w:fldCharType="end"/>
            </w:r>
          </w:hyperlink>
        </w:p>
        <w:p w:rsidR="004A4E30" w:rsidRDefault="003853FC" w14:paraId="03503594" w14:textId="0A9B0DC6">
          <w:pPr>
            <w:pStyle w:val="TOC1"/>
            <w:rPr>
              <w:rFonts w:asciiTheme="minorHAnsi" w:hAnsiTheme="minorHAnsi" w:cstheme="minorBidi"/>
              <w:noProof/>
              <w:kern w:val="2"/>
              <w:sz w:val="24"/>
              <w:szCs w:val="24"/>
              <w:lang w:val="en-GB" w:eastAsia="en-GB"/>
              <w14:ligatures w14:val="standardContextual"/>
            </w:rPr>
          </w:pPr>
          <w:hyperlink w:history="1" w:anchor="_Toc176517319">
            <w:r w:rsidRPr="0020230B" w:rsidR="004A4E30">
              <w:rPr>
                <w:rStyle w:val="Hyperlink"/>
                <w:noProof/>
              </w:rPr>
              <w:t>6.</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Paternity leave</w:t>
            </w:r>
            <w:r w:rsidR="004A4E30">
              <w:rPr>
                <w:noProof/>
                <w:webHidden/>
              </w:rPr>
              <w:tab/>
            </w:r>
            <w:r w:rsidR="004A4E30">
              <w:rPr>
                <w:noProof/>
                <w:webHidden/>
              </w:rPr>
              <w:fldChar w:fldCharType="begin"/>
            </w:r>
            <w:r w:rsidR="004A4E30">
              <w:rPr>
                <w:noProof/>
                <w:webHidden/>
              </w:rPr>
              <w:instrText xml:space="preserve"> PAGEREF _Toc176517319 \h </w:instrText>
            </w:r>
            <w:r w:rsidR="004A4E30">
              <w:rPr>
                <w:noProof/>
                <w:webHidden/>
              </w:rPr>
            </w:r>
            <w:r w:rsidR="004A4E30">
              <w:rPr>
                <w:noProof/>
                <w:webHidden/>
              </w:rPr>
              <w:fldChar w:fldCharType="separate"/>
            </w:r>
            <w:r w:rsidR="004A4E30">
              <w:rPr>
                <w:noProof/>
                <w:webHidden/>
              </w:rPr>
              <w:t>4</w:t>
            </w:r>
            <w:r w:rsidR="004A4E30">
              <w:rPr>
                <w:noProof/>
                <w:webHidden/>
              </w:rPr>
              <w:fldChar w:fldCharType="end"/>
            </w:r>
          </w:hyperlink>
        </w:p>
        <w:p w:rsidR="004A4E30" w:rsidRDefault="003853FC" w14:paraId="372422D7" w14:textId="58DCC6AF">
          <w:pPr>
            <w:pStyle w:val="TOC1"/>
            <w:rPr>
              <w:rFonts w:asciiTheme="minorHAnsi" w:hAnsiTheme="minorHAnsi" w:cstheme="minorBidi"/>
              <w:noProof/>
              <w:kern w:val="2"/>
              <w:sz w:val="24"/>
              <w:szCs w:val="24"/>
              <w:lang w:val="en-GB" w:eastAsia="en-GB"/>
              <w14:ligatures w14:val="standardContextual"/>
            </w:rPr>
          </w:pPr>
          <w:hyperlink w:history="1" w:anchor="_Toc176517320">
            <w:r w:rsidRPr="0020230B" w:rsidR="004A4E30">
              <w:rPr>
                <w:rStyle w:val="Hyperlink"/>
                <w:noProof/>
              </w:rPr>
              <w:t>7.</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Partner entitlements</w:t>
            </w:r>
            <w:r w:rsidR="004A4E30">
              <w:rPr>
                <w:noProof/>
                <w:webHidden/>
              </w:rPr>
              <w:tab/>
            </w:r>
            <w:r w:rsidR="004A4E30">
              <w:rPr>
                <w:noProof/>
                <w:webHidden/>
              </w:rPr>
              <w:fldChar w:fldCharType="begin"/>
            </w:r>
            <w:r w:rsidR="004A4E30">
              <w:rPr>
                <w:noProof/>
                <w:webHidden/>
              </w:rPr>
              <w:instrText xml:space="preserve"> PAGEREF _Toc176517320 \h </w:instrText>
            </w:r>
            <w:r w:rsidR="004A4E30">
              <w:rPr>
                <w:noProof/>
                <w:webHidden/>
              </w:rPr>
            </w:r>
            <w:r w:rsidR="004A4E30">
              <w:rPr>
                <w:noProof/>
                <w:webHidden/>
              </w:rPr>
              <w:fldChar w:fldCharType="separate"/>
            </w:r>
            <w:r w:rsidR="004A4E30">
              <w:rPr>
                <w:noProof/>
                <w:webHidden/>
              </w:rPr>
              <w:t>4</w:t>
            </w:r>
            <w:r w:rsidR="004A4E30">
              <w:rPr>
                <w:noProof/>
                <w:webHidden/>
              </w:rPr>
              <w:fldChar w:fldCharType="end"/>
            </w:r>
          </w:hyperlink>
        </w:p>
        <w:p w:rsidR="004A4E30" w:rsidRDefault="003853FC" w14:paraId="0059752B" w14:textId="67DCFED7">
          <w:pPr>
            <w:pStyle w:val="TOC1"/>
            <w:rPr>
              <w:rFonts w:asciiTheme="minorHAnsi" w:hAnsiTheme="minorHAnsi" w:cstheme="minorBidi"/>
              <w:noProof/>
              <w:kern w:val="2"/>
              <w:sz w:val="24"/>
              <w:szCs w:val="24"/>
              <w:lang w:val="en-GB" w:eastAsia="en-GB"/>
              <w14:ligatures w14:val="standardContextual"/>
            </w:rPr>
          </w:pPr>
          <w:hyperlink w:history="1" w:anchor="_Toc176517321">
            <w:r w:rsidRPr="0020230B" w:rsidR="004A4E30">
              <w:rPr>
                <w:rStyle w:val="Hyperlink"/>
                <w:noProof/>
              </w:rPr>
              <w:t>8.</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International PGRs</w:t>
            </w:r>
            <w:r w:rsidR="004A4E30">
              <w:rPr>
                <w:noProof/>
                <w:webHidden/>
              </w:rPr>
              <w:tab/>
            </w:r>
            <w:r w:rsidR="004A4E30">
              <w:rPr>
                <w:noProof/>
                <w:webHidden/>
              </w:rPr>
              <w:fldChar w:fldCharType="begin"/>
            </w:r>
            <w:r w:rsidR="004A4E30">
              <w:rPr>
                <w:noProof/>
                <w:webHidden/>
              </w:rPr>
              <w:instrText xml:space="preserve"> PAGEREF _Toc176517321 \h </w:instrText>
            </w:r>
            <w:r w:rsidR="004A4E30">
              <w:rPr>
                <w:noProof/>
                <w:webHidden/>
              </w:rPr>
            </w:r>
            <w:r w:rsidR="004A4E30">
              <w:rPr>
                <w:noProof/>
                <w:webHidden/>
              </w:rPr>
              <w:fldChar w:fldCharType="separate"/>
            </w:r>
            <w:r w:rsidR="004A4E30">
              <w:rPr>
                <w:noProof/>
                <w:webHidden/>
              </w:rPr>
              <w:t>4</w:t>
            </w:r>
            <w:r w:rsidR="004A4E30">
              <w:rPr>
                <w:noProof/>
                <w:webHidden/>
              </w:rPr>
              <w:fldChar w:fldCharType="end"/>
            </w:r>
          </w:hyperlink>
        </w:p>
        <w:p w:rsidR="004A4E30" w:rsidRDefault="003853FC" w14:paraId="02F09BB0" w14:textId="75FBC183">
          <w:pPr>
            <w:pStyle w:val="TOC1"/>
            <w:rPr>
              <w:rFonts w:asciiTheme="minorHAnsi" w:hAnsiTheme="minorHAnsi" w:cstheme="minorBidi"/>
              <w:noProof/>
              <w:kern w:val="2"/>
              <w:sz w:val="24"/>
              <w:szCs w:val="24"/>
              <w:lang w:val="en-GB" w:eastAsia="en-GB"/>
              <w14:ligatures w14:val="standardContextual"/>
            </w:rPr>
          </w:pPr>
          <w:hyperlink w:history="1" w:anchor="_Toc176517322">
            <w:r w:rsidRPr="0020230B" w:rsidR="004A4E30">
              <w:rPr>
                <w:rStyle w:val="Hyperlink"/>
                <w:noProof/>
              </w:rPr>
              <w:t>9.</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Keeping in Touch (KiT) days</w:t>
            </w:r>
            <w:r w:rsidR="004A4E30">
              <w:rPr>
                <w:noProof/>
                <w:webHidden/>
              </w:rPr>
              <w:tab/>
            </w:r>
            <w:r w:rsidR="004A4E30">
              <w:rPr>
                <w:noProof/>
                <w:webHidden/>
              </w:rPr>
              <w:fldChar w:fldCharType="begin"/>
            </w:r>
            <w:r w:rsidR="004A4E30">
              <w:rPr>
                <w:noProof/>
                <w:webHidden/>
              </w:rPr>
              <w:instrText xml:space="preserve"> PAGEREF _Toc176517322 \h </w:instrText>
            </w:r>
            <w:r w:rsidR="004A4E30">
              <w:rPr>
                <w:noProof/>
                <w:webHidden/>
              </w:rPr>
            </w:r>
            <w:r w:rsidR="004A4E30">
              <w:rPr>
                <w:noProof/>
                <w:webHidden/>
              </w:rPr>
              <w:fldChar w:fldCharType="separate"/>
            </w:r>
            <w:r w:rsidR="004A4E30">
              <w:rPr>
                <w:noProof/>
                <w:webHidden/>
              </w:rPr>
              <w:t>4</w:t>
            </w:r>
            <w:r w:rsidR="004A4E30">
              <w:rPr>
                <w:noProof/>
                <w:webHidden/>
              </w:rPr>
              <w:fldChar w:fldCharType="end"/>
            </w:r>
          </w:hyperlink>
        </w:p>
        <w:p w:rsidR="004A4E30" w:rsidRDefault="003853FC" w14:paraId="639150BB" w14:textId="6FD00053">
          <w:pPr>
            <w:pStyle w:val="TOC1"/>
            <w:rPr>
              <w:rFonts w:asciiTheme="minorHAnsi" w:hAnsiTheme="minorHAnsi" w:cstheme="minorBidi"/>
              <w:noProof/>
              <w:kern w:val="2"/>
              <w:sz w:val="24"/>
              <w:szCs w:val="24"/>
              <w:lang w:val="en-GB" w:eastAsia="en-GB"/>
              <w14:ligatures w14:val="standardContextual"/>
            </w:rPr>
          </w:pPr>
          <w:hyperlink w:history="1" w:anchor="_Toc176517323">
            <w:r w:rsidRPr="0020230B" w:rsidR="004A4E30">
              <w:rPr>
                <w:rStyle w:val="Hyperlink"/>
                <w:noProof/>
              </w:rPr>
              <w:t>10.</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Non-returning PGRs</w:t>
            </w:r>
            <w:r w:rsidR="004A4E30">
              <w:rPr>
                <w:noProof/>
                <w:webHidden/>
              </w:rPr>
              <w:tab/>
            </w:r>
            <w:r w:rsidR="004A4E30">
              <w:rPr>
                <w:noProof/>
                <w:webHidden/>
              </w:rPr>
              <w:fldChar w:fldCharType="begin"/>
            </w:r>
            <w:r w:rsidR="004A4E30">
              <w:rPr>
                <w:noProof/>
                <w:webHidden/>
              </w:rPr>
              <w:instrText xml:space="preserve"> PAGEREF _Toc176517323 \h </w:instrText>
            </w:r>
            <w:r w:rsidR="004A4E30">
              <w:rPr>
                <w:noProof/>
                <w:webHidden/>
              </w:rPr>
            </w:r>
            <w:r w:rsidR="004A4E30">
              <w:rPr>
                <w:noProof/>
                <w:webHidden/>
              </w:rPr>
              <w:fldChar w:fldCharType="separate"/>
            </w:r>
            <w:r w:rsidR="004A4E30">
              <w:rPr>
                <w:noProof/>
                <w:webHidden/>
              </w:rPr>
              <w:t>5</w:t>
            </w:r>
            <w:r w:rsidR="004A4E30">
              <w:rPr>
                <w:noProof/>
                <w:webHidden/>
              </w:rPr>
              <w:fldChar w:fldCharType="end"/>
            </w:r>
          </w:hyperlink>
        </w:p>
        <w:p w:rsidR="004A4E30" w:rsidRDefault="003853FC" w14:paraId="58D2FB13" w14:textId="6C5AF186">
          <w:pPr>
            <w:pStyle w:val="TOC1"/>
            <w:rPr>
              <w:rFonts w:asciiTheme="minorHAnsi" w:hAnsiTheme="minorHAnsi" w:cstheme="minorBidi"/>
              <w:noProof/>
              <w:kern w:val="2"/>
              <w:sz w:val="24"/>
              <w:szCs w:val="24"/>
              <w:lang w:val="en-GB" w:eastAsia="en-GB"/>
              <w14:ligatures w14:val="standardContextual"/>
            </w:rPr>
          </w:pPr>
          <w:hyperlink w:history="1" w:anchor="_Toc176517324">
            <w:r w:rsidRPr="0020230B" w:rsidR="004A4E30">
              <w:rPr>
                <w:rStyle w:val="Hyperlink"/>
                <w:noProof/>
              </w:rPr>
              <w:t>11.</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Applying for leave</w:t>
            </w:r>
            <w:r w:rsidR="004A4E30">
              <w:rPr>
                <w:noProof/>
                <w:webHidden/>
              </w:rPr>
              <w:tab/>
            </w:r>
            <w:r w:rsidR="004A4E30">
              <w:rPr>
                <w:noProof/>
                <w:webHidden/>
              </w:rPr>
              <w:fldChar w:fldCharType="begin"/>
            </w:r>
            <w:r w:rsidR="004A4E30">
              <w:rPr>
                <w:noProof/>
                <w:webHidden/>
              </w:rPr>
              <w:instrText xml:space="preserve"> PAGEREF _Toc176517324 \h </w:instrText>
            </w:r>
            <w:r w:rsidR="004A4E30">
              <w:rPr>
                <w:noProof/>
                <w:webHidden/>
              </w:rPr>
            </w:r>
            <w:r w:rsidR="004A4E30">
              <w:rPr>
                <w:noProof/>
                <w:webHidden/>
              </w:rPr>
              <w:fldChar w:fldCharType="separate"/>
            </w:r>
            <w:r w:rsidR="004A4E30">
              <w:rPr>
                <w:noProof/>
                <w:webHidden/>
              </w:rPr>
              <w:t>5</w:t>
            </w:r>
            <w:r w:rsidR="004A4E30">
              <w:rPr>
                <w:noProof/>
                <w:webHidden/>
              </w:rPr>
              <w:fldChar w:fldCharType="end"/>
            </w:r>
          </w:hyperlink>
        </w:p>
        <w:p w:rsidR="004A4E30" w:rsidRDefault="003853FC" w14:paraId="30F6EA0F" w14:textId="3FCB73F1">
          <w:pPr>
            <w:pStyle w:val="TOC1"/>
            <w:rPr>
              <w:rFonts w:asciiTheme="minorHAnsi" w:hAnsiTheme="minorHAnsi" w:cstheme="minorBidi"/>
              <w:noProof/>
              <w:kern w:val="2"/>
              <w:sz w:val="24"/>
              <w:szCs w:val="24"/>
              <w:lang w:val="en-GB" w:eastAsia="en-GB"/>
              <w14:ligatures w14:val="standardContextual"/>
            </w:rPr>
          </w:pPr>
          <w:hyperlink w:history="1" w:anchor="_Toc176517325">
            <w:r w:rsidRPr="0020230B" w:rsidR="004A4E30">
              <w:rPr>
                <w:rStyle w:val="Hyperlink"/>
                <w:noProof/>
              </w:rPr>
              <w:t>12.</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Revised thesis submission date</w:t>
            </w:r>
            <w:r w:rsidR="004A4E30">
              <w:rPr>
                <w:noProof/>
                <w:webHidden/>
              </w:rPr>
              <w:tab/>
            </w:r>
            <w:r w:rsidR="004A4E30">
              <w:rPr>
                <w:noProof/>
                <w:webHidden/>
              </w:rPr>
              <w:fldChar w:fldCharType="begin"/>
            </w:r>
            <w:r w:rsidR="004A4E30">
              <w:rPr>
                <w:noProof/>
                <w:webHidden/>
              </w:rPr>
              <w:instrText xml:space="preserve"> PAGEREF _Toc176517325 \h </w:instrText>
            </w:r>
            <w:r w:rsidR="004A4E30">
              <w:rPr>
                <w:noProof/>
                <w:webHidden/>
              </w:rPr>
            </w:r>
            <w:r w:rsidR="004A4E30">
              <w:rPr>
                <w:noProof/>
                <w:webHidden/>
              </w:rPr>
              <w:fldChar w:fldCharType="separate"/>
            </w:r>
            <w:r w:rsidR="004A4E30">
              <w:rPr>
                <w:noProof/>
                <w:webHidden/>
              </w:rPr>
              <w:t>5</w:t>
            </w:r>
            <w:r w:rsidR="004A4E30">
              <w:rPr>
                <w:noProof/>
                <w:webHidden/>
              </w:rPr>
              <w:fldChar w:fldCharType="end"/>
            </w:r>
          </w:hyperlink>
        </w:p>
        <w:p w:rsidR="004A4E30" w:rsidRDefault="003853FC" w14:paraId="0B7E1958" w14:textId="10152DB6">
          <w:pPr>
            <w:pStyle w:val="TOC1"/>
            <w:rPr>
              <w:rFonts w:asciiTheme="minorHAnsi" w:hAnsiTheme="minorHAnsi" w:cstheme="minorBidi"/>
              <w:noProof/>
              <w:kern w:val="2"/>
              <w:sz w:val="24"/>
              <w:szCs w:val="24"/>
              <w:lang w:val="en-GB" w:eastAsia="en-GB"/>
              <w14:ligatures w14:val="standardContextual"/>
            </w:rPr>
          </w:pPr>
          <w:hyperlink w:history="1" w:anchor="_Toc176517326">
            <w:r w:rsidRPr="0020230B" w:rsidR="004A4E30">
              <w:rPr>
                <w:rStyle w:val="Hyperlink"/>
                <w:noProof/>
              </w:rPr>
              <w:t>13.</w:t>
            </w:r>
            <w:r w:rsidR="004A4E30">
              <w:rPr>
                <w:rFonts w:asciiTheme="minorHAnsi" w:hAnsiTheme="minorHAnsi" w:cstheme="minorBidi"/>
                <w:noProof/>
                <w:kern w:val="2"/>
                <w:sz w:val="24"/>
                <w:szCs w:val="24"/>
                <w:lang w:val="en-GB" w:eastAsia="en-GB"/>
                <w14:ligatures w14:val="standardContextual"/>
              </w:rPr>
              <w:tab/>
            </w:r>
            <w:r w:rsidRPr="0020230B" w:rsidR="004A4E30">
              <w:rPr>
                <w:rStyle w:val="Hyperlink"/>
                <w:noProof/>
              </w:rPr>
              <w:t>Version control</w:t>
            </w:r>
            <w:r w:rsidR="004A4E30">
              <w:rPr>
                <w:noProof/>
                <w:webHidden/>
              </w:rPr>
              <w:tab/>
            </w:r>
            <w:r w:rsidR="004A4E30">
              <w:rPr>
                <w:noProof/>
                <w:webHidden/>
              </w:rPr>
              <w:fldChar w:fldCharType="begin"/>
            </w:r>
            <w:r w:rsidR="004A4E30">
              <w:rPr>
                <w:noProof/>
                <w:webHidden/>
              </w:rPr>
              <w:instrText xml:space="preserve"> PAGEREF _Toc176517326 \h </w:instrText>
            </w:r>
            <w:r w:rsidR="004A4E30">
              <w:rPr>
                <w:noProof/>
                <w:webHidden/>
              </w:rPr>
            </w:r>
            <w:r w:rsidR="004A4E30">
              <w:rPr>
                <w:noProof/>
                <w:webHidden/>
              </w:rPr>
              <w:fldChar w:fldCharType="separate"/>
            </w:r>
            <w:r w:rsidR="004A4E30">
              <w:rPr>
                <w:noProof/>
                <w:webHidden/>
              </w:rPr>
              <w:t>7</w:t>
            </w:r>
            <w:r w:rsidR="004A4E30">
              <w:rPr>
                <w:noProof/>
                <w:webHidden/>
              </w:rPr>
              <w:fldChar w:fldCharType="end"/>
            </w:r>
          </w:hyperlink>
        </w:p>
        <w:p w:rsidR="00F24D55" w:rsidRDefault="00F24D55" w14:paraId="79CE4072" w14:textId="7F9EFAEA">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F84490" w14:paraId="1027AF12" w14:textId="1029EA2F">
          <w:pPr>
            <w:pStyle w:val="PolicyTitle"/>
            <w:spacing w:after="360" w:line="240" w:lineRule="auto"/>
            <w:rPr>
              <w:sz w:val="36"/>
              <w:szCs w:val="36"/>
            </w:rPr>
          </w:pPr>
          <w:r>
            <w:t>Maternity, Paternity and Adoption Leave for funded postgraduate research students</w:t>
          </w:r>
        </w:p>
      </w:sdtContent>
    </w:sdt>
    <w:p w:rsidRPr="00CE07EB" w:rsidR="00272571" w:rsidP="00272571" w:rsidRDefault="00272571" w14:paraId="02BBD7BD" w14:textId="77777777">
      <w:pPr>
        <w:pStyle w:val="Heading1"/>
        <w:numPr>
          <w:ilvl w:val="0"/>
          <w:numId w:val="23"/>
        </w:numPr>
      </w:pPr>
      <w:bookmarkStart w:name="_Toc175918623" w:id="0"/>
      <w:bookmarkStart w:name="_Toc176517314" w:id="1"/>
      <w:r w:rsidRPr="00CE07EB">
        <w:t>Introduction</w:t>
      </w:r>
      <w:bookmarkEnd w:id="0"/>
      <w:bookmarkEnd w:id="1"/>
    </w:p>
    <w:p w:rsidRPr="001401CA" w:rsidR="00272571" w:rsidP="00272571" w:rsidRDefault="00272571" w14:paraId="7B502BFF" w14:textId="77777777">
      <w:pPr>
        <w:pStyle w:val="numberedmainbody"/>
        <w:numPr>
          <w:ilvl w:val="1"/>
          <w:numId w:val="23"/>
        </w:numPr>
      </w:pPr>
      <w:r>
        <w:rPr>
          <w:szCs w:val="22"/>
        </w:rPr>
        <w:t>The University of Hull provides a welcoming, inclusive and supportive teaching, learning and research environment for all. The University has a diverse student population and is committed to admitting and supporting students with a broad range of needs.</w:t>
      </w:r>
    </w:p>
    <w:p w:rsidRPr="001401CA" w:rsidR="00272571" w:rsidP="00272571" w:rsidRDefault="00272571" w14:paraId="4DB4DAA3" w14:textId="77777777">
      <w:pPr>
        <w:pStyle w:val="numberedmainbody"/>
        <w:numPr>
          <w:ilvl w:val="1"/>
          <w:numId w:val="23"/>
        </w:numPr>
      </w:pPr>
      <w:r>
        <w:t xml:space="preserve">This policy should be read in conjunction with the </w:t>
      </w:r>
      <w:hyperlink w:history="1" r:id="rId21">
        <w:r w:rsidRPr="003C5BD6">
          <w:rPr>
            <w:rStyle w:val="Hyperlink"/>
          </w:rPr>
          <w:t>Student Pregnancy and New Parent Policy</w:t>
        </w:r>
      </w:hyperlink>
      <w:r>
        <w:t xml:space="preserve">, available on SharePoint, any CDT / DTP specific policies and also the </w:t>
      </w:r>
      <w:hyperlink w:history="1" r:id="rId22">
        <w:r w:rsidRPr="001401CA">
          <w:rPr>
            <w:rStyle w:val="Hyperlink"/>
            <w:szCs w:val="22"/>
          </w:rPr>
          <w:t>UKRI training grants Terms and Conditions November 2023</w:t>
        </w:r>
      </w:hyperlink>
      <w:r>
        <w:rPr>
          <w:szCs w:val="22"/>
        </w:rPr>
        <w:t xml:space="preserve"> (provided in Appendix 1).</w:t>
      </w:r>
    </w:p>
    <w:p w:rsidR="00272571" w:rsidP="00272571" w:rsidRDefault="00272571" w14:paraId="2E347981" w14:textId="77777777">
      <w:pPr>
        <w:pStyle w:val="Heading1"/>
        <w:numPr>
          <w:ilvl w:val="0"/>
          <w:numId w:val="23"/>
        </w:numPr>
      </w:pPr>
      <w:bookmarkStart w:name="_Toc175918624" w:id="2"/>
      <w:bookmarkStart w:name="_Toc176517315" w:id="3"/>
      <w:r>
        <w:t>Eligibility</w:t>
      </w:r>
      <w:bookmarkEnd w:id="2"/>
      <w:bookmarkEnd w:id="3"/>
    </w:p>
    <w:p w:rsidR="00272571" w:rsidP="00272571" w:rsidRDefault="00272571" w14:paraId="2E261EFC" w14:textId="77777777">
      <w:pPr>
        <w:pStyle w:val="numberedmainbody"/>
        <w:numPr>
          <w:ilvl w:val="1"/>
          <w:numId w:val="23"/>
        </w:numPr>
      </w:pPr>
      <w:r>
        <w:t>Postgraduate research students (PGRs) are eligible where their stipend and fees (financial awards) are funded through a University scholarship which includes the PhD cluster scheme and any UKRI funded or part-funded scholarship, CDT or DTP administered by the University.</w:t>
      </w:r>
    </w:p>
    <w:p w:rsidR="00272571" w:rsidP="00272571" w:rsidRDefault="00272571" w14:paraId="077F6A37" w14:textId="77777777">
      <w:pPr>
        <w:pStyle w:val="numberedmainbody"/>
        <w:numPr>
          <w:ilvl w:val="1"/>
          <w:numId w:val="23"/>
        </w:numPr>
      </w:pPr>
      <w:r>
        <w:t>Where the financial awards are administered by the University but the funding is provided by an industrial partner / charity / other external body, PGRs should refer to their studentship agreement to establish whether funded leave can be provided.</w:t>
      </w:r>
    </w:p>
    <w:p w:rsidR="00272571" w:rsidP="00272571" w:rsidRDefault="00272571" w14:paraId="3E1A6A17" w14:textId="77777777">
      <w:pPr>
        <w:pStyle w:val="numberedmainbody"/>
        <w:numPr>
          <w:ilvl w:val="1"/>
          <w:numId w:val="23"/>
        </w:numPr>
      </w:pPr>
      <w:r>
        <w:t xml:space="preserve">In those instances where the University manages the financial awards but the </w:t>
      </w:r>
      <w:r w:rsidRPr="006B6A15">
        <w:t>funder has indicated that funded leave cannot be provided</w:t>
      </w:r>
      <w:r>
        <w:t>, PGRs should contact the Doctoral College for advice regarding their options.</w:t>
      </w:r>
    </w:p>
    <w:p w:rsidR="00272571" w:rsidP="00272571" w:rsidRDefault="00272571" w14:paraId="1664D158" w14:textId="77777777">
      <w:pPr>
        <w:pStyle w:val="numberedmainbody"/>
        <w:numPr>
          <w:ilvl w:val="1"/>
          <w:numId w:val="23"/>
        </w:numPr>
      </w:pPr>
      <w:r>
        <w:t>Where PGRs are enrolled at the University of Hull, but their financial awards are not administered by the University</w:t>
      </w:r>
      <w:r w:rsidRPr="006B6A15">
        <w:t xml:space="preserve"> </w:t>
      </w:r>
      <w:r>
        <w:t xml:space="preserve">(Commonwealth Scholarships, China Scholarships Council, Government departments </w:t>
      </w:r>
      <w:proofErr w:type="spellStart"/>
      <w:r>
        <w:t>etc</w:t>
      </w:r>
      <w:proofErr w:type="spellEnd"/>
      <w:r>
        <w:t xml:space="preserve">) it is the PGR’s responsibility to inform the funder and establish whether funded leave can be provided. </w:t>
      </w:r>
    </w:p>
    <w:p w:rsidR="00272571" w:rsidP="00272571" w:rsidRDefault="00272571" w14:paraId="34BFE068" w14:textId="77777777">
      <w:pPr>
        <w:pStyle w:val="numberedmainbody"/>
        <w:numPr>
          <w:ilvl w:val="1"/>
          <w:numId w:val="23"/>
        </w:numPr>
      </w:pPr>
      <w:r w:rsidRPr="000E0AC2">
        <w:t xml:space="preserve">Part-time or part-funded </w:t>
      </w:r>
      <w:r>
        <w:t>PGRs</w:t>
      </w:r>
      <w:r w:rsidRPr="000E0AC2">
        <w:t xml:space="preserve"> should expect to receive any payments to which they are entitled on a pro-rata basis and in the case of part-funded students, they will only be entitled to funding for the part of the studentship</w:t>
      </w:r>
      <w:r>
        <w:t xml:space="preserve"> / scholarship</w:t>
      </w:r>
      <w:r w:rsidRPr="000E0AC2">
        <w:t xml:space="preserve"> provided or administered by the University.  </w:t>
      </w:r>
    </w:p>
    <w:p w:rsidR="00272571" w:rsidP="00272571" w:rsidRDefault="00272571" w14:paraId="4010BB8A" w14:textId="77777777">
      <w:pPr>
        <w:pStyle w:val="numberedmainbody"/>
        <w:numPr>
          <w:ilvl w:val="1"/>
          <w:numId w:val="23"/>
        </w:numPr>
      </w:pPr>
      <w:r>
        <w:t>PGRs</w:t>
      </w:r>
      <w:r w:rsidRPr="000E0AC2">
        <w:t xml:space="preserve"> are only eligible to receive one type of paid leave at a time. For example, a student who is in receipt of paid maternity leave is not eligible to also receive paid sick leave during that same period.  </w:t>
      </w:r>
    </w:p>
    <w:p w:rsidR="00272571" w:rsidP="00272571" w:rsidRDefault="00272571" w14:paraId="5CF77B17" w14:textId="77777777">
      <w:pPr>
        <w:pStyle w:val="Heading1"/>
        <w:numPr>
          <w:ilvl w:val="0"/>
          <w:numId w:val="23"/>
        </w:numPr>
      </w:pPr>
      <w:bookmarkStart w:name="_Toc175918625" w:id="4"/>
      <w:bookmarkStart w:name="_Toc176517316" w:id="5"/>
      <w:r>
        <w:t>Leave entitlement</w:t>
      </w:r>
      <w:bookmarkEnd w:id="4"/>
      <w:bookmarkEnd w:id="5"/>
    </w:p>
    <w:p w:rsidR="00272571" w:rsidP="00272571" w:rsidRDefault="00272571" w14:paraId="1D3A1905" w14:textId="77777777">
      <w:pPr>
        <w:pStyle w:val="numberedmainbody"/>
        <w:numPr>
          <w:ilvl w:val="1"/>
          <w:numId w:val="23"/>
        </w:numPr>
      </w:pPr>
      <w:r>
        <w:t>All University-funded PGRs are entitled to maternity, parental leave, paternity or adoption leave if the expected week of childbirth will occur during the period of their award.</w:t>
      </w:r>
    </w:p>
    <w:p w:rsidRPr="000E0AC2" w:rsidR="00272571" w:rsidP="00272571" w:rsidRDefault="00272571" w14:paraId="58DE8B5D" w14:textId="77777777">
      <w:pPr>
        <w:pStyle w:val="numberedmainbody"/>
        <w:numPr>
          <w:ilvl w:val="1"/>
          <w:numId w:val="23"/>
        </w:numPr>
      </w:pPr>
      <w:r>
        <w:rPr>
          <w:szCs w:val="22"/>
        </w:rPr>
        <w:t>There are no limits to the number of periods of Maternity, Ordinary Paternity Leave or Adoption Leave that can be taken during a Studentship / scholarship period.</w:t>
      </w:r>
    </w:p>
    <w:p w:rsidRPr="000E0AC2" w:rsidR="00272571" w:rsidP="00272571" w:rsidRDefault="00272571" w14:paraId="6C95519D" w14:textId="77777777">
      <w:pPr>
        <w:pStyle w:val="numberedmainbody"/>
        <w:numPr>
          <w:ilvl w:val="1"/>
          <w:numId w:val="23"/>
        </w:numPr>
      </w:pPr>
      <w:r>
        <w:rPr>
          <w:szCs w:val="22"/>
        </w:rPr>
        <w:t>There is no qualifying period for maternity, paternity or adoption leave</w:t>
      </w:r>
    </w:p>
    <w:p w:rsidR="00272571" w:rsidP="00272571" w:rsidRDefault="00272571" w14:paraId="3768E447" w14:textId="77777777">
      <w:pPr>
        <w:pStyle w:val="Heading1"/>
        <w:numPr>
          <w:ilvl w:val="0"/>
          <w:numId w:val="23"/>
        </w:numPr>
      </w:pPr>
      <w:bookmarkStart w:name="_Toc175918626" w:id="6"/>
      <w:bookmarkStart w:name="_Toc176517317" w:id="7"/>
      <w:r>
        <w:t>Maternity leave</w:t>
      </w:r>
      <w:bookmarkEnd w:id="6"/>
      <w:bookmarkEnd w:id="7"/>
    </w:p>
    <w:p w:rsidR="00272571" w:rsidP="00272571" w:rsidRDefault="00272571" w14:paraId="4E0A5587" w14:textId="77777777">
      <w:pPr>
        <w:pStyle w:val="numberedmainbody"/>
        <w:numPr>
          <w:ilvl w:val="1"/>
          <w:numId w:val="23"/>
        </w:numPr>
      </w:pPr>
      <w:r w:rsidRPr="000E0AC2">
        <w:t xml:space="preserve">Students are entitled to 52 weeks of maternity leave if the expected week of childbirth will occur during their funded period. </w:t>
      </w:r>
    </w:p>
    <w:p w:rsidR="00272571" w:rsidP="00272571" w:rsidRDefault="00272571" w14:paraId="7D7FFECC" w14:textId="77777777">
      <w:pPr>
        <w:pStyle w:val="numberedmainbody"/>
        <w:numPr>
          <w:ilvl w:val="1"/>
          <w:numId w:val="23"/>
        </w:numPr>
      </w:pPr>
      <w:r w:rsidRPr="000E0AC2">
        <w:t xml:space="preserve">The earliest Maternity leave can commence is 11 weeks before the expected week of </w:t>
      </w:r>
      <w:r w:rsidRPr="000E0AC2">
        <w:lastRenderedPageBreak/>
        <w:t xml:space="preserve">childbirth. </w:t>
      </w:r>
    </w:p>
    <w:p w:rsidR="00272571" w:rsidP="00272571" w:rsidRDefault="00272571" w14:paraId="325EC163" w14:textId="77777777">
      <w:pPr>
        <w:pStyle w:val="numberedmainbody"/>
        <w:numPr>
          <w:ilvl w:val="1"/>
          <w:numId w:val="23"/>
        </w:numPr>
      </w:pPr>
      <w:r w:rsidRPr="000E0AC2">
        <w:t xml:space="preserve">Depending on how long a student interrupts for maternity leave, the first 26 weeks will be paid at full stipend rate, pro-rated as necessary for part time students. The following 13 weeks will be paid at a level commensurate with statutory maternity pay (£156.66 per week for full-time students and 90% of weekly stipend for part-time students) and the final 13 weeks are unfunded.  </w:t>
      </w:r>
    </w:p>
    <w:p w:rsidRPr="00485BE1" w:rsidR="00272571" w:rsidP="00272571" w:rsidRDefault="00272571" w14:paraId="782DAE61" w14:textId="77777777">
      <w:pPr>
        <w:pStyle w:val="Heading1"/>
        <w:numPr>
          <w:ilvl w:val="0"/>
          <w:numId w:val="23"/>
        </w:numPr>
      </w:pPr>
      <w:bookmarkStart w:name="_Toc175918627" w:id="8"/>
      <w:bookmarkStart w:name="_Toc176517318" w:id="9"/>
      <w:r>
        <w:t>Adoption leave</w:t>
      </w:r>
      <w:bookmarkEnd w:id="8"/>
      <w:bookmarkEnd w:id="9"/>
    </w:p>
    <w:p w:rsidRPr="00485BE1" w:rsidR="00272571" w:rsidP="00272571" w:rsidRDefault="00272571" w14:paraId="0B87C105" w14:textId="77777777">
      <w:pPr>
        <w:pStyle w:val="numberedmainbody"/>
        <w:numPr>
          <w:ilvl w:val="1"/>
          <w:numId w:val="23"/>
        </w:numPr>
      </w:pPr>
      <w:r>
        <w:rPr>
          <w:szCs w:val="22"/>
        </w:rPr>
        <w:t>Adoption leave is granted on the same basis as maternity leave.</w:t>
      </w:r>
    </w:p>
    <w:p w:rsidR="00272571" w:rsidP="00272571" w:rsidRDefault="00272571" w14:paraId="72048101" w14:textId="77777777">
      <w:pPr>
        <w:pStyle w:val="Heading1"/>
        <w:numPr>
          <w:ilvl w:val="0"/>
          <w:numId w:val="23"/>
        </w:numPr>
      </w:pPr>
      <w:bookmarkStart w:name="_Toc175918628" w:id="10"/>
      <w:bookmarkStart w:name="_Toc176517319" w:id="11"/>
      <w:r>
        <w:t>Paternity leave</w:t>
      </w:r>
      <w:bookmarkEnd w:id="10"/>
      <w:bookmarkEnd w:id="11"/>
    </w:p>
    <w:p w:rsidRPr="00485BE1" w:rsidR="00272571" w:rsidP="00272571" w:rsidRDefault="00272571" w14:paraId="31D5F94D" w14:textId="77777777">
      <w:pPr>
        <w:pStyle w:val="numberedmainbody"/>
        <w:numPr>
          <w:ilvl w:val="1"/>
          <w:numId w:val="23"/>
        </w:numPr>
      </w:pPr>
      <w:r w:rsidRPr="00485BE1">
        <w:rPr>
          <w:rFonts w:cs="Calibri"/>
          <w:color w:val="000000"/>
        </w:rPr>
        <w:t>Partners are entitled to up to two weeks paid Ordinary Paternity Leave on full stipend. This leave must be taken in one go.</w:t>
      </w:r>
    </w:p>
    <w:p w:rsidR="00272571" w:rsidP="00272571" w:rsidRDefault="00272571" w14:paraId="78C9D536" w14:textId="77777777">
      <w:pPr>
        <w:pStyle w:val="numberedmainbody"/>
        <w:numPr>
          <w:ilvl w:val="1"/>
          <w:numId w:val="23"/>
        </w:numPr>
      </w:pPr>
      <w:r w:rsidRPr="00485BE1">
        <w:t xml:space="preserve">The leave entitlement is calculated pro-rata. i.e. if you are a part time student studying 2 days a week, then you are entitled to 2 days/week paternity leave. </w:t>
      </w:r>
    </w:p>
    <w:p w:rsidRPr="00485BE1" w:rsidR="00272571" w:rsidP="00272571" w:rsidRDefault="00272571" w14:paraId="72057B70" w14:textId="77777777">
      <w:pPr>
        <w:pStyle w:val="numberedmainbody"/>
        <w:numPr>
          <w:ilvl w:val="1"/>
          <w:numId w:val="23"/>
        </w:numPr>
      </w:pPr>
      <w:r w:rsidRPr="00485BE1">
        <w:rPr>
          <w:rFonts w:cs="Calibri"/>
          <w:color w:val="000000"/>
        </w:rPr>
        <w:t>Ordinary Paternity Leave cannot start before the birth and must end within 56 days of the birth</w:t>
      </w:r>
      <w:r>
        <w:rPr>
          <w:rFonts w:cs="Calibri"/>
          <w:color w:val="000000"/>
        </w:rPr>
        <w:t>.</w:t>
      </w:r>
    </w:p>
    <w:p w:rsidRPr="00485BE1" w:rsidR="00272571" w:rsidP="00272571" w:rsidRDefault="00272571" w14:paraId="575D7D95" w14:textId="77777777">
      <w:pPr>
        <w:pStyle w:val="Heading1"/>
        <w:numPr>
          <w:ilvl w:val="0"/>
          <w:numId w:val="23"/>
        </w:numPr>
      </w:pPr>
      <w:bookmarkStart w:name="_Toc175918629" w:id="12"/>
      <w:bookmarkStart w:name="_Toc176517320" w:id="13"/>
      <w:r>
        <w:t>Partner entitlements</w:t>
      </w:r>
      <w:bookmarkEnd w:id="12"/>
      <w:bookmarkEnd w:id="13"/>
    </w:p>
    <w:p w:rsidRPr="00485BE1" w:rsidR="00272571" w:rsidP="00272571" w:rsidRDefault="00272571" w14:paraId="38A7ADBF" w14:textId="77777777">
      <w:pPr>
        <w:pStyle w:val="numberedmainbody"/>
        <w:numPr>
          <w:ilvl w:val="1"/>
          <w:numId w:val="23"/>
        </w:numPr>
        <w:rPr>
          <w:rFonts w:cs="Calibri"/>
          <w:color w:val="000000"/>
        </w:rPr>
      </w:pPr>
      <w:r w:rsidRPr="00485BE1">
        <w:rPr>
          <w:rFonts w:cs="Calibri"/>
          <w:color w:val="000000"/>
        </w:rPr>
        <w:t xml:space="preserve">Partners are also entitled to an extended period of unpaid parental leave, up to a maximum of 50 weeks, with their studentship extended accordingly. </w:t>
      </w:r>
      <w:r>
        <w:t xml:space="preserve"> </w:t>
      </w:r>
    </w:p>
    <w:p w:rsidR="00272571" w:rsidP="00272571" w:rsidRDefault="00272571" w14:paraId="13C15274" w14:textId="77777777">
      <w:pPr>
        <w:pStyle w:val="numberedmainbody"/>
        <w:numPr>
          <w:ilvl w:val="1"/>
          <w:numId w:val="23"/>
        </w:numPr>
        <w:rPr>
          <w:rFonts w:cs="Calibri"/>
          <w:color w:val="000000"/>
        </w:rPr>
      </w:pPr>
      <w:r>
        <w:rPr>
          <w:rFonts w:cs="Calibri"/>
          <w:color w:val="000000"/>
        </w:rPr>
        <w:tab/>
      </w:r>
      <w:r w:rsidRPr="00485BE1">
        <w:rPr>
          <w:rFonts w:cs="Calibri"/>
          <w:color w:val="000000"/>
        </w:rPr>
        <w:t xml:space="preserve">Unpaid parental leave must be completed within 12 months of the birth of the child. </w:t>
      </w:r>
    </w:p>
    <w:p w:rsidRPr="00485BE1" w:rsidR="00272571" w:rsidP="00272571" w:rsidRDefault="00272571" w14:paraId="7A84EC5A" w14:textId="77777777">
      <w:pPr>
        <w:pStyle w:val="numberedmainbody"/>
        <w:numPr>
          <w:ilvl w:val="1"/>
          <w:numId w:val="23"/>
        </w:numPr>
        <w:rPr>
          <w:rFonts w:cs="Calibri"/>
          <w:color w:val="000000"/>
        </w:rPr>
      </w:pPr>
      <w:r>
        <w:t>The leave can be taken in up to three blocks of leave or all at once.</w:t>
      </w:r>
    </w:p>
    <w:p w:rsidR="00272571" w:rsidP="00272571" w:rsidRDefault="00272571" w14:paraId="586C2C15" w14:textId="77777777">
      <w:pPr>
        <w:pStyle w:val="Heading1"/>
        <w:numPr>
          <w:ilvl w:val="0"/>
          <w:numId w:val="23"/>
        </w:numPr>
      </w:pPr>
      <w:bookmarkStart w:name="_Toc175918630" w:id="14"/>
      <w:bookmarkStart w:name="_Toc176517321" w:id="15"/>
      <w:r>
        <w:t>International PGRs</w:t>
      </w:r>
      <w:bookmarkEnd w:id="14"/>
      <w:bookmarkEnd w:id="15"/>
    </w:p>
    <w:p w:rsidR="00272571" w:rsidP="00272571" w:rsidRDefault="00272571" w14:paraId="48E41757" w14:textId="77777777">
      <w:pPr>
        <w:pStyle w:val="numberedmainbody"/>
        <w:numPr>
          <w:ilvl w:val="1"/>
          <w:numId w:val="23"/>
        </w:numPr>
      </w:pPr>
      <w:r w:rsidRPr="00485BE1">
        <w:t xml:space="preserve">For international </w:t>
      </w:r>
      <w:r>
        <w:t>PGRs</w:t>
      </w:r>
      <w:r w:rsidRPr="00485BE1">
        <w:t xml:space="preserve"> who hold a Tier 4 Visa or Student Visa, the obligation to permit 12 months leave for maternity/paternity leave and for sickness leave and payment is subject to any restrictions on remaining in the UK. </w:t>
      </w:r>
      <w:r>
        <w:t>IECT (</w:t>
      </w:r>
      <w:hyperlink w:history="1" r:id="rId23">
        <w:r w:rsidRPr="005648F2">
          <w:rPr>
            <w:rStyle w:val="Hyperlink"/>
          </w:rPr>
          <w:t>iect@hull.ac.uk</w:t>
        </w:r>
      </w:hyperlink>
      <w:r>
        <w:t>) can</w:t>
      </w:r>
      <w:r w:rsidRPr="00485BE1">
        <w:t xml:space="preserve"> provide guidance and support on a case-b</w:t>
      </w:r>
      <w:r>
        <w:t>y-case basis for international PGRs</w:t>
      </w:r>
      <w:r w:rsidRPr="00485BE1">
        <w:t xml:space="preserve">. </w:t>
      </w:r>
    </w:p>
    <w:p w:rsidRPr="00485BE1" w:rsidR="00272571" w:rsidP="00272571" w:rsidRDefault="00272571" w14:paraId="71604C27" w14:textId="77777777">
      <w:pPr>
        <w:pStyle w:val="numberedmainbody"/>
        <w:numPr>
          <w:ilvl w:val="1"/>
          <w:numId w:val="23"/>
        </w:numPr>
      </w:pPr>
      <w:r w:rsidRPr="00485BE1">
        <w:t xml:space="preserve">Payment of funding must adhere to the restrictions and regulations associated with the Tier 4 Visa or Student Visa requirements imposed by the UK Government. </w:t>
      </w:r>
    </w:p>
    <w:p w:rsidRPr="00704FE7" w:rsidR="00272571" w:rsidP="00272571" w:rsidRDefault="00272571" w14:paraId="1656756C" w14:textId="77777777">
      <w:pPr>
        <w:pStyle w:val="Heading1"/>
        <w:numPr>
          <w:ilvl w:val="0"/>
          <w:numId w:val="23"/>
        </w:numPr>
      </w:pPr>
      <w:bookmarkStart w:name="_Toc175918631" w:id="16"/>
      <w:bookmarkStart w:name="_Toc176517322" w:id="17"/>
      <w:r>
        <w:t>Keeping in Touch (</w:t>
      </w:r>
      <w:proofErr w:type="spellStart"/>
      <w:r>
        <w:t>KiT</w:t>
      </w:r>
      <w:proofErr w:type="spellEnd"/>
      <w:r>
        <w:t>) days</w:t>
      </w:r>
      <w:bookmarkEnd w:id="16"/>
      <w:bookmarkEnd w:id="17"/>
    </w:p>
    <w:p w:rsidR="00272571" w:rsidP="00272571" w:rsidRDefault="00272571" w14:paraId="0DE37074" w14:textId="77777777">
      <w:pPr>
        <w:pStyle w:val="numberedmainbody"/>
        <w:numPr>
          <w:ilvl w:val="1"/>
          <w:numId w:val="23"/>
        </w:numPr>
      </w:pPr>
      <w:r>
        <w:t xml:space="preserve">PGRs </w:t>
      </w:r>
      <w:r w:rsidRPr="00485BE1">
        <w:t>on maternity or adoption leave are entitle</w:t>
      </w:r>
      <w:r>
        <w:t>d</w:t>
      </w:r>
      <w:r w:rsidRPr="00485BE1">
        <w:t xml:space="preserve"> to up to 10 days (pro-rata) </w:t>
      </w:r>
      <w:proofErr w:type="spellStart"/>
      <w:r w:rsidRPr="00485BE1">
        <w:t>KiT</w:t>
      </w:r>
      <w:proofErr w:type="spellEnd"/>
      <w:r w:rsidRPr="00485BE1">
        <w:t xml:space="preserve"> days. E.g. to participate in activities related to their research project during their leave. These should be agreed in advance between the student and supervisor. </w:t>
      </w:r>
    </w:p>
    <w:p w:rsidR="00272571" w:rsidP="00272571" w:rsidRDefault="00272571" w14:paraId="695DB8CD" w14:textId="77777777">
      <w:pPr>
        <w:pStyle w:val="numberedmainbody"/>
        <w:numPr>
          <w:ilvl w:val="1"/>
          <w:numId w:val="23"/>
        </w:numPr>
      </w:pPr>
      <w:proofErr w:type="spellStart"/>
      <w:r w:rsidRPr="00485BE1">
        <w:t>KiT</w:t>
      </w:r>
      <w:proofErr w:type="spellEnd"/>
      <w:r w:rsidRPr="00485BE1">
        <w:t xml:space="preserve"> days can be split over more than 10 days (or pro rata) but must not add up</w:t>
      </w:r>
      <w:r>
        <w:t xml:space="preserve"> to more than 10 days in total.</w:t>
      </w:r>
    </w:p>
    <w:p w:rsidRPr="00485BE1" w:rsidR="00272571" w:rsidP="00272571" w:rsidRDefault="00272571" w14:paraId="4B87862F" w14:textId="77777777">
      <w:pPr>
        <w:pStyle w:val="numberedmainbody"/>
        <w:numPr>
          <w:ilvl w:val="1"/>
          <w:numId w:val="23"/>
        </w:numPr>
      </w:pPr>
      <w:r w:rsidRPr="00485BE1">
        <w:t xml:space="preserve">Payment will be paid to the student at the basic daily rate, less the appropriate Maternity, Adoptive/Maternity Support Pay they are receiving. I.e. If you are taking the </w:t>
      </w:r>
      <w:proofErr w:type="spellStart"/>
      <w:r w:rsidRPr="00485BE1">
        <w:t>KiT</w:t>
      </w:r>
      <w:proofErr w:type="spellEnd"/>
      <w:r w:rsidRPr="00485BE1">
        <w:t xml:space="preserve"> whilst you are already being paid leave, you will not receive any extra payment. If you take your </w:t>
      </w:r>
      <w:proofErr w:type="spellStart"/>
      <w:r w:rsidRPr="00485BE1">
        <w:t>KiT</w:t>
      </w:r>
      <w:proofErr w:type="spellEnd"/>
      <w:r w:rsidRPr="00485BE1">
        <w:t xml:space="preserve"> day outside of you</w:t>
      </w:r>
      <w:r>
        <w:t>r</w:t>
      </w:r>
      <w:r w:rsidRPr="00485BE1">
        <w:t xml:space="preserve"> paid leave period, you will receive the basic daily rate. </w:t>
      </w:r>
    </w:p>
    <w:p w:rsidR="00272571" w:rsidP="00272571" w:rsidRDefault="00272571" w14:paraId="2933A0A0" w14:textId="77777777">
      <w:pPr>
        <w:pStyle w:val="Heading1"/>
        <w:numPr>
          <w:ilvl w:val="0"/>
          <w:numId w:val="23"/>
        </w:numPr>
      </w:pPr>
      <w:bookmarkStart w:name="_Toc175918632" w:id="18"/>
      <w:bookmarkStart w:name="_Toc176517323" w:id="19"/>
      <w:r>
        <w:lastRenderedPageBreak/>
        <w:t>Non-returning PGRs</w:t>
      </w:r>
      <w:bookmarkEnd w:id="18"/>
      <w:bookmarkEnd w:id="19"/>
    </w:p>
    <w:p w:rsidR="00272571" w:rsidP="00272571" w:rsidRDefault="00272571" w14:paraId="3CA5F503" w14:textId="77777777">
      <w:pPr>
        <w:pStyle w:val="numberedmainbody"/>
        <w:numPr>
          <w:ilvl w:val="1"/>
          <w:numId w:val="23"/>
        </w:numPr>
      </w:pPr>
      <w:r w:rsidRPr="000842AE">
        <w:t>The U</w:t>
      </w:r>
      <w:r>
        <w:t>niversity of Hull, on behalf of any co-</w:t>
      </w:r>
      <w:proofErr w:type="spellStart"/>
      <w:r>
        <w:t>funder</w:t>
      </w:r>
      <w:proofErr w:type="spellEnd"/>
      <w:r>
        <w:t>,</w:t>
      </w:r>
      <w:r w:rsidRPr="000842AE">
        <w:t xml:space="preserve"> will recover any payments made to the </w:t>
      </w:r>
      <w:r>
        <w:t>PGR</w:t>
      </w:r>
      <w:r w:rsidRPr="000842AE">
        <w:t xml:space="preserve"> during the maternity, ordinary paternity or adoption leave should they decide not to return after the leave. </w:t>
      </w:r>
    </w:p>
    <w:p w:rsidR="00272571" w:rsidP="00272571" w:rsidRDefault="00272571" w14:paraId="45B55A97" w14:textId="77777777">
      <w:pPr>
        <w:pStyle w:val="numberedmainbody"/>
        <w:numPr>
          <w:ilvl w:val="1"/>
          <w:numId w:val="23"/>
        </w:numPr>
      </w:pPr>
      <w:r>
        <w:t>PGRs</w:t>
      </w:r>
      <w:r w:rsidRPr="000842AE">
        <w:t xml:space="preserve"> must return for a period of 3 months or the remaining period of funded research period if less than 3 months, in order for the </w:t>
      </w:r>
      <w:r>
        <w:t>PGR</w:t>
      </w:r>
      <w:r w:rsidRPr="000842AE">
        <w:t xml:space="preserve"> to keep the whole value of funding paid during the period of leave. </w:t>
      </w:r>
    </w:p>
    <w:p w:rsidRPr="000842AE" w:rsidR="00272571" w:rsidP="00272571" w:rsidRDefault="00272571" w14:paraId="59613F47" w14:textId="77777777">
      <w:pPr>
        <w:pStyle w:val="numberedmainbody"/>
        <w:numPr>
          <w:ilvl w:val="1"/>
          <w:numId w:val="23"/>
        </w:numPr>
      </w:pPr>
      <w:r>
        <w:t>PGRs</w:t>
      </w:r>
      <w:r w:rsidRPr="000842AE">
        <w:t xml:space="preserve"> may return to study on a part time basis </w:t>
      </w:r>
      <w:r>
        <w:t xml:space="preserve">at </w:t>
      </w:r>
      <w:r w:rsidRPr="000842AE">
        <w:t xml:space="preserve">50% FTE. </w:t>
      </w:r>
      <w:r>
        <w:t>PGRs should contact the Doctoral College (</w:t>
      </w:r>
      <w:hyperlink w:history="1" r:id="rId24">
        <w:r w:rsidRPr="005648F2">
          <w:rPr>
            <w:rStyle w:val="Hyperlink"/>
          </w:rPr>
          <w:t>doctoralcollege@hull.ac.uk</w:t>
        </w:r>
      </w:hyperlink>
      <w:r>
        <w:t>) if help is required to calculate the</w:t>
      </w:r>
      <w:r w:rsidRPr="000842AE">
        <w:t xml:space="preserve"> </w:t>
      </w:r>
      <w:r>
        <w:t>remaining programme duration, associated funding and any unfunded periods of the programme.</w:t>
      </w:r>
    </w:p>
    <w:p w:rsidRPr="000842AE" w:rsidR="00272571" w:rsidP="00272571" w:rsidRDefault="00272571" w14:paraId="02C55A44" w14:textId="77777777">
      <w:pPr>
        <w:pStyle w:val="Heading1"/>
        <w:numPr>
          <w:ilvl w:val="0"/>
          <w:numId w:val="23"/>
        </w:numPr>
      </w:pPr>
      <w:bookmarkStart w:name="_Toc175918633" w:id="20"/>
      <w:bookmarkStart w:name="_Toc176517324" w:id="21"/>
      <w:r>
        <w:t>Applying for leave</w:t>
      </w:r>
      <w:bookmarkEnd w:id="20"/>
      <w:bookmarkEnd w:id="21"/>
    </w:p>
    <w:p w:rsidR="00272571" w:rsidP="00272571" w:rsidRDefault="00272571" w14:paraId="6824A384" w14:textId="77777777">
      <w:pPr>
        <w:pStyle w:val="numberedmainbody"/>
        <w:numPr>
          <w:ilvl w:val="1"/>
          <w:numId w:val="23"/>
        </w:numPr>
      </w:pPr>
      <w:r>
        <w:t xml:space="preserve">All PGRS who wish to take maternity, paternity or adoption leave, should apply for a suspension of studies to the Doctoral College using the Special Cases form available on </w:t>
      </w:r>
      <w:hyperlink w:history="1" r:id="rId25">
        <w:r w:rsidRPr="000842AE">
          <w:rPr>
            <w:rStyle w:val="Hyperlink"/>
          </w:rPr>
          <w:t>SharePoint</w:t>
        </w:r>
      </w:hyperlink>
      <w:r>
        <w:t>.</w:t>
      </w:r>
    </w:p>
    <w:p w:rsidR="00272571" w:rsidP="00272571" w:rsidRDefault="00272571" w14:paraId="60A1DD5D" w14:textId="77777777">
      <w:pPr>
        <w:pStyle w:val="numberedmainbody"/>
        <w:numPr>
          <w:ilvl w:val="1"/>
          <w:numId w:val="23"/>
        </w:numPr>
      </w:pPr>
      <w:r>
        <w:t xml:space="preserve">Should PGRs wish to extend the period of suspension of studies, they should speak to their supervisor and also contact the Doctoral College. </w:t>
      </w:r>
    </w:p>
    <w:p w:rsidR="00272571" w:rsidP="00272571" w:rsidRDefault="00272571" w14:paraId="3CB62488" w14:textId="77777777">
      <w:pPr>
        <w:pStyle w:val="Heading1"/>
        <w:numPr>
          <w:ilvl w:val="0"/>
          <w:numId w:val="23"/>
        </w:numPr>
      </w:pPr>
      <w:bookmarkStart w:name="_Toc175918634" w:id="22"/>
      <w:bookmarkStart w:name="_Toc176517325" w:id="23"/>
      <w:r>
        <w:t>Revised thesis submission date</w:t>
      </w:r>
      <w:bookmarkEnd w:id="22"/>
      <w:bookmarkEnd w:id="23"/>
    </w:p>
    <w:p w:rsidR="00272571" w:rsidP="00272571" w:rsidRDefault="00272571" w14:paraId="32A456E4" w14:textId="77777777">
      <w:pPr>
        <w:pStyle w:val="numberedmainbody"/>
        <w:numPr>
          <w:ilvl w:val="1"/>
          <w:numId w:val="23"/>
        </w:numPr>
      </w:pPr>
      <w:r>
        <w:t xml:space="preserve">Once a suspension of studies has been approved, the Doctoral College will advise PGRs and their supervisors of the new thesis submission date and their end of funding date. </w:t>
      </w:r>
    </w:p>
    <w:p w:rsidR="00272571" w:rsidP="00272571" w:rsidRDefault="00272571" w14:paraId="65A6285E" w14:textId="77777777">
      <w:pPr>
        <w:pStyle w:val="numberedmainbody"/>
        <w:numPr>
          <w:ilvl w:val="1"/>
          <w:numId w:val="23"/>
        </w:numPr>
      </w:pPr>
      <w:r>
        <w:t xml:space="preserve">For UKRI funded PGRs, the University will record any suspension of studies on Je-S. </w:t>
      </w:r>
    </w:p>
    <w:p w:rsidR="00272571" w:rsidP="00272571" w:rsidRDefault="00272571" w14:paraId="32677930" w14:textId="77777777">
      <w:pPr>
        <w:pStyle w:val="Default"/>
        <w:rPr>
          <w:sz w:val="22"/>
          <w:szCs w:val="22"/>
        </w:rPr>
      </w:pPr>
    </w:p>
    <w:p w:rsidR="00272571" w:rsidP="00272571" w:rsidRDefault="00272571" w14:paraId="46A0F483" w14:textId="77777777">
      <w:pPr>
        <w:pStyle w:val="Default"/>
        <w:pageBreakBefore/>
        <w:rPr>
          <w:sz w:val="22"/>
          <w:szCs w:val="22"/>
        </w:rPr>
      </w:pPr>
      <w:r>
        <w:rPr>
          <w:b/>
          <w:bCs/>
          <w:sz w:val="22"/>
          <w:szCs w:val="22"/>
        </w:rPr>
        <w:lastRenderedPageBreak/>
        <w:t xml:space="preserve">Appendix 1. </w:t>
      </w:r>
    </w:p>
    <w:p w:rsidR="00272571" w:rsidP="00272571" w:rsidRDefault="003853FC" w14:paraId="27D129C5" w14:textId="77777777">
      <w:pPr>
        <w:pStyle w:val="Default"/>
        <w:rPr>
          <w:sz w:val="22"/>
          <w:szCs w:val="22"/>
        </w:rPr>
      </w:pPr>
      <w:hyperlink w:history="1" r:id="rId26">
        <w:r w:rsidRPr="00A75695" w:rsidR="00272571">
          <w:rPr>
            <w:rStyle w:val="Hyperlink"/>
            <w:sz w:val="22"/>
            <w:szCs w:val="22"/>
          </w:rPr>
          <w:t>UKRI training grants Terms and Conditions November 2023</w:t>
        </w:r>
      </w:hyperlink>
    </w:p>
    <w:p w:rsidR="00272571" w:rsidP="00272571" w:rsidRDefault="00272571" w14:paraId="1E3C3ECA" w14:textId="77777777">
      <w:pPr>
        <w:pStyle w:val="Default"/>
        <w:rPr>
          <w:color w:val="0562C1"/>
          <w:sz w:val="22"/>
          <w:szCs w:val="22"/>
        </w:rPr>
      </w:pPr>
    </w:p>
    <w:p w:rsidR="00272571" w:rsidP="00272571" w:rsidRDefault="00272571" w14:paraId="08418528" w14:textId="77777777">
      <w:r w:rsidRPr="00A75695">
        <w:t xml:space="preserve">TGC 8.1 Parental Leave Although individuals funded under these terms and conditions do not have a statutory entitlement to maternity, paternity or adoption leave, UKRI will provide funding for leave entitlements which mirror the statutory schemes in force at the time. UKRI also provides an unpaid parental leave scheme. </w:t>
      </w:r>
    </w:p>
    <w:p w:rsidR="00272571" w:rsidP="00272571" w:rsidRDefault="00272571" w14:paraId="549E04BB" w14:textId="77777777">
      <w:r w:rsidRPr="00A75695">
        <w:t xml:space="preserve">UKRI funded Students are entitled to 52 weeks of maternity-equivalent leave if the expected week of childbirth will occur during the period of their award. The earliest Maternity leave can commence is 11 weeks before the expected week of childbirth. The main adopter of a child placed during a studentship is also entitled to 52 weeks of leave. </w:t>
      </w:r>
    </w:p>
    <w:p w:rsidR="00272571" w:rsidP="00272571" w:rsidRDefault="00272571" w14:paraId="4D28526C" w14:textId="77777777">
      <w:r w:rsidRPr="00A75695">
        <w:t xml:space="preserve">Where a student takes a period of leave equivalent to maternity leave, or adoption leave taken by the main adopter only, Students will have the right to the following payment terms. The first 26 weeks should be paid at full stipend rate, pro-rated as necessary for part time Students. The following 13 weeks should be paid at a level commensurate with statutory maternity pay. The final 13 weeks are not paid. </w:t>
      </w:r>
    </w:p>
    <w:p w:rsidR="00272571" w:rsidP="00272571" w:rsidRDefault="00272571" w14:paraId="1EEEE6EF" w14:textId="77777777">
      <w:r w:rsidRPr="00A75695">
        <w:t xml:space="preserve">Students who would be entitled to paternity leave under the statutory scheme are entitled to up to two weeks paid Ordinary Paternity Leave on full stipend. Ordinary Paternity Leave cannot start before the birth and must end within 56 days of the birth. </w:t>
      </w:r>
    </w:p>
    <w:p w:rsidR="00272571" w:rsidP="00272571" w:rsidRDefault="00272571" w14:paraId="4E1E0F4D" w14:textId="77777777">
      <w:r w:rsidRPr="00A75695">
        <w:t xml:space="preserve">Under the unpaid parental leave scheme, eligible students will be entitled to an extended period of unpaid parental leave, up to a maximum of 50 weeks, with their studentship extended accordingly. </w:t>
      </w:r>
    </w:p>
    <w:p w:rsidR="00272571" w:rsidP="00272571" w:rsidRDefault="00272571" w14:paraId="723DEAD1" w14:textId="77777777">
      <w:r w:rsidRPr="00A75695">
        <w:t xml:space="preserve">In respect of birth parents, eligible students are those who will share primary responsibility for the child with its birth mother. In respect of adoptive parents, eligible students are those who are the spouse, partner or civil partner or the primary adopter. Students are only entitled to take one of either maternity/adoption-equivalent leave or unpaid parental leave per birth/placement of a child. </w:t>
      </w:r>
    </w:p>
    <w:p w:rsidR="00272571" w:rsidP="00272571" w:rsidRDefault="00272571" w14:paraId="4C6638B4" w14:textId="77777777">
      <w:r w:rsidRPr="00A75695">
        <w:t xml:space="preserve">Unpaid parental leave must be completed within 12 months of the birth or placement of the child. </w:t>
      </w:r>
      <w:r>
        <w:t>T</w:t>
      </w:r>
      <w:r w:rsidRPr="00A75695">
        <w:t xml:space="preserve">his leave may be taken in up to three blocks of leave or all at once. </w:t>
      </w:r>
    </w:p>
    <w:p w:rsidR="00272571" w:rsidP="00272571" w:rsidRDefault="00272571" w14:paraId="089A3712" w14:textId="77777777">
      <w:r w:rsidRPr="00A75695">
        <w:t xml:space="preserve">There is no qualifying period for maternity, paternity, parental or adoption leave. Additionally, their Studentship end date should be updated to reflect the period of leave. </w:t>
      </w:r>
    </w:p>
    <w:p w:rsidR="00272571" w:rsidP="00272571" w:rsidRDefault="00272571" w14:paraId="1F3F73AD" w14:textId="77777777">
      <w:r w:rsidRPr="00A75695">
        <w:t xml:space="preserve">The RO should support pregnant students and their partners in attending antenatal or medical appointments.  The RO should permit pregnant students leave from their studentship to attend antenatal and medical appointments with no deduction from their stipend.   </w:t>
      </w:r>
    </w:p>
    <w:p w:rsidR="00272571" w:rsidP="00272571" w:rsidRDefault="00272571" w14:paraId="604567EC" w14:textId="77777777">
      <w:r w:rsidRPr="00A75695">
        <w:t>A student who is a partner of someone who is pregnant should be permitted leave to attend a minimum of two antenatal appointments, for a maximum of 6.5 hours per appointment.</w:t>
      </w:r>
    </w:p>
    <w:p w:rsidR="007F5E30" w:rsidP="00532548" w:rsidRDefault="007F5E30" w14:paraId="35D2153C" w14:textId="50DD56F4">
      <w:pPr>
        <w:rPr>
          <w:rFonts w:eastAsiaTheme="majorEastAsia" w:cstheme="majorBidi"/>
          <w:b/>
          <w:szCs w:val="32"/>
        </w:rPr>
      </w:pPr>
    </w:p>
    <w:p w:rsidR="00CC1BE3" w:rsidP="00532548" w:rsidRDefault="00CC1BE3" w14:paraId="7ECE6E61" w14:textId="77777777">
      <w:pPr>
        <w:rPr>
          <w:rFonts w:eastAsiaTheme="majorEastAsia" w:cstheme="majorBidi"/>
          <w:b/>
          <w:szCs w:val="32"/>
        </w:rPr>
      </w:pPr>
    </w:p>
    <w:p w:rsidR="00CC1BE3" w:rsidP="00532548" w:rsidRDefault="00CC1BE3" w14:paraId="13040C48" w14:textId="77777777">
      <w:pPr>
        <w:rPr>
          <w:rFonts w:eastAsiaTheme="majorEastAsia" w:cstheme="majorBidi"/>
          <w:b/>
          <w:szCs w:val="32"/>
        </w:rPr>
      </w:pPr>
    </w:p>
    <w:p w:rsidRPr="00DC1437" w:rsidR="00CC1BE3" w:rsidP="00E40264" w:rsidRDefault="00CC1BE3" w14:paraId="6E61C25F" w14:textId="3AD94AD5">
      <w:pPr>
        <w:pStyle w:val="Heading1"/>
        <w:numPr>
          <w:ilvl w:val="0"/>
          <w:numId w:val="23"/>
        </w:numPr>
      </w:pPr>
      <w:bookmarkStart w:name="_Toc167799700" w:id="24"/>
      <w:bookmarkStart w:name="_Toc176517326" w:id="25"/>
      <w:r w:rsidRPr="00DC1437">
        <w:lastRenderedPageBreak/>
        <w:t xml:space="preserve">Version </w:t>
      </w:r>
      <w:r>
        <w:t>c</w:t>
      </w:r>
      <w:r w:rsidRPr="00DC1437">
        <w:t>ontrol</w:t>
      </w:r>
      <w:bookmarkEnd w:id="24"/>
      <w:bookmarkEnd w:id="25"/>
    </w:p>
    <w:tbl>
      <w:tblPr>
        <w:tblStyle w:val="TableGrid"/>
        <w:tblW w:w="5000" w:type="pct"/>
        <w:tblLook w:val="04A0" w:firstRow="1" w:lastRow="0" w:firstColumn="1" w:lastColumn="0" w:noHBand="0" w:noVBand="1"/>
      </w:tblPr>
      <w:tblGrid>
        <w:gridCol w:w="1032"/>
        <w:gridCol w:w="3253"/>
        <w:gridCol w:w="1774"/>
        <w:gridCol w:w="2957"/>
      </w:tblGrid>
      <w:tr w:rsidRPr="002E6BBA" w:rsidR="00CC1BE3" w:rsidTr="009D361F" w14:paraId="4812D7D3" w14:textId="77777777">
        <w:tc>
          <w:tcPr>
            <w:tcW w:w="572" w:type="pct"/>
          </w:tcPr>
          <w:p w:rsidRPr="002E6BBA" w:rsidR="00CC1BE3" w:rsidP="009D361F" w:rsidRDefault="00CC1BE3" w14:paraId="376A9E70" w14:textId="77777777">
            <w:pPr>
              <w:rPr>
                <w:rFonts w:cs="Arial"/>
                <w:b/>
                <w:bCs/>
              </w:rPr>
            </w:pPr>
            <w:r w:rsidRPr="002E6BBA">
              <w:rPr>
                <w:rFonts w:cs="Arial"/>
                <w:b/>
                <w:bCs/>
              </w:rPr>
              <w:t>Version</w:t>
            </w:r>
          </w:p>
        </w:tc>
        <w:tc>
          <w:tcPr>
            <w:tcW w:w="1804" w:type="pct"/>
          </w:tcPr>
          <w:p w:rsidRPr="002E6BBA" w:rsidR="00CC1BE3" w:rsidP="009D361F" w:rsidRDefault="00CC1BE3" w14:paraId="104D0622" w14:textId="77777777">
            <w:pPr>
              <w:rPr>
                <w:rFonts w:cs="Arial"/>
                <w:b/>
                <w:bCs/>
              </w:rPr>
            </w:pPr>
            <w:r w:rsidRPr="002E6BBA">
              <w:rPr>
                <w:rFonts w:cs="Arial"/>
                <w:b/>
                <w:bCs/>
              </w:rPr>
              <w:t>Author</w:t>
            </w:r>
          </w:p>
        </w:tc>
        <w:tc>
          <w:tcPr>
            <w:tcW w:w="984" w:type="pct"/>
          </w:tcPr>
          <w:p w:rsidRPr="002E6BBA" w:rsidR="00CC1BE3" w:rsidP="009D361F" w:rsidRDefault="00CC1BE3" w14:paraId="75F0F8DA" w14:textId="77777777">
            <w:pPr>
              <w:rPr>
                <w:rFonts w:cs="Arial"/>
                <w:b/>
                <w:bCs/>
              </w:rPr>
            </w:pPr>
            <w:r w:rsidRPr="002E6BBA">
              <w:rPr>
                <w:rFonts w:cs="Arial"/>
                <w:b/>
                <w:bCs/>
              </w:rPr>
              <w:t>Date approved</w:t>
            </w:r>
          </w:p>
        </w:tc>
        <w:tc>
          <w:tcPr>
            <w:tcW w:w="1640" w:type="pct"/>
          </w:tcPr>
          <w:p w:rsidRPr="002E6BBA" w:rsidR="00CC1BE3" w:rsidP="009D361F" w:rsidRDefault="00CC1BE3" w14:paraId="3887AD5F" w14:textId="77777777">
            <w:pPr>
              <w:rPr>
                <w:rFonts w:cs="Arial"/>
                <w:b/>
                <w:bCs/>
              </w:rPr>
            </w:pPr>
            <w:r w:rsidRPr="002E6BBA">
              <w:rPr>
                <w:rFonts w:cs="Arial"/>
                <w:b/>
                <w:bCs/>
              </w:rPr>
              <w:t>Relevant sections</w:t>
            </w:r>
          </w:p>
        </w:tc>
      </w:tr>
      <w:tr w:rsidRPr="002E6BBA" w:rsidR="00CC1BE3" w:rsidTr="009D361F" w14:paraId="3A6D5285" w14:textId="77777777">
        <w:tc>
          <w:tcPr>
            <w:tcW w:w="572" w:type="pct"/>
          </w:tcPr>
          <w:p w:rsidRPr="002E6BBA" w:rsidR="00CC1BE3" w:rsidP="009D361F" w:rsidRDefault="00CC1BE3" w14:paraId="15EE89FA" w14:textId="77777777">
            <w:pPr>
              <w:rPr>
                <w:rFonts w:cs="Arial"/>
              </w:rPr>
            </w:pPr>
          </w:p>
        </w:tc>
        <w:tc>
          <w:tcPr>
            <w:tcW w:w="1804" w:type="pct"/>
          </w:tcPr>
          <w:p w:rsidRPr="002E6BBA" w:rsidR="00CC1BE3" w:rsidP="009D361F" w:rsidRDefault="00CC1BE3" w14:paraId="7B300ADE" w14:textId="77777777">
            <w:pPr>
              <w:rPr>
                <w:rFonts w:cs="Arial"/>
              </w:rPr>
            </w:pPr>
          </w:p>
        </w:tc>
        <w:tc>
          <w:tcPr>
            <w:tcW w:w="984" w:type="pct"/>
          </w:tcPr>
          <w:p w:rsidRPr="002E6BBA" w:rsidR="00CC1BE3" w:rsidP="009D361F" w:rsidRDefault="00CC1BE3" w14:paraId="7D1DD8B0" w14:textId="77777777">
            <w:pPr>
              <w:rPr>
                <w:rFonts w:cs="Arial"/>
              </w:rPr>
            </w:pPr>
          </w:p>
        </w:tc>
        <w:tc>
          <w:tcPr>
            <w:tcW w:w="1640" w:type="pct"/>
          </w:tcPr>
          <w:p w:rsidRPr="002E6BBA" w:rsidR="00CC1BE3" w:rsidP="009D361F" w:rsidRDefault="00CC1BE3" w14:paraId="7D0EC375" w14:textId="77777777">
            <w:pPr>
              <w:rPr>
                <w:rFonts w:cs="Arial"/>
              </w:rPr>
            </w:pPr>
          </w:p>
        </w:tc>
      </w:tr>
      <w:tr w:rsidRPr="002E6BBA" w:rsidR="00CC1BE3" w:rsidTr="009D361F" w14:paraId="093F5369" w14:textId="77777777">
        <w:tc>
          <w:tcPr>
            <w:tcW w:w="572" w:type="pct"/>
          </w:tcPr>
          <w:p w:rsidRPr="002E6BBA" w:rsidR="00CC1BE3" w:rsidP="009D361F" w:rsidRDefault="00CC1BE3" w14:paraId="0F038B44" w14:textId="77777777">
            <w:pPr>
              <w:rPr>
                <w:rFonts w:cs="Arial"/>
              </w:rPr>
            </w:pPr>
          </w:p>
        </w:tc>
        <w:tc>
          <w:tcPr>
            <w:tcW w:w="1804" w:type="pct"/>
          </w:tcPr>
          <w:p w:rsidRPr="002E6BBA" w:rsidR="00CC1BE3" w:rsidP="009D361F" w:rsidRDefault="00CC1BE3" w14:paraId="1602661B" w14:textId="77777777">
            <w:pPr>
              <w:rPr>
                <w:rFonts w:cs="Arial"/>
              </w:rPr>
            </w:pPr>
          </w:p>
        </w:tc>
        <w:tc>
          <w:tcPr>
            <w:tcW w:w="984" w:type="pct"/>
          </w:tcPr>
          <w:p w:rsidRPr="002E6BBA" w:rsidR="00CC1BE3" w:rsidP="009D361F" w:rsidRDefault="00CC1BE3" w14:paraId="7513C856" w14:textId="77777777">
            <w:pPr>
              <w:rPr>
                <w:rFonts w:cs="Arial"/>
              </w:rPr>
            </w:pPr>
          </w:p>
        </w:tc>
        <w:tc>
          <w:tcPr>
            <w:tcW w:w="1640" w:type="pct"/>
          </w:tcPr>
          <w:p w:rsidRPr="002E6BBA" w:rsidR="00CC1BE3" w:rsidP="009D361F" w:rsidRDefault="00CC1BE3" w14:paraId="12F983BB" w14:textId="77777777">
            <w:pPr>
              <w:rPr>
                <w:rFonts w:cs="Arial"/>
              </w:rPr>
            </w:pPr>
          </w:p>
        </w:tc>
      </w:tr>
      <w:tr w:rsidRPr="002E6BBA" w:rsidR="00CC1BE3" w:rsidTr="009D361F" w14:paraId="0C5EF679" w14:textId="77777777">
        <w:tc>
          <w:tcPr>
            <w:tcW w:w="572" w:type="pct"/>
          </w:tcPr>
          <w:p w:rsidRPr="002E6BBA" w:rsidR="00CC1BE3" w:rsidP="009D361F" w:rsidRDefault="00CC1BE3" w14:paraId="5D6F98A4" w14:textId="77777777">
            <w:pPr>
              <w:rPr>
                <w:rFonts w:cs="Arial"/>
              </w:rPr>
            </w:pPr>
          </w:p>
        </w:tc>
        <w:tc>
          <w:tcPr>
            <w:tcW w:w="1804" w:type="pct"/>
          </w:tcPr>
          <w:p w:rsidRPr="002E6BBA" w:rsidR="00CC1BE3" w:rsidP="009D361F" w:rsidRDefault="00CC1BE3" w14:paraId="1D3FBFF2" w14:textId="77777777">
            <w:pPr>
              <w:rPr>
                <w:rFonts w:cs="Arial"/>
              </w:rPr>
            </w:pPr>
          </w:p>
        </w:tc>
        <w:tc>
          <w:tcPr>
            <w:tcW w:w="984" w:type="pct"/>
          </w:tcPr>
          <w:p w:rsidRPr="002E6BBA" w:rsidR="00CC1BE3" w:rsidP="009D361F" w:rsidRDefault="00CC1BE3" w14:paraId="31B35DC3" w14:textId="77777777">
            <w:pPr>
              <w:rPr>
                <w:rFonts w:cs="Arial"/>
              </w:rPr>
            </w:pPr>
          </w:p>
        </w:tc>
        <w:tc>
          <w:tcPr>
            <w:tcW w:w="1640" w:type="pct"/>
          </w:tcPr>
          <w:p w:rsidRPr="002E6BBA" w:rsidR="00CC1BE3" w:rsidP="009D361F" w:rsidRDefault="00CC1BE3" w14:paraId="4920DA2E" w14:textId="77777777">
            <w:pPr>
              <w:rPr>
                <w:rFonts w:cs="Arial"/>
              </w:rPr>
            </w:pPr>
          </w:p>
        </w:tc>
      </w:tr>
      <w:tr w:rsidRPr="002E6BBA" w:rsidR="00CC1BE3" w:rsidTr="009D361F" w14:paraId="2E4CD926" w14:textId="77777777">
        <w:tc>
          <w:tcPr>
            <w:tcW w:w="572" w:type="pct"/>
          </w:tcPr>
          <w:p w:rsidRPr="002E6BBA" w:rsidR="00CC1BE3" w:rsidP="009D361F" w:rsidRDefault="00CC1BE3" w14:paraId="322238AE" w14:textId="77777777">
            <w:pPr>
              <w:rPr>
                <w:rFonts w:cs="Arial"/>
              </w:rPr>
            </w:pPr>
          </w:p>
        </w:tc>
        <w:tc>
          <w:tcPr>
            <w:tcW w:w="1804" w:type="pct"/>
          </w:tcPr>
          <w:p w:rsidRPr="002E6BBA" w:rsidR="00CC1BE3" w:rsidP="009D361F" w:rsidRDefault="00CC1BE3" w14:paraId="65E531F1" w14:textId="77777777">
            <w:pPr>
              <w:rPr>
                <w:rFonts w:cs="Arial"/>
              </w:rPr>
            </w:pPr>
          </w:p>
        </w:tc>
        <w:tc>
          <w:tcPr>
            <w:tcW w:w="984" w:type="pct"/>
          </w:tcPr>
          <w:p w:rsidRPr="002E6BBA" w:rsidR="00CC1BE3" w:rsidP="009D361F" w:rsidRDefault="00CC1BE3" w14:paraId="24B9D660" w14:textId="77777777">
            <w:pPr>
              <w:rPr>
                <w:rFonts w:cs="Arial"/>
              </w:rPr>
            </w:pPr>
          </w:p>
        </w:tc>
        <w:tc>
          <w:tcPr>
            <w:tcW w:w="1640" w:type="pct"/>
          </w:tcPr>
          <w:p w:rsidRPr="002E6BBA" w:rsidR="00CC1BE3" w:rsidP="009D361F" w:rsidRDefault="00CC1BE3" w14:paraId="0861E2F7" w14:textId="77777777">
            <w:pPr>
              <w:rPr>
                <w:rFonts w:cs="Arial"/>
              </w:rPr>
            </w:pPr>
          </w:p>
        </w:tc>
      </w:tr>
    </w:tbl>
    <w:p w:rsidRPr="00054338" w:rsidR="00CC1BE3" w:rsidP="00532548" w:rsidRDefault="00CC1BE3" w14:paraId="50307768" w14:textId="77777777">
      <w:pPr>
        <w:rPr>
          <w:rFonts w:eastAsiaTheme="majorEastAsia" w:cstheme="majorBidi"/>
          <w:b/>
          <w:szCs w:val="32"/>
        </w:rPr>
      </w:pPr>
    </w:p>
    <w:sectPr w:rsidRPr="00054338" w:rsidR="00CC1BE3"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0DFAA" w14:textId="77777777" w:rsidR="003853FC" w:rsidRDefault="003853FC" w:rsidP="00B93213">
      <w:pPr>
        <w:spacing w:after="0" w:line="240" w:lineRule="auto"/>
      </w:pPr>
      <w:r>
        <w:separator/>
      </w:r>
    </w:p>
  </w:endnote>
  <w:endnote w:type="continuationSeparator" w:id="0">
    <w:p w14:paraId="3640BBF6" w14:textId="77777777" w:rsidR="003853FC" w:rsidRDefault="003853FC"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A1E49" w14:textId="1C44A1D7"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3B43C9">
          <w:rPr>
            <w:color w:val="0E1647"/>
            <w:sz w:val="20"/>
            <w:szCs w:val="20"/>
          </w:rPr>
          <w:t>1.0</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7D4094">
          <w:rPr>
            <w:color w:val="0E1647"/>
            <w:sz w:val="20"/>
            <w:szCs w:val="20"/>
          </w:rPr>
          <w:t>University Research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5-20T00:00:00Z">
          <w:dateFormat w:val="dd MMMM yyyy"/>
          <w:lid w:val="en-GB"/>
          <w:storeMappedDataAs w:val="dateTime"/>
          <w:calendar w:val="gregorian"/>
        </w:date>
      </w:sdtPr>
      <w:sdtEndPr>
        <w:rPr>
          <w:sz w:val="18"/>
          <w:szCs w:val="18"/>
        </w:rPr>
      </w:sdtEndPr>
      <w:sdtContent>
        <w:r w:rsidR="007D4094">
          <w:rPr>
            <w:color w:val="0E1647"/>
            <w:sz w:val="20"/>
            <w:szCs w:val="20"/>
          </w:rPr>
          <w:t>20 May 2024</w:t>
        </w:r>
      </w:sdtContent>
    </w:sdt>
    <w:r w:rsidR="004A13B0">
      <w:rPr>
        <w:color w:val="0E1647"/>
        <w:sz w:val="20"/>
        <w:szCs w:val="20"/>
      </w:rPr>
      <w:tab/>
    </w:r>
  </w:p>
  <w:p w14:paraId="3F1BB64C" w14:textId="2B4E912B"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007D4094">
      <w:rPr>
        <w:noProof/>
        <w:color w:val="0E1647"/>
        <w:sz w:val="20"/>
        <w:szCs w:val="20"/>
      </w:rPr>
      <w:t>4</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DA9B3" w14:textId="77777777" w:rsidR="003853FC" w:rsidRDefault="003853FC" w:rsidP="00B93213">
      <w:pPr>
        <w:spacing w:after="0" w:line="240" w:lineRule="auto"/>
      </w:pPr>
      <w:r>
        <w:separator/>
      </w:r>
    </w:p>
  </w:footnote>
  <w:footnote w:type="continuationSeparator" w:id="0">
    <w:p w14:paraId="4E6386AF" w14:textId="77777777" w:rsidR="003853FC" w:rsidRDefault="003853FC"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lang w:val="en-GB" w:eastAsia="en-GB"/>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lang w:val="en-GB" w:eastAsia="en-GB"/>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3D7E" w14:textId="60042A51" w:rsidR="002E6FFE" w:rsidRPr="00E97F44" w:rsidRDefault="00E97F44" w:rsidP="00E97F44">
    <w:pPr>
      <w:pStyle w:val="Header"/>
    </w:pPr>
    <w:r>
      <w:rPr>
        <w:noProof/>
        <w:lang w:val="en-GB" w:eastAsia="en-GB"/>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6583228"/>
    <w:multiLevelType w:val="hybridMultilevel"/>
    <w:tmpl w:val="732E18A6"/>
    <w:lvl w:ilvl="0" w:tplc="E4A2A2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3"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1"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2"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4"/>
  </w:num>
  <w:num w:numId="2">
    <w:abstractNumId w:val="15"/>
  </w:num>
  <w:num w:numId="3">
    <w:abstractNumId w:val="19"/>
  </w:num>
  <w:num w:numId="4">
    <w:abstractNumId w:val="0"/>
  </w:num>
  <w:num w:numId="5">
    <w:abstractNumId w:val="1"/>
  </w:num>
  <w:num w:numId="6">
    <w:abstractNumId w:val="16"/>
  </w:num>
  <w:num w:numId="7">
    <w:abstractNumId w:val="21"/>
  </w:num>
  <w:num w:numId="8">
    <w:abstractNumId w:val="11"/>
  </w:num>
  <w:num w:numId="9">
    <w:abstractNumId w:val="17"/>
  </w:num>
  <w:num w:numId="10">
    <w:abstractNumId w:val="9"/>
  </w:num>
  <w:num w:numId="11">
    <w:abstractNumId w:val="8"/>
  </w:num>
  <w:num w:numId="12">
    <w:abstractNumId w:val="5"/>
  </w:num>
  <w:num w:numId="13">
    <w:abstractNumId w:val="2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num>
  <w:num w:numId="17">
    <w:abstractNumId w:val="10"/>
  </w:num>
  <w:num w:numId="18">
    <w:abstractNumId w:val="2"/>
  </w:num>
  <w:num w:numId="19">
    <w:abstractNumId w:val="2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3"/>
  </w:num>
  <w:num w:numId="24">
    <w:abstractNumId w:val="6"/>
  </w:num>
  <w:num w:numId="25">
    <w:abstractNumId w:val="18"/>
  </w:num>
  <w:num w:numId="26">
    <w:abstractNumId w:val="12"/>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5C"/>
    <w:rsid w:val="00012BE5"/>
    <w:rsid w:val="000268CE"/>
    <w:rsid w:val="000313B2"/>
    <w:rsid w:val="000367A6"/>
    <w:rsid w:val="00044ADB"/>
    <w:rsid w:val="000516BC"/>
    <w:rsid w:val="00054338"/>
    <w:rsid w:val="00064FA6"/>
    <w:rsid w:val="0006580E"/>
    <w:rsid w:val="0007234A"/>
    <w:rsid w:val="00074A6E"/>
    <w:rsid w:val="00075E62"/>
    <w:rsid w:val="00076638"/>
    <w:rsid w:val="00081012"/>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4E46"/>
    <w:rsid w:val="00186E2C"/>
    <w:rsid w:val="00191ACC"/>
    <w:rsid w:val="001A22C9"/>
    <w:rsid w:val="001A700C"/>
    <w:rsid w:val="001B4CC8"/>
    <w:rsid w:val="001C25B7"/>
    <w:rsid w:val="001F15CC"/>
    <w:rsid w:val="001F2BED"/>
    <w:rsid w:val="001F3577"/>
    <w:rsid w:val="00202E33"/>
    <w:rsid w:val="00203A8A"/>
    <w:rsid w:val="002050F8"/>
    <w:rsid w:val="0020693E"/>
    <w:rsid w:val="00207E86"/>
    <w:rsid w:val="002203EA"/>
    <w:rsid w:val="0022259A"/>
    <w:rsid w:val="00223E2E"/>
    <w:rsid w:val="002261D1"/>
    <w:rsid w:val="0023046D"/>
    <w:rsid w:val="00250ECE"/>
    <w:rsid w:val="00266406"/>
    <w:rsid w:val="00271269"/>
    <w:rsid w:val="00272571"/>
    <w:rsid w:val="00275AC0"/>
    <w:rsid w:val="002834DD"/>
    <w:rsid w:val="00284A7F"/>
    <w:rsid w:val="0029153B"/>
    <w:rsid w:val="00293EB9"/>
    <w:rsid w:val="00297B46"/>
    <w:rsid w:val="002B0483"/>
    <w:rsid w:val="002B7D02"/>
    <w:rsid w:val="002C551E"/>
    <w:rsid w:val="002D49FC"/>
    <w:rsid w:val="002E01C0"/>
    <w:rsid w:val="002E110E"/>
    <w:rsid w:val="002E3203"/>
    <w:rsid w:val="002E6BBA"/>
    <w:rsid w:val="002E6FFE"/>
    <w:rsid w:val="002F3230"/>
    <w:rsid w:val="002F6127"/>
    <w:rsid w:val="00317908"/>
    <w:rsid w:val="00320E0A"/>
    <w:rsid w:val="00325F9D"/>
    <w:rsid w:val="0034537E"/>
    <w:rsid w:val="00362DA3"/>
    <w:rsid w:val="003637E7"/>
    <w:rsid w:val="00364621"/>
    <w:rsid w:val="00367467"/>
    <w:rsid w:val="003708EB"/>
    <w:rsid w:val="0037498D"/>
    <w:rsid w:val="00383903"/>
    <w:rsid w:val="00383EE7"/>
    <w:rsid w:val="003853FC"/>
    <w:rsid w:val="00390D5D"/>
    <w:rsid w:val="00394F83"/>
    <w:rsid w:val="003969BD"/>
    <w:rsid w:val="003A4B7F"/>
    <w:rsid w:val="003B2AAB"/>
    <w:rsid w:val="003B300F"/>
    <w:rsid w:val="003B43C9"/>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076A"/>
    <w:rsid w:val="0044745F"/>
    <w:rsid w:val="00455ACE"/>
    <w:rsid w:val="00457569"/>
    <w:rsid w:val="0049512F"/>
    <w:rsid w:val="004A13B0"/>
    <w:rsid w:val="004A4E3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B0C0E"/>
    <w:rsid w:val="005C3775"/>
    <w:rsid w:val="005C7F4B"/>
    <w:rsid w:val="005D0872"/>
    <w:rsid w:val="005D3D56"/>
    <w:rsid w:val="005D4B32"/>
    <w:rsid w:val="005D758F"/>
    <w:rsid w:val="005E4117"/>
    <w:rsid w:val="005E4130"/>
    <w:rsid w:val="005E53B3"/>
    <w:rsid w:val="005E5695"/>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1778"/>
    <w:rsid w:val="00683A23"/>
    <w:rsid w:val="006862E2"/>
    <w:rsid w:val="006913ED"/>
    <w:rsid w:val="00694F0B"/>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3F3"/>
    <w:rsid w:val="00733CBF"/>
    <w:rsid w:val="007424DA"/>
    <w:rsid w:val="00747486"/>
    <w:rsid w:val="00751C82"/>
    <w:rsid w:val="00757179"/>
    <w:rsid w:val="0076044F"/>
    <w:rsid w:val="00765F84"/>
    <w:rsid w:val="007722C2"/>
    <w:rsid w:val="00780B17"/>
    <w:rsid w:val="00781240"/>
    <w:rsid w:val="00784325"/>
    <w:rsid w:val="0079129A"/>
    <w:rsid w:val="00796F35"/>
    <w:rsid w:val="007A565A"/>
    <w:rsid w:val="007B3005"/>
    <w:rsid w:val="007B5D98"/>
    <w:rsid w:val="007C1FEB"/>
    <w:rsid w:val="007C29DE"/>
    <w:rsid w:val="007C3BEA"/>
    <w:rsid w:val="007D4094"/>
    <w:rsid w:val="007D456D"/>
    <w:rsid w:val="007E5840"/>
    <w:rsid w:val="007E75AF"/>
    <w:rsid w:val="007F5E30"/>
    <w:rsid w:val="008004F0"/>
    <w:rsid w:val="00801FFB"/>
    <w:rsid w:val="00812A45"/>
    <w:rsid w:val="00822365"/>
    <w:rsid w:val="0082393A"/>
    <w:rsid w:val="00827E8B"/>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1208"/>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456B"/>
    <w:rsid w:val="00AB5DF0"/>
    <w:rsid w:val="00AB5F7C"/>
    <w:rsid w:val="00AC50AE"/>
    <w:rsid w:val="00AC67C7"/>
    <w:rsid w:val="00AD62EF"/>
    <w:rsid w:val="00AE7249"/>
    <w:rsid w:val="00AF3CF5"/>
    <w:rsid w:val="00AF44A6"/>
    <w:rsid w:val="00AF48FB"/>
    <w:rsid w:val="00B02FFD"/>
    <w:rsid w:val="00B06A5B"/>
    <w:rsid w:val="00B1555C"/>
    <w:rsid w:val="00B2187D"/>
    <w:rsid w:val="00B230A8"/>
    <w:rsid w:val="00B23175"/>
    <w:rsid w:val="00B23C55"/>
    <w:rsid w:val="00B240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BF6CB2"/>
    <w:rsid w:val="00C038C7"/>
    <w:rsid w:val="00C03F4D"/>
    <w:rsid w:val="00C07832"/>
    <w:rsid w:val="00C15004"/>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5454"/>
    <w:rsid w:val="00CB6FB1"/>
    <w:rsid w:val="00CC1BE3"/>
    <w:rsid w:val="00CD0EF5"/>
    <w:rsid w:val="00CD7921"/>
    <w:rsid w:val="00CE07EB"/>
    <w:rsid w:val="00CE2B97"/>
    <w:rsid w:val="00CE6696"/>
    <w:rsid w:val="00CF1D9F"/>
    <w:rsid w:val="00CF2308"/>
    <w:rsid w:val="00CF62FB"/>
    <w:rsid w:val="00D14CFB"/>
    <w:rsid w:val="00D21EA7"/>
    <w:rsid w:val="00D24747"/>
    <w:rsid w:val="00D3644F"/>
    <w:rsid w:val="00D37442"/>
    <w:rsid w:val="00D40529"/>
    <w:rsid w:val="00D42C77"/>
    <w:rsid w:val="00D448AB"/>
    <w:rsid w:val="00D57A28"/>
    <w:rsid w:val="00D63AAE"/>
    <w:rsid w:val="00D650AF"/>
    <w:rsid w:val="00D650BF"/>
    <w:rsid w:val="00D71FB2"/>
    <w:rsid w:val="00D74202"/>
    <w:rsid w:val="00D74261"/>
    <w:rsid w:val="00D86D8F"/>
    <w:rsid w:val="00D92F00"/>
    <w:rsid w:val="00D93245"/>
    <w:rsid w:val="00D9671C"/>
    <w:rsid w:val="00DB0253"/>
    <w:rsid w:val="00DB168D"/>
    <w:rsid w:val="00DC1437"/>
    <w:rsid w:val="00DC493A"/>
    <w:rsid w:val="00DD2E57"/>
    <w:rsid w:val="00DE0E2F"/>
    <w:rsid w:val="00DE7DE6"/>
    <w:rsid w:val="00DF0E50"/>
    <w:rsid w:val="00E022A8"/>
    <w:rsid w:val="00E04ACD"/>
    <w:rsid w:val="00E137B8"/>
    <w:rsid w:val="00E14979"/>
    <w:rsid w:val="00E165D0"/>
    <w:rsid w:val="00E3144F"/>
    <w:rsid w:val="00E36D4A"/>
    <w:rsid w:val="00E40264"/>
    <w:rsid w:val="00E40F34"/>
    <w:rsid w:val="00E45F3F"/>
    <w:rsid w:val="00E625EF"/>
    <w:rsid w:val="00E73AF9"/>
    <w:rsid w:val="00E8118A"/>
    <w:rsid w:val="00E8339E"/>
    <w:rsid w:val="00E8487A"/>
    <w:rsid w:val="00E86EBA"/>
    <w:rsid w:val="00E967DE"/>
    <w:rsid w:val="00E97F44"/>
    <w:rsid w:val="00EA0B48"/>
    <w:rsid w:val="00EA7364"/>
    <w:rsid w:val="00EB17E4"/>
    <w:rsid w:val="00EB20C7"/>
    <w:rsid w:val="00EC2CDE"/>
    <w:rsid w:val="00EC4B8F"/>
    <w:rsid w:val="00ED07D1"/>
    <w:rsid w:val="00ED215E"/>
    <w:rsid w:val="00ED39EB"/>
    <w:rsid w:val="00EE7735"/>
    <w:rsid w:val="00EF0854"/>
    <w:rsid w:val="00EF337D"/>
    <w:rsid w:val="00F01270"/>
    <w:rsid w:val="00F065A7"/>
    <w:rsid w:val="00F10E04"/>
    <w:rsid w:val="00F11067"/>
    <w:rsid w:val="00F24D55"/>
    <w:rsid w:val="00F3779A"/>
    <w:rsid w:val="00F4191D"/>
    <w:rsid w:val="00F43353"/>
    <w:rsid w:val="00F44576"/>
    <w:rsid w:val="00F519BE"/>
    <w:rsid w:val="00F530EA"/>
    <w:rsid w:val="00F532E9"/>
    <w:rsid w:val="00F56FEA"/>
    <w:rsid w:val="00F65878"/>
    <w:rsid w:val="00F70AE5"/>
    <w:rsid w:val="00F77644"/>
    <w:rsid w:val="00F82F67"/>
    <w:rsid w:val="00F84490"/>
    <w:rsid w:val="00F9136C"/>
    <w:rsid w:val="00F91D92"/>
    <w:rsid w:val="00FA0295"/>
    <w:rsid w:val="00FA066A"/>
    <w:rsid w:val="00FA1726"/>
    <w:rsid w:val="00FA4EAC"/>
    <w:rsid w:val="00FB23C1"/>
    <w:rsid w:val="00FB3816"/>
    <w:rsid w:val="00FB5CFC"/>
    <w:rsid w:val="00FB5D70"/>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customStyle="1"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272571"/>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272571"/>
    <w:rPr>
      <w:rFonts w:ascii="Calibri" w:eastAsia="Arial" w:hAnsi="Calibri" w:cs="Arial"/>
      <w:bCs/>
      <w:szCs w:val="24"/>
      <w:lang w:val="en-US" w:eastAsia="en-US"/>
    </w:rPr>
  </w:style>
  <w:style w:type="paragraph" w:customStyle="1" w:styleId="Default">
    <w:name w:val="Default"/>
    <w:rsid w:val="00272571"/>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ull.ac.uk/choose-hull/university-and-region/key-documents/quality" TargetMode="External"/><Relationship Id="rId18" Type="http://schemas.openxmlformats.org/officeDocument/2006/relationships/footer" Target="footer1.xml"/><Relationship Id="rId26" Type="http://schemas.openxmlformats.org/officeDocument/2006/relationships/hyperlink" Target="chrome-extension://efaidnbmnnnibpcajpcglclefindmkaj/https:/www.ukri.org/wp-content/uploads/2023/11/UKRI-16112023-UKRI_Training-Grant-Terms-And-Conditions-November-2023.pdf" TargetMode="External"/><Relationship Id="rId3" Type="http://schemas.openxmlformats.org/officeDocument/2006/relationships/customXml" Target="../customXml/item3.xml"/><Relationship Id="rId21" Type="http://schemas.openxmlformats.org/officeDocument/2006/relationships/hyperlink" Target="https://hullacuk.sharepoint.com/Services/DoctoralCollege/Central%20Document%20Library%20DRAFT/Forms/AllItems.aspx?id=%2FServices%2FDoctoralCollege%2FCentral%20Document%20Library%20DRAFT%2FResearch%20Degree%20Regulations%2Fstudent%2Dpregnancy%2Dand%2Dnew%2Dparent%2Dpolicy%2Epdf&amp;parent=%2FServices%2FDoctoralCollege%2FCentral%20Document%20Library%20DRAFT%2FResearch%20Degree%20Regul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hullacuk.sharepoint.com/Services/DoctoralCollege/SitePages/Suspensions-%26-Extensions.aspx" TargetMode="External"/><Relationship Id="rId2" Type="http://schemas.openxmlformats.org/officeDocument/2006/relationships/customXml" Target="../customXml/item2.xml"/><Relationship Id="rId16" Type="http://schemas.openxmlformats.org/officeDocument/2006/relationships/hyperlink" Target="mailto:policy@hull.ac.uk"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doctoralcollege@hull.ac.uk" TargetMode="External"/><Relationship Id="rId5" Type="http://schemas.openxmlformats.org/officeDocument/2006/relationships/customXml" Target="../customXml/item5.xml"/><Relationship Id="rId15" Type="http://schemas.openxmlformats.org/officeDocument/2006/relationships/hyperlink" Target="https://hullacuk.sharepoint.com/Services/EDI/SitePages/Equality-Impact-Assessments-(EIAs).aspx" TargetMode="External"/><Relationship Id="rId23" Type="http://schemas.openxmlformats.org/officeDocument/2006/relationships/hyperlink" Target="mailto:iect@hull.ac.uk"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esigningfordiverselearners.info/" TargetMode="External"/><Relationship Id="rId22" Type="http://schemas.openxmlformats.org/officeDocument/2006/relationships/hyperlink" Target="chrome-extension://efaidnbmnnnibpcajpcglclefindmkaj/https:/www.ukri.org/wp-content/uploads/2023/11/UKRI-16112023-UKRI_Training-Grant-Terms-And-Conditions-November-2023.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7E"/>
    <w:rsid w:val="00005CCC"/>
    <w:rsid w:val="000B107E"/>
    <w:rsid w:val="00184E46"/>
    <w:rsid w:val="00207E86"/>
    <w:rsid w:val="00297B46"/>
    <w:rsid w:val="00394F83"/>
    <w:rsid w:val="00441CBD"/>
    <w:rsid w:val="0054449F"/>
    <w:rsid w:val="00544843"/>
    <w:rsid w:val="005C4CE9"/>
    <w:rsid w:val="00627A49"/>
    <w:rsid w:val="007644B1"/>
    <w:rsid w:val="007F2846"/>
    <w:rsid w:val="00937783"/>
    <w:rsid w:val="009836DA"/>
    <w:rsid w:val="009F088A"/>
    <w:rsid w:val="00AB323C"/>
    <w:rsid w:val="00B02FFD"/>
    <w:rsid w:val="00B24055"/>
    <w:rsid w:val="00BC3326"/>
    <w:rsid w:val="00D91D4C"/>
    <w:rsid w:val="00E04ACD"/>
    <w:rsid w:val="00E93D61"/>
    <w:rsid w:val="00F519BE"/>
    <w:rsid w:val="00F65DEE"/>
    <w:rsid w:val="00FB5D70"/>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2024-05-20T00:00:00</PublishDate>
  <Abstract>Maternity, Paternity and Adoption Leave for funded postgraduate research students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 ds:uri="ae372f39-011e-4940-9b7a-e0bb9fd919d7"/>
    <ds:schemaRef ds:uri="http://schemas.microsoft.com/sharepoint/v4"/>
    <ds:schemaRef ds:uri="585c7e12-cd2e-474b-aebe-d6ef31f74e10"/>
  </ds:schemaRefs>
</ds:datastoreItem>
</file>

<file path=customXml/itemProps5.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6.xml><?xml version="1.0" encoding="utf-8"?>
<ds:datastoreItem xmlns:ds="http://schemas.openxmlformats.org/officeDocument/2006/customXml" ds:itemID="{EBE5EAD6-12F4-481E-B92D-216C20EC43CE}">
  <ds:schemaRefs>
    <ds:schemaRef ds:uri="http://schemas.openxmlformats.org/officeDocument/2006/bibliography"/>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58</TotalTime>
  <Pages>7</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paternity and adoption leave funded PGRs for Sept 2024</dc:title>
  <dc:subject>
  </dc:subject>
  <dc:creator>Katie J Skilton</dc:creator>
  <cp:keywords>
  </cp:keywords>
  <dc:description>
  </dc:description>
  <cp:lastModifiedBy>lisa Tees</cp:lastModifiedBy>
  <cp:revision>31</cp:revision>
  <cp:lastPrinted>2018-01-15T16:18:00Z</cp:lastPrinted>
  <dcterms:created xsi:type="dcterms:W3CDTF">2024-09-05T11:14:00Z</dcterms:created>
  <dcterms:modified xsi:type="dcterms:W3CDTF">2025-09-10T11:49:27Z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