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3180" w:rsidP="000A3180" w:rsidRDefault="000A3180" w14:paraId="2844B3C6" w14:textId="0B810A7C">
      <w:pPr>
        <w:pStyle w:val="Heading1"/>
        <w:jc w:val="center"/>
      </w:pPr>
      <w:r>
        <w:t>Guidance Notes</w:t>
      </w:r>
    </w:p>
    <w:p w:rsidRPr="008E7C4F" w:rsidR="000A3180" w:rsidP="008E7C4F" w:rsidRDefault="000A3180" w14:paraId="6EB17816" w14:textId="1A07CF8F">
      <w:pPr>
        <w:pStyle w:val="Heading1"/>
        <w:jc w:val="center"/>
        <w:rPr>
          <w:sz w:val="32"/>
          <w:szCs w:val="32"/>
        </w:rPr>
      </w:pPr>
      <w:r w:rsidRPr="008E7C4F">
        <w:rPr>
          <w:b/>
          <w:bCs/>
          <w:sz w:val="32"/>
          <w:szCs w:val="32"/>
        </w:rPr>
        <w:t xml:space="preserve">Fitness to Practise </w:t>
      </w:r>
      <w:r w:rsidRPr="008E7C4F" w:rsidR="008E7C4F">
        <w:rPr>
          <w:b/>
          <w:bCs/>
          <w:sz w:val="32"/>
          <w:szCs w:val="32"/>
        </w:rPr>
        <w:t>Hearing:</w:t>
      </w:r>
      <w:r w:rsidR="008E7C4F">
        <w:rPr>
          <w:b/>
          <w:bCs/>
          <w:sz w:val="32"/>
          <w:szCs w:val="32"/>
        </w:rPr>
        <w:t xml:space="preserve"> t</w:t>
      </w:r>
      <w:r w:rsidRPr="00B92BB6">
        <w:rPr>
          <w:b/>
          <w:bCs/>
          <w:sz w:val="32"/>
          <w:szCs w:val="32"/>
        </w:rPr>
        <w:t xml:space="preserve">he </w:t>
      </w:r>
      <w:r w:rsidR="008E7C4F">
        <w:rPr>
          <w:b/>
          <w:bCs/>
          <w:sz w:val="32"/>
          <w:szCs w:val="32"/>
        </w:rPr>
        <w:t>r</w:t>
      </w:r>
      <w:r w:rsidRPr="00B92BB6">
        <w:rPr>
          <w:b/>
          <w:bCs/>
          <w:sz w:val="32"/>
          <w:szCs w:val="32"/>
        </w:rPr>
        <w:t xml:space="preserve">ole of the Chair and Panel </w:t>
      </w:r>
      <w:r w:rsidR="008E7C4F">
        <w:rPr>
          <w:b/>
          <w:bCs/>
          <w:sz w:val="32"/>
          <w:szCs w:val="32"/>
        </w:rPr>
        <w:t>m</w:t>
      </w:r>
      <w:r w:rsidRPr="00B92BB6">
        <w:rPr>
          <w:b/>
          <w:bCs/>
          <w:sz w:val="32"/>
          <w:szCs w:val="32"/>
        </w:rPr>
        <w:t xml:space="preserve">embers </w:t>
      </w:r>
    </w:p>
    <w:p w:rsidRPr="00607D08" w:rsidR="000A3180" w:rsidP="000A3180" w:rsidRDefault="000A3180" w14:paraId="2958D6EF" w14:textId="77777777">
      <w:pPr>
        <w:rPr>
          <w:b/>
          <w:bCs/>
          <w:u w:val="single"/>
        </w:rPr>
      </w:pPr>
    </w:p>
    <w:p w:rsidRPr="00607D08" w:rsidR="000A3180" w:rsidP="004C792A" w:rsidRDefault="000A3180" w14:paraId="503A5AE0" w14:textId="77777777">
      <w:pPr>
        <w:pStyle w:val="Heading2"/>
        <w:numPr>
          <w:ilvl w:val="0"/>
          <w:numId w:val="1"/>
        </w:numPr>
        <w:ind w:left="567" w:hanging="567"/>
      </w:pPr>
      <w:r w:rsidRPr="00607D08">
        <w:t>Introduction</w:t>
      </w:r>
    </w:p>
    <w:p w:rsidR="00633C44" w:rsidP="000A3180" w:rsidRDefault="00F73956" w14:paraId="31895C49" w14:textId="77777777">
      <w:r>
        <w:t>It is the University’s duty to have robust and consistent mechanism</w:t>
      </w:r>
      <w:r w:rsidR="00106DA4">
        <w:t>s</w:t>
      </w:r>
      <w:r>
        <w:t xml:space="preserve"> to ensure that all graduates </w:t>
      </w:r>
      <w:r w:rsidR="00106DA4">
        <w:t xml:space="preserve">of its professional programmes </w:t>
      </w:r>
      <w:r>
        <w:t>have demonstrated that they are fi</w:t>
      </w:r>
      <w:r w:rsidR="00106DA4">
        <w:t>t</w:t>
      </w:r>
      <w:r>
        <w:t xml:space="preserve"> to practise. </w:t>
      </w:r>
    </w:p>
    <w:p w:rsidR="00DF3141" w:rsidP="000A3180" w:rsidRDefault="00F73956" w14:paraId="7D453007" w14:textId="33847522">
      <w:r>
        <w:t>The University must identify types of behaviour</w:t>
      </w:r>
      <w:r w:rsidR="00106DA4">
        <w:t>s</w:t>
      </w:r>
      <w:r>
        <w:t xml:space="preserve"> which are not safe</w:t>
      </w:r>
      <w:r w:rsidR="00073B9C">
        <w:t xml:space="preserve"> or do not comply with the relevant Professional or Statutory Body Requirements (PSRBs) </w:t>
      </w:r>
      <w:r>
        <w:t>and take steps to help students</w:t>
      </w:r>
      <w:r w:rsidR="00073B9C">
        <w:t xml:space="preserve"> to adopt safe practices and/or to meet PSRB requirements</w:t>
      </w:r>
      <w:r>
        <w:t xml:space="preserve">. </w:t>
      </w:r>
      <w:r w:rsidR="00633C44">
        <w:t xml:space="preserve">Where </w:t>
      </w:r>
      <w:r w:rsidR="00073B9C">
        <w:t xml:space="preserve">remedial action is </w:t>
      </w:r>
      <w:r>
        <w:t>unsuccessful or is not possible</w:t>
      </w:r>
      <w:r w:rsidR="00633C44">
        <w:t>,</w:t>
      </w:r>
      <w:r>
        <w:t xml:space="preserve"> the University should not allow the student to graduate the</w:t>
      </w:r>
      <w:r w:rsidR="00633C44">
        <w:t>ir</w:t>
      </w:r>
      <w:r>
        <w:t xml:space="preserve"> professional programme.</w:t>
      </w:r>
    </w:p>
    <w:p w:rsidR="00633C44" w:rsidP="00633C44" w:rsidRDefault="00633C44" w14:paraId="769095A2" w14:textId="6893282D">
      <w:r w:rsidRPr="000A3180">
        <w:t xml:space="preserve">This </w:t>
      </w:r>
      <w:r w:rsidR="00073B9C">
        <w:t xml:space="preserve">document </w:t>
      </w:r>
      <w:r w:rsidRPr="000A3180">
        <w:t xml:space="preserve">serves to provide </w:t>
      </w:r>
      <w:r w:rsidR="00073B9C">
        <w:t xml:space="preserve">guidance </w:t>
      </w:r>
      <w:r w:rsidRPr="000A3180">
        <w:t>to the Chair and Panel members of</w:t>
      </w:r>
      <w:r w:rsidRPr="00DF3141">
        <w:t xml:space="preserve"> </w:t>
      </w:r>
      <w:r>
        <w:t xml:space="preserve">a Fitness to Practise </w:t>
      </w:r>
      <w:r w:rsidRPr="000A3180">
        <w:t>Hearing</w:t>
      </w:r>
      <w:r>
        <w:t>,</w:t>
      </w:r>
      <w:r w:rsidRPr="000A3180">
        <w:t xml:space="preserve"> </w:t>
      </w:r>
      <w:r w:rsidR="00073B9C">
        <w:t xml:space="preserve">so that they may </w:t>
      </w:r>
      <w:r w:rsidRPr="000A3180">
        <w:t xml:space="preserve">fulfil this important role for </w:t>
      </w:r>
      <w:r w:rsidRPr="00DF3141">
        <w:t>the University of Hull</w:t>
      </w:r>
      <w:r w:rsidR="00073B9C">
        <w:t xml:space="preserve"> and support a c</w:t>
      </w:r>
      <w:r w:rsidRPr="000A3180">
        <w:t>onsistent and rigorous approach</w:t>
      </w:r>
      <w:r>
        <w:t xml:space="preserve"> to every panel</w:t>
      </w:r>
      <w:r w:rsidRPr="000A3180">
        <w:t>.</w:t>
      </w:r>
    </w:p>
    <w:p w:rsidR="00633C44" w:rsidP="00106DA4" w:rsidRDefault="00633C44" w14:paraId="7F81A013" w14:textId="77777777"/>
    <w:p w:rsidRPr="00633C44" w:rsidR="00633C44" w:rsidP="004C792A" w:rsidRDefault="00633C44" w14:paraId="55D2DEC5" w14:textId="2DE07961">
      <w:pPr>
        <w:pStyle w:val="ListParagraph"/>
        <w:numPr>
          <w:ilvl w:val="0"/>
          <w:numId w:val="1"/>
        </w:numPr>
        <w:ind w:left="567" w:hanging="567"/>
        <w:rPr>
          <w:color w:val="156082" w:themeColor="accent1"/>
          <w:sz w:val="32"/>
          <w:szCs w:val="32"/>
        </w:rPr>
      </w:pPr>
      <w:r w:rsidRPr="00633C44">
        <w:rPr>
          <w:color w:val="156082" w:themeColor="accent1"/>
          <w:sz w:val="32"/>
          <w:szCs w:val="32"/>
        </w:rPr>
        <w:t xml:space="preserve">Student </w:t>
      </w:r>
      <w:r w:rsidR="00020763">
        <w:rPr>
          <w:color w:val="156082" w:themeColor="accent1"/>
          <w:sz w:val="32"/>
          <w:szCs w:val="32"/>
        </w:rPr>
        <w:t>W</w:t>
      </w:r>
      <w:r w:rsidRPr="00633C44">
        <w:rPr>
          <w:color w:val="156082" w:themeColor="accent1"/>
          <w:sz w:val="32"/>
          <w:szCs w:val="32"/>
        </w:rPr>
        <w:t>elfare</w:t>
      </w:r>
    </w:p>
    <w:p w:rsidR="00633C44" w:rsidP="00633C44" w:rsidRDefault="00106DA4" w14:paraId="05663CBC" w14:textId="612BD4EF">
      <w:r>
        <w:t xml:space="preserve">Whilst there is a </w:t>
      </w:r>
      <w:r w:rsidRPr="00DF3141">
        <w:t xml:space="preserve">need to ensure that a student </w:t>
      </w:r>
      <w:r w:rsidRPr="00DF3141" w:rsidR="00633C44">
        <w:t>can</w:t>
      </w:r>
      <w:r w:rsidRPr="00DF3141">
        <w:t xml:space="preserve"> fulfil the requirements of </w:t>
      </w:r>
      <w:r w:rsidRPr="00633C44">
        <w:rPr>
          <w:rFonts w:ascii="Arial" w:hAnsi="Arial" w:cs="Arial"/>
          <w:sz w:val="21"/>
          <w:szCs w:val="21"/>
          <w:shd w:val="clear" w:color="auto" w:fill="FFFFFF"/>
        </w:rPr>
        <w:t xml:space="preserve">both the University and the </w:t>
      </w:r>
      <w:r w:rsidRPr="00DF3141">
        <w:t xml:space="preserve">PSRB accrediting </w:t>
      </w:r>
      <w:r>
        <w:t>their</w:t>
      </w:r>
      <w:r w:rsidRPr="00DF3141">
        <w:t xml:space="preserve"> professional programme</w:t>
      </w:r>
      <w:r>
        <w:t>, the University recognises that participating in a fitness to practise process can be stressful for those involved</w:t>
      </w:r>
      <w:r w:rsidR="00073B9C">
        <w:t>.</w:t>
      </w:r>
      <w:r>
        <w:t xml:space="preserve"> </w:t>
      </w:r>
    </w:p>
    <w:p w:rsidR="00106DA4" w:rsidP="000A3180" w:rsidRDefault="00633C44" w14:paraId="6308174C" w14:textId="74F016F7">
      <w:r>
        <w:t>T</w:t>
      </w:r>
      <w:r w:rsidR="00106DA4">
        <w:t>he Chair and Panel members should be mindful of a student’s wellbeing and be proactive in ensuring that the student</w:t>
      </w:r>
      <w:r>
        <w:t xml:space="preserve"> feels prepared and </w:t>
      </w:r>
      <w:r w:rsidRPr="000A3180" w:rsidR="00106DA4">
        <w:t>suppor</w:t>
      </w:r>
      <w:r w:rsidR="00106DA4">
        <w:t>ted during their</w:t>
      </w:r>
      <w:r>
        <w:t xml:space="preserve"> participation in this formal stage of the process.</w:t>
      </w:r>
    </w:p>
    <w:p w:rsidR="00020763" w:rsidP="000A3180" w:rsidRDefault="00020763" w14:paraId="1E3C3C91" w14:textId="77777777">
      <w:pPr>
        <w:rPr>
          <w:b/>
          <w:bCs/>
          <w:sz w:val="28"/>
          <w:szCs w:val="28"/>
        </w:rPr>
      </w:pPr>
    </w:p>
    <w:p w:rsidRPr="00020763" w:rsidR="00F73956" w:rsidP="004C792A" w:rsidRDefault="00020763" w14:paraId="4FC47037" w14:textId="65979837">
      <w:pPr>
        <w:pStyle w:val="ListParagraph"/>
        <w:numPr>
          <w:ilvl w:val="0"/>
          <w:numId w:val="1"/>
        </w:numPr>
        <w:ind w:left="567" w:hanging="567"/>
        <w:rPr>
          <w:color w:val="156082" w:themeColor="accent1"/>
          <w:sz w:val="32"/>
          <w:szCs w:val="32"/>
        </w:rPr>
      </w:pPr>
      <w:r w:rsidRPr="00020763">
        <w:rPr>
          <w:color w:val="156082" w:themeColor="accent1"/>
          <w:sz w:val="32"/>
          <w:szCs w:val="32"/>
        </w:rPr>
        <w:t xml:space="preserve">Participation in a </w:t>
      </w:r>
      <w:r w:rsidRPr="00020763" w:rsidR="00F73956">
        <w:rPr>
          <w:color w:val="156082" w:themeColor="accent1"/>
          <w:sz w:val="32"/>
          <w:szCs w:val="32"/>
        </w:rPr>
        <w:t>Fitness to Practi</w:t>
      </w:r>
      <w:r>
        <w:rPr>
          <w:color w:val="156082" w:themeColor="accent1"/>
          <w:sz w:val="32"/>
          <w:szCs w:val="32"/>
        </w:rPr>
        <w:t>s</w:t>
      </w:r>
      <w:r w:rsidRPr="00020763" w:rsidR="00F73956">
        <w:rPr>
          <w:color w:val="156082" w:themeColor="accent1"/>
          <w:sz w:val="32"/>
          <w:szCs w:val="32"/>
        </w:rPr>
        <w:t>e Panel</w:t>
      </w:r>
      <w:r w:rsidR="00684AD7">
        <w:rPr>
          <w:color w:val="156082" w:themeColor="accent1"/>
          <w:sz w:val="32"/>
          <w:szCs w:val="32"/>
        </w:rPr>
        <w:t xml:space="preserve"> Hearing</w:t>
      </w:r>
    </w:p>
    <w:p w:rsidRPr="00F95F55" w:rsidR="00F95F55" w:rsidP="00F95F55" w:rsidRDefault="00F73956" w14:paraId="0F3BB518" w14:textId="52DC9970">
      <w:pPr>
        <w:rPr>
          <w:color w:val="156082" w:themeColor="accent1"/>
        </w:rPr>
      </w:pPr>
      <w:r w:rsidRPr="00DC6B3F">
        <w:rPr>
          <w:color w:val="156082" w:themeColor="accent1"/>
        </w:rPr>
        <w:t xml:space="preserve">Before a </w:t>
      </w:r>
      <w:r w:rsidR="00073B9C">
        <w:rPr>
          <w:color w:val="156082" w:themeColor="accent1"/>
        </w:rPr>
        <w:t>p</w:t>
      </w:r>
      <w:r w:rsidRPr="00DC6B3F" w:rsidR="00684AD7">
        <w:rPr>
          <w:color w:val="156082" w:themeColor="accent1"/>
        </w:rPr>
        <w:t xml:space="preserve">anel </w:t>
      </w:r>
      <w:r w:rsidR="00073B9C">
        <w:rPr>
          <w:color w:val="156082" w:themeColor="accent1"/>
        </w:rPr>
        <w:t>h</w:t>
      </w:r>
      <w:r w:rsidRPr="00DC6B3F">
        <w:rPr>
          <w:color w:val="156082" w:themeColor="accent1"/>
        </w:rPr>
        <w:t>earing</w:t>
      </w:r>
      <w:r w:rsidRPr="00DC6B3F" w:rsidR="00DC6B3F">
        <w:rPr>
          <w:color w:val="156082" w:themeColor="accent1"/>
        </w:rPr>
        <w:t>, panel members should:</w:t>
      </w:r>
    </w:p>
    <w:p w:rsidRPr="00F95F55" w:rsidR="00F95F55" w:rsidP="004C792A" w:rsidRDefault="00DC6B3F" w14:paraId="009F1E48" w14:textId="7F96FA31">
      <w:pPr>
        <w:pStyle w:val="ListParagraph"/>
        <w:numPr>
          <w:ilvl w:val="0"/>
          <w:numId w:val="2"/>
        </w:numPr>
      </w:pPr>
      <w:r>
        <w:t xml:space="preserve">receive all relevant case </w:t>
      </w:r>
      <w:r w:rsidRPr="00F95F55" w:rsidR="00F95F55">
        <w:t xml:space="preserve">documentation </w:t>
      </w:r>
      <w:r>
        <w:t xml:space="preserve">from </w:t>
      </w:r>
      <w:r w:rsidRPr="00F95F55" w:rsidR="00F95F55">
        <w:t xml:space="preserve">the </w:t>
      </w:r>
      <w:r w:rsidR="00B92BB6">
        <w:t xml:space="preserve">Hearing </w:t>
      </w:r>
      <w:r w:rsidR="00073B9C">
        <w:t>Secretary</w:t>
      </w:r>
    </w:p>
    <w:p w:rsidRPr="00F95F55" w:rsidR="00F95F55" w:rsidP="004C792A" w:rsidRDefault="00BC018D" w14:paraId="73596B59" w14:textId="63310C93">
      <w:pPr>
        <w:pStyle w:val="ListParagraph"/>
        <w:numPr>
          <w:ilvl w:val="0"/>
          <w:numId w:val="2"/>
        </w:numPr>
      </w:pPr>
      <w:r>
        <w:t xml:space="preserve">read the </w:t>
      </w:r>
      <w:r w:rsidRPr="00F95F55" w:rsidR="00F95F55">
        <w:t xml:space="preserve">documentation </w:t>
      </w:r>
      <w:r>
        <w:t xml:space="preserve">provided </w:t>
      </w:r>
      <w:r w:rsidRPr="00F95F55" w:rsidR="00F95F55">
        <w:t xml:space="preserve">and note any </w:t>
      </w:r>
      <w:r w:rsidR="00073B9C">
        <w:t xml:space="preserve">queries or potential </w:t>
      </w:r>
      <w:r w:rsidRPr="00F95F55" w:rsidR="00F95F55">
        <w:t xml:space="preserve">inconsistencies </w:t>
      </w:r>
    </w:p>
    <w:p w:rsidRPr="00F95F55" w:rsidR="00F95F55" w:rsidP="004C792A" w:rsidRDefault="00DC6B3F" w14:paraId="48782234" w14:textId="0FE146D4">
      <w:pPr>
        <w:pStyle w:val="ListParagraph"/>
        <w:numPr>
          <w:ilvl w:val="0"/>
          <w:numId w:val="2"/>
        </w:numPr>
      </w:pPr>
      <w:r>
        <w:t xml:space="preserve">where the </w:t>
      </w:r>
      <w:r w:rsidRPr="00F95F55" w:rsidR="00F95F55">
        <w:t xml:space="preserve">student has submitted written evidence, consider what weight </w:t>
      </w:r>
      <w:r w:rsidR="00020763">
        <w:t>this evidence</w:t>
      </w:r>
      <w:r w:rsidRPr="00F95F55" w:rsidR="00F95F55">
        <w:t xml:space="preserve"> may carry</w:t>
      </w:r>
      <w:r w:rsidR="00073B9C">
        <w:t xml:space="preserve"> (</w:t>
      </w:r>
      <w:r w:rsidR="00E616CC">
        <w:t xml:space="preserve">for example </w:t>
      </w:r>
      <w:r w:rsidR="00073B9C">
        <w:t>what is the source of the evidence; is the evidence corroborated</w:t>
      </w:r>
      <w:r w:rsidR="00E616CC">
        <w:t>?)</w:t>
      </w:r>
    </w:p>
    <w:p w:rsidRPr="00F95F55" w:rsidR="00F95F55" w:rsidP="004C792A" w:rsidRDefault="00BC018D" w14:paraId="43C5076C" w14:textId="33BB275D">
      <w:pPr>
        <w:pStyle w:val="ListParagraph"/>
        <w:numPr>
          <w:ilvl w:val="0"/>
          <w:numId w:val="2"/>
        </w:numPr>
      </w:pPr>
      <w:r>
        <w:t>p</w:t>
      </w:r>
      <w:r w:rsidRPr="00F95F55" w:rsidR="00F95F55">
        <w:t xml:space="preserve">repare potential questions for the student and </w:t>
      </w:r>
      <w:r>
        <w:t xml:space="preserve">for </w:t>
      </w:r>
      <w:r w:rsidR="00020763">
        <w:t xml:space="preserve">the </w:t>
      </w:r>
      <w:r w:rsidR="001C0E6D">
        <w:t xml:space="preserve">Fitness to Practise Professional Lead </w:t>
      </w:r>
      <w:r w:rsidRPr="00F95F55" w:rsidR="00F95F55">
        <w:t>based on the material presented</w:t>
      </w:r>
      <w:r>
        <w:t>,</w:t>
      </w:r>
      <w:r w:rsidR="00020763">
        <w:t xml:space="preserve"> and share these with the </w:t>
      </w:r>
      <w:r>
        <w:t>Panel Chair</w:t>
      </w:r>
    </w:p>
    <w:p w:rsidRPr="00F95F55" w:rsidR="00F95F55" w:rsidP="004C792A" w:rsidRDefault="00BC018D" w14:paraId="27FD9804" w14:textId="6C7EBC89">
      <w:pPr>
        <w:pStyle w:val="ListParagraph"/>
        <w:numPr>
          <w:ilvl w:val="0"/>
          <w:numId w:val="2"/>
        </w:numPr>
      </w:pPr>
      <w:r>
        <w:t>i</w:t>
      </w:r>
      <w:r w:rsidRPr="00F95F55" w:rsidR="00F95F55">
        <w:t xml:space="preserve">dentify </w:t>
      </w:r>
      <w:r>
        <w:t xml:space="preserve">any </w:t>
      </w:r>
      <w:r w:rsidRPr="00F95F55" w:rsidR="00F95F55">
        <w:t xml:space="preserve">areas of agreement and disagreement arising from the papers </w:t>
      </w:r>
    </w:p>
    <w:p w:rsidR="00BC018D" w:rsidP="004C792A" w:rsidRDefault="00BC018D" w14:paraId="59E4D313" w14:textId="5066F627">
      <w:pPr>
        <w:pStyle w:val="ListParagraph"/>
        <w:numPr>
          <w:ilvl w:val="0"/>
          <w:numId w:val="2"/>
        </w:numPr>
      </w:pPr>
      <w:r>
        <w:t xml:space="preserve">allow sufficient time to undertake </w:t>
      </w:r>
      <w:r w:rsidRPr="00F95F55" w:rsidR="00F95F55">
        <w:t>some</w:t>
      </w:r>
      <w:r>
        <w:t xml:space="preserve"> additional</w:t>
      </w:r>
      <w:r w:rsidRPr="00F95F55" w:rsidR="00F95F55">
        <w:t xml:space="preserve"> research if necessary </w:t>
      </w:r>
    </w:p>
    <w:p w:rsidR="00BC018D" w:rsidP="004C792A" w:rsidRDefault="00F95F55" w14:paraId="520F0885" w14:textId="448CCAE8">
      <w:pPr>
        <w:pStyle w:val="ListParagraph"/>
        <w:numPr>
          <w:ilvl w:val="0"/>
          <w:numId w:val="2"/>
        </w:numPr>
      </w:pPr>
      <w:r>
        <w:t xml:space="preserve">have </w:t>
      </w:r>
      <w:r w:rsidR="00BC018D">
        <w:t xml:space="preserve">access </w:t>
      </w:r>
      <w:r>
        <w:t>to</w:t>
      </w:r>
      <w:r w:rsidRPr="00F95F55">
        <w:t xml:space="preserve"> the </w:t>
      </w:r>
      <w:r>
        <w:t>University of Hull</w:t>
      </w:r>
      <w:r w:rsidR="00884158">
        <w:t>’s</w:t>
      </w:r>
      <w:r>
        <w:t xml:space="preserve"> </w:t>
      </w:r>
      <w:r w:rsidRPr="00884158" w:rsidR="00884158">
        <w:rPr>
          <w:i/>
          <w:iCs/>
        </w:rPr>
        <w:t xml:space="preserve">Investigation and Determination of </w:t>
      </w:r>
      <w:r w:rsidR="00E616CC">
        <w:rPr>
          <w:i/>
          <w:iCs/>
        </w:rPr>
        <w:t>C</w:t>
      </w:r>
      <w:r w:rsidRPr="00884158" w:rsidR="00884158">
        <w:rPr>
          <w:i/>
          <w:iCs/>
        </w:rPr>
        <w:t xml:space="preserve">oncerns </w:t>
      </w:r>
      <w:r w:rsidR="00E616CC">
        <w:rPr>
          <w:i/>
          <w:iCs/>
        </w:rPr>
        <w:t>A</w:t>
      </w:r>
      <w:r w:rsidRPr="00884158" w:rsidR="00884158">
        <w:rPr>
          <w:i/>
          <w:iCs/>
        </w:rPr>
        <w:t xml:space="preserve">bout Fitness to Practise </w:t>
      </w:r>
      <w:r w:rsidRPr="00F95F55">
        <w:t>regulations</w:t>
      </w:r>
      <w:r>
        <w:t xml:space="preserve"> and </w:t>
      </w:r>
      <w:r w:rsidR="00BC018D">
        <w:t xml:space="preserve">be </w:t>
      </w:r>
      <w:r>
        <w:t xml:space="preserve">aware and have access to other </w:t>
      </w:r>
      <w:r w:rsidRPr="00F95F55">
        <w:t xml:space="preserve">codes, polices </w:t>
      </w:r>
      <w:r>
        <w:t xml:space="preserve">or guidance </w:t>
      </w:r>
      <w:r w:rsidRPr="00F95F55">
        <w:t xml:space="preserve">where </w:t>
      </w:r>
      <w:r>
        <w:t xml:space="preserve">these may be helpful </w:t>
      </w:r>
    </w:p>
    <w:p w:rsidRPr="00F95F55" w:rsidR="001856C6" w:rsidP="004C792A" w:rsidRDefault="00DC6B3F" w14:paraId="1887A90B" w14:textId="3553D2FA">
      <w:pPr>
        <w:pStyle w:val="ListParagraph"/>
        <w:numPr>
          <w:ilvl w:val="0"/>
          <w:numId w:val="2"/>
        </w:numPr>
      </w:pPr>
      <w:r>
        <w:t>be</w:t>
      </w:r>
      <w:r w:rsidRPr="00F95F55">
        <w:t xml:space="preserve"> aware of the powers of the </w:t>
      </w:r>
      <w:r>
        <w:t>P</w:t>
      </w:r>
      <w:r w:rsidRPr="00F95F55">
        <w:t>anel</w:t>
      </w:r>
      <w:r>
        <w:t>.</w:t>
      </w:r>
      <w:r w:rsidR="001856C6">
        <w:t xml:space="preserve"> </w:t>
      </w:r>
    </w:p>
    <w:p w:rsidR="00F95F55" w:rsidP="00DC6B3F" w:rsidRDefault="00DC6B3F" w14:paraId="14D2959B" w14:textId="3663B01A">
      <w:r w:rsidRPr="00DC6B3F">
        <w:rPr>
          <w:color w:val="156082" w:themeColor="accent1"/>
        </w:rPr>
        <w:lastRenderedPageBreak/>
        <w:t>Note:</w:t>
      </w:r>
      <w:r>
        <w:rPr>
          <w:color w:val="156082" w:themeColor="accent1"/>
        </w:rPr>
        <w:t xml:space="preserve"> </w:t>
      </w:r>
      <w:r w:rsidRPr="00DC6B3F">
        <w:rPr>
          <w:color w:val="000000" w:themeColor="text1"/>
        </w:rPr>
        <w:t>a</w:t>
      </w:r>
      <w:r>
        <w:t>ll p</w:t>
      </w:r>
      <w:r w:rsidR="00BC018D">
        <w:t xml:space="preserve">articipants in a </w:t>
      </w:r>
      <w:r w:rsidR="00E616CC">
        <w:t>h</w:t>
      </w:r>
      <w:r w:rsidR="00BC018D">
        <w:t>earing should be</w:t>
      </w:r>
      <w:r w:rsidRPr="00F95F55" w:rsidR="00F95F55">
        <w:t xml:space="preserve"> aware</w:t>
      </w:r>
      <w:r w:rsidR="001C0E6D">
        <w:t>,</w:t>
      </w:r>
      <w:r w:rsidR="00BC018D">
        <w:t xml:space="preserve"> before the </w:t>
      </w:r>
      <w:r w:rsidR="00E616CC">
        <w:t>h</w:t>
      </w:r>
      <w:r w:rsidR="00BC018D">
        <w:t>earing</w:t>
      </w:r>
      <w:r w:rsidR="001C0E6D">
        <w:t>,</w:t>
      </w:r>
      <w:r w:rsidRPr="00F95F55" w:rsidR="00F95F55">
        <w:t xml:space="preserve"> of who will be present</w:t>
      </w:r>
      <w:r w:rsidR="00BC018D">
        <w:t xml:space="preserve">. </w:t>
      </w:r>
      <w:r w:rsidR="00020763">
        <w:t xml:space="preserve">This will be </w:t>
      </w:r>
      <w:r w:rsidR="00F95F55">
        <w:t>the Chair of the Panel and f</w:t>
      </w:r>
      <w:r w:rsidR="00020763">
        <w:t>e</w:t>
      </w:r>
      <w:r w:rsidR="00F95F55">
        <w:t xml:space="preserve">llow </w:t>
      </w:r>
      <w:r w:rsidR="00E616CC">
        <w:t>p</w:t>
      </w:r>
      <w:r w:rsidR="00F95F55">
        <w:t>anel members</w:t>
      </w:r>
      <w:r w:rsidR="00020763">
        <w:t xml:space="preserve">. The student will be invited to attend </w:t>
      </w:r>
      <w:r w:rsidR="00E616CC">
        <w:t>e</w:t>
      </w:r>
      <w:r w:rsidR="00020763">
        <w:t xml:space="preserve">ither in person or virtually and they may choose to bring a </w:t>
      </w:r>
      <w:r w:rsidRPr="00F95F55" w:rsidR="00F95F55">
        <w:t>supporter</w:t>
      </w:r>
      <w:r w:rsidR="00020763">
        <w:t>.</w:t>
      </w:r>
      <w:r w:rsidRPr="00F95F55" w:rsidR="00F95F55">
        <w:t xml:space="preserve"> </w:t>
      </w:r>
      <w:r w:rsidR="00020763">
        <w:t>T</w:t>
      </w:r>
      <w:r w:rsidRPr="00F95F55" w:rsidR="00F95F55">
        <w:t xml:space="preserve">he </w:t>
      </w:r>
      <w:r w:rsidR="001C0E6D">
        <w:t xml:space="preserve">Fitness to Practice Professional Lead </w:t>
      </w:r>
      <w:r w:rsidR="00020763">
        <w:t xml:space="preserve">will attend the </w:t>
      </w:r>
      <w:r w:rsidR="00E616CC">
        <w:t>h</w:t>
      </w:r>
      <w:r w:rsidR="00020763">
        <w:t xml:space="preserve">earing </w:t>
      </w:r>
      <w:r w:rsidR="00BC018D">
        <w:t>to</w:t>
      </w:r>
      <w:r w:rsidR="00020763">
        <w:t xml:space="preserve"> answer questions and there will be a </w:t>
      </w:r>
      <w:r w:rsidR="00B92BB6">
        <w:t>Hearing</w:t>
      </w:r>
      <w:r w:rsidR="00E616CC">
        <w:t xml:space="preserve"> </w:t>
      </w:r>
      <w:r w:rsidRPr="00F95F55" w:rsidR="00F95F55">
        <w:t xml:space="preserve">Secretary </w:t>
      </w:r>
      <w:r w:rsidR="00020763">
        <w:t>to record proceedings</w:t>
      </w:r>
      <w:r w:rsidRPr="00F95F55" w:rsidR="00F95F55">
        <w:t xml:space="preserve">. </w:t>
      </w:r>
    </w:p>
    <w:p w:rsidRPr="001C0E6D" w:rsidR="00E616CC" w:rsidP="00DC6B3F" w:rsidRDefault="005740F8" w14:paraId="746E5781" w14:textId="17053484">
      <w:r w:rsidRPr="001C0E6D">
        <w:rPr>
          <w:bCs/>
          <w:lang w:val="en-US"/>
        </w:rPr>
        <w:t xml:space="preserve">If the </w:t>
      </w:r>
      <w:r w:rsidRPr="001C0E6D">
        <w:rPr>
          <w:lang w:val="en-US"/>
        </w:rPr>
        <w:t xml:space="preserve">student is identified as having a </w:t>
      </w:r>
      <w:r w:rsidRPr="001C0E6D">
        <w:rPr>
          <w:bCs/>
          <w:lang w:val="en-US"/>
        </w:rPr>
        <w:t>health condition or disability which either they or the Professional Lead feel is pertinent to the case</w:t>
      </w:r>
      <w:r w:rsidRPr="001C0E6D">
        <w:rPr>
          <w:b/>
          <w:lang w:val="en-US"/>
        </w:rPr>
        <w:t xml:space="preserve">, </w:t>
      </w:r>
      <w:r w:rsidRPr="001C0E6D">
        <w:rPr>
          <w:bCs/>
          <w:lang w:val="en-US"/>
        </w:rPr>
        <w:t xml:space="preserve">an appropriate member of the </w:t>
      </w:r>
      <w:r w:rsidR="001C0E6D">
        <w:rPr>
          <w:bCs/>
          <w:lang w:val="en-US"/>
        </w:rPr>
        <w:t xml:space="preserve">Student </w:t>
      </w:r>
      <w:r w:rsidRPr="001C0E6D">
        <w:rPr>
          <w:bCs/>
          <w:lang w:val="en-US"/>
        </w:rPr>
        <w:t xml:space="preserve">Wellbeing team will be invited to attend the Panel hearing to provide expert advice and guidance as may be helpful, including suggesting activity that might be appropriate for the student, confirming what potential or proposed actions are within the scope of the </w:t>
      </w:r>
      <w:r w:rsidR="001C0E6D">
        <w:rPr>
          <w:bCs/>
          <w:lang w:val="en-US"/>
        </w:rPr>
        <w:t xml:space="preserve">Student </w:t>
      </w:r>
      <w:r w:rsidRPr="001C0E6D">
        <w:rPr>
          <w:bCs/>
          <w:lang w:val="en-US"/>
        </w:rPr>
        <w:t>Wellbeing team’s remit and advising the panel on compliance with pertinent laws or regulations including the Equality Act.</w:t>
      </w:r>
    </w:p>
    <w:p w:rsidR="00DC6B3F" w:rsidP="000A3180" w:rsidRDefault="00DC6B3F" w14:paraId="5A88CEF2" w14:textId="77777777">
      <w:pPr>
        <w:rPr>
          <w:b/>
          <w:bCs/>
          <w:color w:val="156082" w:themeColor="accent1"/>
        </w:rPr>
      </w:pPr>
    </w:p>
    <w:p w:rsidRPr="00DC6B3F" w:rsidR="00F73956" w:rsidP="000A3180" w:rsidRDefault="00F73956" w14:paraId="4C8171CA" w14:textId="6F31EB51">
      <w:pPr>
        <w:rPr>
          <w:color w:val="156082" w:themeColor="accent1"/>
        </w:rPr>
      </w:pPr>
      <w:r w:rsidRPr="00DC6B3F">
        <w:rPr>
          <w:color w:val="156082" w:themeColor="accent1"/>
        </w:rPr>
        <w:t xml:space="preserve">During a </w:t>
      </w:r>
      <w:r w:rsidR="00E616CC">
        <w:rPr>
          <w:color w:val="156082" w:themeColor="accent1"/>
        </w:rPr>
        <w:t>p</w:t>
      </w:r>
      <w:r w:rsidRPr="00DC6B3F">
        <w:rPr>
          <w:color w:val="156082" w:themeColor="accent1"/>
        </w:rPr>
        <w:t xml:space="preserve">anel </w:t>
      </w:r>
      <w:r w:rsidR="00E616CC">
        <w:rPr>
          <w:color w:val="156082" w:themeColor="accent1"/>
        </w:rPr>
        <w:t>h</w:t>
      </w:r>
      <w:r w:rsidRPr="00DC6B3F">
        <w:rPr>
          <w:color w:val="156082" w:themeColor="accent1"/>
        </w:rPr>
        <w:t>earing</w:t>
      </w:r>
      <w:r w:rsidRPr="00DC6B3F" w:rsidR="00BC018D">
        <w:rPr>
          <w:color w:val="156082" w:themeColor="accent1"/>
        </w:rPr>
        <w:t xml:space="preserve">, </w:t>
      </w:r>
      <w:r w:rsidR="00E616CC">
        <w:rPr>
          <w:color w:val="156082" w:themeColor="accent1"/>
        </w:rPr>
        <w:t>p</w:t>
      </w:r>
      <w:r w:rsidRPr="00DC6B3F" w:rsidR="00BC018D">
        <w:rPr>
          <w:color w:val="156082" w:themeColor="accent1"/>
        </w:rPr>
        <w:t>anel members should</w:t>
      </w:r>
      <w:r w:rsidR="00E616CC">
        <w:rPr>
          <w:color w:val="156082" w:themeColor="accent1"/>
        </w:rPr>
        <w:t xml:space="preserve"> seek to</w:t>
      </w:r>
      <w:r w:rsidRPr="00DC6B3F" w:rsidR="00BC018D">
        <w:rPr>
          <w:color w:val="156082" w:themeColor="accent1"/>
        </w:rPr>
        <w:t>:</w:t>
      </w:r>
    </w:p>
    <w:p w:rsidR="00F95F55" w:rsidP="005740F8" w:rsidRDefault="005740F8" w14:paraId="3C055985" w14:textId="5C69AF18">
      <w:pPr>
        <w:pStyle w:val="ListParagraph"/>
        <w:numPr>
          <w:ilvl w:val="0"/>
          <w:numId w:val="3"/>
        </w:numPr>
      </w:pPr>
      <w:r>
        <w:t xml:space="preserve">maintain and awareness of the benefits of </w:t>
      </w:r>
      <w:r w:rsidRPr="00F95F55">
        <w:t xml:space="preserve">equality and diversity </w:t>
      </w:r>
      <w:r>
        <w:t xml:space="preserve">and </w:t>
      </w:r>
      <w:r w:rsidR="00BC018D">
        <w:t>e</w:t>
      </w:r>
      <w:r w:rsidRPr="00F95F55" w:rsidR="00F95F55">
        <w:t xml:space="preserve">nsure the proceedings are fair and proportionate </w:t>
      </w:r>
    </w:p>
    <w:p w:rsidRPr="00F95F55" w:rsidR="00020763" w:rsidP="004C792A" w:rsidRDefault="00BC018D" w14:paraId="34184E7B" w14:textId="57E9F3FC">
      <w:pPr>
        <w:pStyle w:val="ListParagraph"/>
        <w:numPr>
          <w:ilvl w:val="0"/>
          <w:numId w:val="3"/>
        </w:numPr>
      </w:pPr>
      <w:r>
        <w:t xml:space="preserve">remain </w:t>
      </w:r>
      <w:r w:rsidRPr="00F95F55" w:rsidR="00020763">
        <w:t>patient, polite and objective</w:t>
      </w:r>
      <w:r w:rsidR="00E616CC">
        <w:t xml:space="preserve"> and remind the </w:t>
      </w:r>
      <w:r w:rsidRPr="00F95F55" w:rsidR="00020763">
        <w:t xml:space="preserve">student to notify the Chair if they need to take a break at any time </w:t>
      </w:r>
    </w:p>
    <w:p w:rsidR="00020763" w:rsidP="004C792A" w:rsidRDefault="00020763" w14:paraId="44B924C4" w14:textId="67AAA636">
      <w:pPr>
        <w:pStyle w:val="ListParagraph"/>
        <w:numPr>
          <w:ilvl w:val="0"/>
          <w:numId w:val="3"/>
        </w:numPr>
      </w:pPr>
      <w:r>
        <w:t>avoid any behaviour which might be interpreted as</w:t>
      </w:r>
      <w:r w:rsidRPr="00F95F55" w:rsidR="00F95F55">
        <w:t xml:space="preserve"> intimidating. </w:t>
      </w:r>
      <w:r w:rsidRPr="00F95F55">
        <w:t xml:space="preserve">The </w:t>
      </w:r>
      <w:r w:rsidR="00E616CC">
        <w:t>h</w:t>
      </w:r>
      <w:r>
        <w:t xml:space="preserve">earing </w:t>
      </w:r>
      <w:r w:rsidR="00B92BB6">
        <w:t xml:space="preserve">can </w:t>
      </w:r>
      <w:r w:rsidRPr="00F95F55">
        <w:t xml:space="preserve">be </w:t>
      </w:r>
      <w:r w:rsidR="00E616CC">
        <w:t xml:space="preserve">a </w:t>
      </w:r>
      <w:r w:rsidRPr="00F95F55">
        <w:t>stressful</w:t>
      </w:r>
      <w:r w:rsidR="00E616CC">
        <w:t xml:space="preserve"> experience</w:t>
      </w:r>
      <w:r w:rsidRPr="00F95F55">
        <w:t xml:space="preserve"> for </w:t>
      </w:r>
      <w:r w:rsidR="00B92BB6">
        <w:t>those involved</w:t>
      </w:r>
    </w:p>
    <w:p w:rsidRPr="00F95F55" w:rsidR="00F95F55" w:rsidP="004C792A" w:rsidRDefault="00BC018D" w14:paraId="34482A32" w14:textId="26E90A76">
      <w:pPr>
        <w:pStyle w:val="ListParagraph"/>
        <w:numPr>
          <w:ilvl w:val="0"/>
          <w:numId w:val="3"/>
        </w:numPr>
      </w:pPr>
      <w:r>
        <w:t>e</w:t>
      </w:r>
      <w:r w:rsidRPr="00F95F55" w:rsidR="00F95F55">
        <w:t xml:space="preserve">nsure </w:t>
      </w:r>
      <w:r w:rsidR="00020763">
        <w:t xml:space="preserve">there is </w:t>
      </w:r>
      <w:r w:rsidRPr="00F95F55" w:rsidR="00F95F55">
        <w:t xml:space="preserve">water in the room if the </w:t>
      </w:r>
      <w:r w:rsidR="00F95F55">
        <w:t xml:space="preserve">session </w:t>
      </w:r>
      <w:r w:rsidRPr="00F95F55" w:rsidR="00F95F55">
        <w:t xml:space="preserve">is held face to face </w:t>
      </w:r>
    </w:p>
    <w:p w:rsidR="00020763" w:rsidP="004C792A" w:rsidRDefault="00F95F55" w14:paraId="30555126" w14:textId="5D6F25B3">
      <w:pPr>
        <w:pStyle w:val="ListParagraph"/>
        <w:numPr>
          <w:ilvl w:val="0"/>
          <w:numId w:val="3"/>
        </w:numPr>
      </w:pPr>
      <w:r w:rsidRPr="00F95F55">
        <w:t xml:space="preserve">keep an open mind and be willing to listen carefully to everything that is said </w:t>
      </w:r>
    </w:p>
    <w:p w:rsidR="00020763" w:rsidP="004C792A" w:rsidRDefault="00DC6B3F" w14:paraId="3F17843B" w14:textId="25BA342B">
      <w:pPr>
        <w:pStyle w:val="ListParagraph"/>
        <w:numPr>
          <w:ilvl w:val="0"/>
          <w:numId w:val="3"/>
        </w:numPr>
      </w:pPr>
      <w:r>
        <w:t>b</w:t>
      </w:r>
      <w:r w:rsidRPr="00F95F55" w:rsidR="00F95F55">
        <w:t>e prepared to ask for appropriate expert advice</w:t>
      </w:r>
      <w:r>
        <w:t>,</w:t>
      </w:r>
      <w:r w:rsidRPr="00F95F55" w:rsidR="00F95F55">
        <w:t xml:space="preserve"> especially in cases involving health or impairment issues. </w:t>
      </w:r>
    </w:p>
    <w:p w:rsidR="006250B6" w:rsidP="00B974D6" w:rsidRDefault="00DC6B3F" w14:paraId="46E569EF" w14:textId="73AE0F57">
      <w:pPr>
        <w:rPr>
          <w:color w:val="156082" w:themeColor="accent1"/>
        </w:rPr>
      </w:pPr>
      <w:r w:rsidRPr="00DC6B3F">
        <w:rPr>
          <w:color w:val="156082" w:themeColor="accent1"/>
        </w:rPr>
        <w:t>Note:</w:t>
      </w:r>
      <w:r>
        <w:rPr>
          <w:color w:val="156082" w:themeColor="accent1"/>
        </w:rPr>
        <w:t xml:space="preserve"> </w:t>
      </w:r>
      <w:r>
        <w:t>i</w:t>
      </w:r>
      <w:r w:rsidRPr="00DC6B3F" w:rsidR="00F95F55">
        <w:t xml:space="preserve">f at any time during the hearing, the prospect of </w:t>
      </w:r>
      <w:r w:rsidR="005740F8">
        <w:t>i</w:t>
      </w:r>
      <w:r w:rsidRPr="00DC6B3F" w:rsidR="00F95F55">
        <w:t xml:space="preserve">nformal </w:t>
      </w:r>
      <w:r w:rsidR="005740F8">
        <w:t>r</w:t>
      </w:r>
      <w:r w:rsidRPr="00DC6B3F" w:rsidR="00F95F55">
        <w:t xml:space="preserve">esolution emerges and the </w:t>
      </w:r>
      <w:r w:rsidR="005740F8">
        <w:t>p</w:t>
      </w:r>
      <w:r w:rsidRPr="00DC6B3F" w:rsidR="00F95F55">
        <w:t>anel considers that</w:t>
      </w:r>
      <w:r w:rsidR="00B92BB6">
        <w:t xml:space="preserve"> </w:t>
      </w:r>
      <w:r w:rsidR="005740F8">
        <w:t xml:space="preserve">it </w:t>
      </w:r>
      <w:r w:rsidRPr="00DC6B3F" w:rsidR="00F95F55">
        <w:t xml:space="preserve">is appropriate, the consent of the student should be sought for </w:t>
      </w:r>
      <w:r w:rsidR="005740F8">
        <w:t xml:space="preserve">this </w:t>
      </w:r>
      <w:r w:rsidR="00B92BB6">
        <w:t>to be explored further.</w:t>
      </w:r>
    </w:p>
    <w:p w:rsidRPr="006250B6" w:rsidR="001C0E6D" w:rsidP="00B974D6" w:rsidRDefault="001C0E6D" w14:paraId="13F9B8A0" w14:textId="77777777">
      <w:pPr>
        <w:rPr>
          <w:color w:val="156082" w:themeColor="accent1"/>
        </w:rPr>
      </w:pPr>
    </w:p>
    <w:p w:rsidRPr="00B974D6" w:rsidR="00B974D6" w:rsidP="00B974D6" w:rsidRDefault="00F73956" w14:paraId="1EF9C7FC" w14:textId="237E6A81">
      <w:pPr>
        <w:rPr>
          <w:color w:val="156082" w:themeColor="accent1"/>
        </w:rPr>
      </w:pPr>
      <w:r w:rsidRPr="00DC6B3F">
        <w:rPr>
          <w:color w:val="156082" w:themeColor="accent1"/>
        </w:rPr>
        <w:t>Panel procedure</w:t>
      </w:r>
    </w:p>
    <w:p w:rsidR="00B974D6" w:rsidP="004C792A" w:rsidRDefault="00B974D6" w14:paraId="6F79C325" w14:textId="3EDFE1AB">
      <w:pPr>
        <w:pStyle w:val="ListParagraph"/>
        <w:numPr>
          <w:ilvl w:val="0"/>
          <w:numId w:val="4"/>
        </w:numPr>
      </w:pPr>
      <w:r w:rsidRPr="00B974D6">
        <w:t xml:space="preserve">The Chair and </w:t>
      </w:r>
      <w:r w:rsidR="00E1335C">
        <w:t>P</w:t>
      </w:r>
      <w:r w:rsidRPr="00B974D6">
        <w:t xml:space="preserve">anel members </w:t>
      </w:r>
      <w:r>
        <w:t xml:space="preserve">should meet at </w:t>
      </w:r>
      <w:r w:rsidRPr="00B974D6">
        <w:t xml:space="preserve">least 30 minutes in advance of </w:t>
      </w:r>
      <w:r w:rsidR="00E1335C">
        <w:t xml:space="preserve">the formal start time to the Panel </w:t>
      </w:r>
      <w:r w:rsidR="001C0E6D">
        <w:t>h</w:t>
      </w:r>
      <w:r w:rsidR="00E1335C">
        <w:t>earing</w:t>
      </w:r>
      <w:r w:rsidRPr="00B974D6">
        <w:t xml:space="preserve">. </w:t>
      </w:r>
      <w:r w:rsidR="005740F8">
        <w:t>T</w:t>
      </w:r>
      <w:r w:rsidRPr="00B974D6">
        <w:t xml:space="preserve">his time </w:t>
      </w:r>
      <w:r w:rsidR="005740F8">
        <w:t xml:space="preserve">can be used for briefing by the Chair </w:t>
      </w:r>
      <w:r w:rsidRPr="00B974D6">
        <w:t xml:space="preserve">and </w:t>
      </w:r>
      <w:r w:rsidR="005740F8">
        <w:t xml:space="preserve">to </w:t>
      </w:r>
      <w:r w:rsidRPr="00B974D6">
        <w:t xml:space="preserve">agree who will ask specific questions. </w:t>
      </w:r>
    </w:p>
    <w:p w:rsidRPr="00B974D6" w:rsidR="005740F8" w:rsidP="005740F8" w:rsidRDefault="005740F8" w14:paraId="3DC3A54C" w14:textId="778F7709">
      <w:pPr>
        <w:pStyle w:val="ListParagraph"/>
        <w:numPr>
          <w:ilvl w:val="0"/>
          <w:numId w:val="4"/>
        </w:numPr>
      </w:pPr>
      <w:r w:rsidRPr="00B974D6">
        <w:t>If witnesses are to be called</w:t>
      </w:r>
      <w:r w:rsidR="00B92BB6">
        <w:t>,</w:t>
      </w:r>
      <w:r w:rsidRPr="00B974D6">
        <w:t xml:space="preserve"> </w:t>
      </w:r>
      <w:r>
        <w:t xml:space="preserve">the Chair, working with the </w:t>
      </w:r>
      <w:r w:rsidR="001C0E6D">
        <w:t xml:space="preserve">Hearing </w:t>
      </w:r>
      <w:r>
        <w:t>Secretary</w:t>
      </w:r>
      <w:r w:rsidR="00E1335C">
        <w:t>,</w:t>
      </w:r>
      <w:r>
        <w:t xml:space="preserve"> will </w:t>
      </w:r>
      <w:r w:rsidRPr="00B974D6">
        <w:t xml:space="preserve">ensure they are allowed an opportunity to be </w:t>
      </w:r>
      <w:r>
        <w:t xml:space="preserve">questioned </w:t>
      </w:r>
      <w:r w:rsidRPr="00B974D6">
        <w:t xml:space="preserve">in the appropriate part of the agenda. </w:t>
      </w:r>
    </w:p>
    <w:p w:rsidRPr="00B974D6" w:rsidR="00B974D6" w:rsidP="004C792A" w:rsidRDefault="00E1335C" w14:paraId="2D404FEA" w14:textId="2D6BB57B">
      <w:pPr>
        <w:pStyle w:val="ListParagraph"/>
        <w:numPr>
          <w:ilvl w:val="0"/>
          <w:numId w:val="4"/>
        </w:numPr>
      </w:pPr>
      <w:r>
        <w:t xml:space="preserve">At the formal start time to proceedings, the </w:t>
      </w:r>
      <w:r w:rsidRPr="00B974D6" w:rsidR="00B974D6">
        <w:t xml:space="preserve">Chair </w:t>
      </w:r>
      <w:r w:rsidR="00B974D6">
        <w:t xml:space="preserve">will </w:t>
      </w:r>
      <w:r w:rsidR="005740F8">
        <w:t>invite the student</w:t>
      </w:r>
      <w:r w:rsidR="000807A2">
        <w:t xml:space="preserve"> </w:t>
      </w:r>
      <w:r w:rsidR="001C0E6D">
        <w:t xml:space="preserve">and </w:t>
      </w:r>
      <w:r w:rsidRPr="001C0E6D" w:rsidR="001C0E6D">
        <w:t xml:space="preserve">the Fitness to Practise Professional Lead </w:t>
      </w:r>
      <w:r w:rsidR="005740F8">
        <w:t xml:space="preserve">to join the </w:t>
      </w:r>
      <w:r>
        <w:t>H</w:t>
      </w:r>
      <w:r w:rsidR="005740F8">
        <w:t xml:space="preserve">earing; </w:t>
      </w:r>
      <w:r w:rsidRPr="00B974D6" w:rsidR="00B974D6">
        <w:t xml:space="preserve">introduce the </w:t>
      </w:r>
      <w:r w:rsidR="002E6C8A">
        <w:t>P</w:t>
      </w:r>
      <w:r w:rsidRPr="00B974D6" w:rsidR="00B974D6">
        <w:t xml:space="preserve">anel members and </w:t>
      </w:r>
      <w:r w:rsidR="005740F8">
        <w:t xml:space="preserve">the </w:t>
      </w:r>
      <w:r w:rsidRPr="00B974D6" w:rsidR="00B974D6">
        <w:t xml:space="preserve">administrative staff and explain the </w:t>
      </w:r>
      <w:r w:rsidR="005740F8">
        <w:t xml:space="preserve">role and </w:t>
      </w:r>
      <w:r w:rsidRPr="00B974D6" w:rsidR="00B974D6">
        <w:t xml:space="preserve">powers of the </w:t>
      </w:r>
      <w:r w:rsidR="002E6C8A">
        <w:t>P</w:t>
      </w:r>
      <w:r w:rsidRPr="00B974D6" w:rsidR="00B974D6">
        <w:t xml:space="preserve">anel. </w:t>
      </w:r>
    </w:p>
    <w:p w:rsidRPr="00B974D6" w:rsidR="00B974D6" w:rsidP="004C792A" w:rsidRDefault="00B974D6" w14:paraId="17468606" w14:textId="4A0E81B7">
      <w:pPr>
        <w:pStyle w:val="ListParagraph"/>
        <w:numPr>
          <w:ilvl w:val="0"/>
          <w:numId w:val="4"/>
        </w:numPr>
      </w:pPr>
      <w:r>
        <w:t xml:space="preserve">The </w:t>
      </w:r>
      <w:r w:rsidRPr="00B974D6">
        <w:t xml:space="preserve">Chair </w:t>
      </w:r>
      <w:r>
        <w:t>will</w:t>
      </w:r>
      <w:r w:rsidRPr="00B974D6">
        <w:t xml:space="preserve"> ask the student to identify their supporter (if applicable) </w:t>
      </w:r>
      <w:r>
        <w:t>and will remind all those present of</w:t>
      </w:r>
      <w:r w:rsidR="005740F8">
        <w:t xml:space="preserve"> the </w:t>
      </w:r>
      <w:r w:rsidR="000807A2">
        <w:t>supporters’</w:t>
      </w:r>
      <w:r w:rsidR="005740F8">
        <w:t xml:space="preserve"> role in proceedings (which is to support the student and help them to </w:t>
      </w:r>
      <w:r w:rsidR="000807A2">
        <w:t xml:space="preserve">clarify where needed to </w:t>
      </w:r>
      <w:r w:rsidR="005740F8">
        <w:t>answer questions clearly</w:t>
      </w:r>
      <w:r w:rsidR="000807A2">
        <w:t xml:space="preserve"> - but is not to answer </w:t>
      </w:r>
      <w:r w:rsidR="002E6C8A">
        <w:t>P</w:t>
      </w:r>
      <w:r w:rsidR="000807A2">
        <w:t>anel questions directly on behalf of the student).</w:t>
      </w:r>
    </w:p>
    <w:p w:rsidRPr="00B974D6" w:rsidR="00B974D6" w:rsidP="004C792A" w:rsidRDefault="00B974D6" w14:paraId="079048A2" w14:textId="516F19AA">
      <w:pPr>
        <w:pStyle w:val="ListParagraph"/>
        <w:numPr>
          <w:ilvl w:val="0"/>
          <w:numId w:val="4"/>
        </w:numPr>
      </w:pPr>
      <w:r>
        <w:t xml:space="preserve">The </w:t>
      </w:r>
      <w:r w:rsidRPr="00B974D6">
        <w:t xml:space="preserve">Chair </w:t>
      </w:r>
      <w:r>
        <w:t xml:space="preserve">will </w:t>
      </w:r>
      <w:r w:rsidRPr="00B974D6">
        <w:t>confirm that the student</w:t>
      </w:r>
      <w:r w:rsidR="000807A2">
        <w:t xml:space="preserve">, </w:t>
      </w:r>
      <w:r w:rsidR="002E6C8A">
        <w:t>P</w:t>
      </w:r>
      <w:r w:rsidRPr="00B974D6">
        <w:t xml:space="preserve">anel </w:t>
      </w:r>
      <w:r w:rsidR="005740F8">
        <w:t>members</w:t>
      </w:r>
      <w:r w:rsidR="001C0E6D">
        <w:t xml:space="preserve"> and</w:t>
      </w:r>
      <w:r w:rsidR="000807A2">
        <w:t xml:space="preserve"> </w:t>
      </w:r>
      <w:r w:rsidRPr="001C0E6D" w:rsidR="001C0E6D">
        <w:t xml:space="preserve">Fitness to Practise Professional Lead </w:t>
      </w:r>
      <w:r w:rsidRPr="00B974D6">
        <w:t xml:space="preserve">have all </w:t>
      </w:r>
      <w:r w:rsidR="000807A2">
        <w:t xml:space="preserve">the necessary </w:t>
      </w:r>
      <w:r w:rsidRPr="00B974D6">
        <w:t xml:space="preserve">documentation. </w:t>
      </w:r>
    </w:p>
    <w:p w:rsidRPr="00B974D6" w:rsidR="00B974D6" w:rsidP="004C792A" w:rsidRDefault="00B974D6" w14:paraId="22EF385C" w14:textId="2D3A8083">
      <w:pPr>
        <w:pStyle w:val="ListParagraph"/>
        <w:numPr>
          <w:ilvl w:val="0"/>
          <w:numId w:val="4"/>
        </w:numPr>
      </w:pPr>
      <w:r w:rsidRPr="00B974D6">
        <w:t xml:space="preserve">The Chair will present the </w:t>
      </w:r>
      <w:r>
        <w:t>r</w:t>
      </w:r>
      <w:r w:rsidRPr="00B974D6">
        <w:t xml:space="preserve">easons for the </w:t>
      </w:r>
      <w:r w:rsidR="005740F8">
        <w:t>h</w:t>
      </w:r>
      <w:r w:rsidRPr="00B974D6">
        <w:t xml:space="preserve">earing. </w:t>
      </w:r>
    </w:p>
    <w:p w:rsidRPr="00B974D6" w:rsidR="00B974D6" w:rsidP="004C792A" w:rsidRDefault="00884158" w14:paraId="4E51F484" w14:textId="46731759">
      <w:pPr>
        <w:pStyle w:val="ListParagraph"/>
        <w:numPr>
          <w:ilvl w:val="0"/>
          <w:numId w:val="4"/>
        </w:numPr>
      </w:pPr>
      <w:r>
        <w:t xml:space="preserve">The </w:t>
      </w:r>
      <w:r w:rsidRPr="00B974D6" w:rsidR="00B974D6">
        <w:t xml:space="preserve">Chair </w:t>
      </w:r>
      <w:r>
        <w:t xml:space="preserve">will </w:t>
      </w:r>
      <w:r w:rsidRPr="00B974D6" w:rsidR="00B974D6">
        <w:t xml:space="preserve">ask the </w:t>
      </w:r>
      <w:r w:rsidRPr="001C0E6D" w:rsidR="001C0E6D">
        <w:t xml:space="preserve">Fitness to Practise Professional Lead </w:t>
      </w:r>
      <w:r w:rsidRPr="00B974D6" w:rsidR="00B974D6">
        <w:t xml:space="preserve">to present a summary of the case. </w:t>
      </w:r>
    </w:p>
    <w:p w:rsidRPr="00B974D6" w:rsidR="00B974D6" w:rsidP="004C792A" w:rsidRDefault="00B974D6" w14:paraId="391E56A7" w14:textId="46C45787">
      <w:pPr>
        <w:pStyle w:val="ListParagraph"/>
        <w:numPr>
          <w:ilvl w:val="0"/>
          <w:numId w:val="4"/>
        </w:numPr>
      </w:pPr>
      <w:r>
        <w:lastRenderedPageBreak/>
        <w:t xml:space="preserve">There should be the </w:t>
      </w:r>
      <w:r w:rsidRPr="00B974D6">
        <w:t xml:space="preserve">opportunity for </w:t>
      </w:r>
      <w:r w:rsidR="002E6C8A">
        <w:t>P</w:t>
      </w:r>
      <w:r w:rsidRPr="00B974D6">
        <w:t xml:space="preserve">anel members to question the </w:t>
      </w:r>
      <w:r w:rsidRPr="001C0E6D" w:rsidR="001C0E6D">
        <w:t>Fitness to Practise Professional Lead</w:t>
      </w:r>
      <w:r>
        <w:t>.</w:t>
      </w:r>
      <w:r w:rsidRPr="00B974D6">
        <w:t xml:space="preserve"> </w:t>
      </w:r>
    </w:p>
    <w:p w:rsidR="00B974D6" w:rsidP="004C792A" w:rsidRDefault="00B974D6" w14:paraId="34DB914B" w14:textId="0496828B">
      <w:pPr>
        <w:pStyle w:val="ListParagraph"/>
        <w:numPr>
          <w:ilvl w:val="0"/>
          <w:numId w:val="4"/>
        </w:numPr>
      </w:pPr>
      <w:r>
        <w:t xml:space="preserve">There should be the </w:t>
      </w:r>
      <w:r w:rsidRPr="00B974D6">
        <w:t xml:space="preserve">opportunity for the student to question the </w:t>
      </w:r>
      <w:r w:rsidRPr="001C0E6D" w:rsidR="001C0E6D">
        <w:t>Fitness to Practise Professional Lead</w:t>
      </w:r>
      <w:r w:rsidR="00B92BB6">
        <w:t>. W</w:t>
      </w:r>
      <w:r w:rsidR="000807A2">
        <w:t>here appropriate</w:t>
      </w:r>
      <w:r w:rsidR="00B92BB6">
        <w:t>,</w:t>
      </w:r>
      <w:r w:rsidR="000807A2">
        <w:t xml:space="preserve"> </w:t>
      </w:r>
      <w:r w:rsidR="002E6C8A">
        <w:t>P</w:t>
      </w:r>
      <w:r w:rsidR="000807A2">
        <w:t xml:space="preserve">anel members or the student’s supporter can help the student to </w:t>
      </w:r>
      <w:r>
        <w:t xml:space="preserve">achieve </w:t>
      </w:r>
      <w:r w:rsidRPr="00B974D6">
        <w:t xml:space="preserve">a clear and relevant line of questioning. </w:t>
      </w:r>
    </w:p>
    <w:p w:rsidR="00B974D6" w:rsidP="004C792A" w:rsidRDefault="00B974D6" w14:paraId="4F0661B0" w14:textId="26903F21">
      <w:pPr>
        <w:pStyle w:val="ListParagraph"/>
        <w:numPr>
          <w:ilvl w:val="0"/>
          <w:numId w:val="4"/>
        </w:numPr>
      </w:pPr>
      <w:r w:rsidRPr="000807A2">
        <w:rPr>
          <w:color w:val="000000" w:themeColor="text1"/>
        </w:rPr>
        <w:t>The Chair will enquire whether the student</w:t>
      </w:r>
      <w:r w:rsidRPr="000807A2" w:rsidR="000807A2">
        <w:rPr>
          <w:color w:val="000000" w:themeColor="text1"/>
        </w:rPr>
        <w:t xml:space="preserve"> </w:t>
      </w:r>
      <w:r w:rsidRPr="000807A2">
        <w:rPr>
          <w:color w:val="000000" w:themeColor="text1"/>
        </w:rPr>
        <w:t xml:space="preserve">has any witnesses to present. Each in turn may be questioned by the </w:t>
      </w:r>
      <w:r w:rsidRPr="000807A2" w:rsidR="000807A2">
        <w:rPr>
          <w:color w:val="000000" w:themeColor="text1"/>
        </w:rPr>
        <w:t>s</w:t>
      </w:r>
      <w:r w:rsidRPr="000807A2">
        <w:rPr>
          <w:color w:val="000000" w:themeColor="text1"/>
        </w:rPr>
        <w:t xml:space="preserve">tudent, the </w:t>
      </w:r>
      <w:r w:rsidRPr="001C0E6D" w:rsidR="001C0E6D">
        <w:t xml:space="preserve">Fitness to Practise Professional Lead </w:t>
      </w:r>
      <w:r w:rsidRPr="000807A2">
        <w:rPr>
          <w:color w:val="000000" w:themeColor="text1"/>
        </w:rPr>
        <w:t>and</w:t>
      </w:r>
      <w:r w:rsidR="000807A2">
        <w:rPr>
          <w:color w:val="000000" w:themeColor="text1"/>
        </w:rPr>
        <w:t xml:space="preserve"> </w:t>
      </w:r>
      <w:r w:rsidR="00B92BB6">
        <w:rPr>
          <w:color w:val="000000" w:themeColor="text1"/>
        </w:rPr>
        <w:t xml:space="preserve">/ </w:t>
      </w:r>
      <w:r w:rsidR="000807A2">
        <w:rPr>
          <w:color w:val="000000" w:themeColor="text1"/>
        </w:rPr>
        <w:t xml:space="preserve">or members of the </w:t>
      </w:r>
      <w:r w:rsidR="002E6C8A">
        <w:rPr>
          <w:color w:val="000000" w:themeColor="text1"/>
        </w:rPr>
        <w:t>P</w:t>
      </w:r>
      <w:r w:rsidR="000807A2">
        <w:rPr>
          <w:color w:val="000000" w:themeColor="text1"/>
        </w:rPr>
        <w:t>anel</w:t>
      </w:r>
      <w:r w:rsidRPr="00B974D6">
        <w:t xml:space="preserve">. </w:t>
      </w:r>
    </w:p>
    <w:p w:rsidR="00B974D6" w:rsidP="004C792A" w:rsidRDefault="00B974D6" w14:paraId="37C65A3C" w14:textId="71C21102">
      <w:pPr>
        <w:pStyle w:val="ListParagraph"/>
        <w:numPr>
          <w:ilvl w:val="0"/>
          <w:numId w:val="4"/>
        </w:numPr>
      </w:pPr>
      <w:r w:rsidRPr="00B974D6">
        <w:rPr>
          <w:color w:val="000000" w:themeColor="text1"/>
        </w:rPr>
        <w:t xml:space="preserve">The </w:t>
      </w:r>
      <w:r w:rsidR="000807A2">
        <w:rPr>
          <w:color w:val="000000" w:themeColor="text1"/>
        </w:rPr>
        <w:t xml:space="preserve">Chair </w:t>
      </w:r>
      <w:r w:rsidRPr="00B974D6">
        <w:rPr>
          <w:color w:val="000000" w:themeColor="text1"/>
        </w:rPr>
        <w:t>should give the student the opportunity to make a final statement</w:t>
      </w:r>
      <w:r>
        <w:t xml:space="preserve"> and, where appropriate, give their </w:t>
      </w:r>
      <w:r w:rsidRPr="00B974D6">
        <w:t>supporter the opportunity to make any comments</w:t>
      </w:r>
      <w:r>
        <w:t>.</w:t>
      </w:r>
      <w:r w:rsidRPr="00B974D6">
        <w:t xml:space="preserve"> </w:t>
      </w:r>
    </w:p>
    <w:p w:rsidR="00B974D6" w:rsidP="004C792A" w:rsidRDefault="00B974D6" w14:paraId="683979B7" w14:textId="13B713D9">
      <w:pPr>
        <w:pStyle w:val="ListParagraph"/>
        <w:numPr>
          <w:ilvl w:val="0"/>
          <w:numId w:val="4"/>
        </w:numPr>
        <w:spacing w:after="0" w:line="240" w:lineRule="auto"/>
      </w:pPr>
      <w:r>
        <w:rPr>
          <w:color w:val="000000" w:themeColor="text1"/>
        </w:rPr>
        <w:t xml:space="preserve">The </w:t>
      </w:r>
      <w:r w:rsidRPr="00B974D6">
        <w:t xml:space="preserve">Chair </w:t>
      </w:r>
      <w:r>
        <w:t>will</w:t>
      </w:r>
      <w:r w:rsidRPr="00B974D6">
        <w:t xml:space="preserve"> ensure that the </w:t>
      </w:r>
      <w:r w:rsidR="002E6C8A">
        <w:t>P</w:t>
      </w:r>
      <w:r w:rsidRPr="00B974D6">
        <w:t xml:space="preserve">anel </w:t>
      </w:r>
      <w:r w:rsidR="001A0FF2">
        <w:t>m</w:t>
      </w:r>
      <w:r w:rsidRPr="00B974D6">
        <w:t>embers and student have nothing further to add.</w:t>
      </w:r>
    </w:p>
    <w:p w:rsidR="000807A2" w:rsidP="004C792A" w:rsidRDefault="000807A2" w14:paraId="05312240" w14:textId="19176B3D">
      <w:pPr>
        <w:pStyle w:val="Default"/>
        <w:numPr>
          <w:ilvl w:val="0"/>
          <w:numId w:val="4"/>
        </w:numPr>
        <w:ind w:left="714" w:hanging="357"/>
        <w:rPr>
          <w:rFonts w:asciiTheme="minorHAnsi" w:hAnsiTheme="minorHAnsi"/>
          <w:sz w:val="22"/>
          <w:szCs w:val="22"/>
        </w:rPr>
      </w:pPr>
      <w:r>
        <w:rPr>
          <w:rFonts w:asciiTheme="minorHAnsi" w:hAnsiTheme="minorHAnsi"/>
          <w:sz w:val="22"/>
          <w:szCs w:val="22"/>
        </w:rPr>
        <w:t xml:space="preserve">Before thanking </w:t>
      </w:r>
      <w:r w:rsidR="00E1335C">
        <w:rPr>
          <w:rFonts w:asciiTheme="minorHAnsi" w:hAnsiTheme="minorHAnsi"/>
          <w:sz w:val="22"/>
          <w:szCs w:val="22"/>
        </w:rPr>
        <w:t xml:space="preserve">all </w:t>
      </w:r>
      <w:r>
        <w:rPr>
          <w:rFonts w:asciiTheme="minorHAnsi" w:hAnsiTheme="minorHAnsi"/>
          <w:sz w:val="22"/>
          <w:szCs w:val="22"/>
        </w:rPr>
        <w:t>participants and asking non</w:t>
      </w:r>
      <w:r w:rsidR="00E1335C">
        <w:rPr>
          <w:rFonts w:asciiTheme="minorHAnsi" w:hAnsiTheme="minorHAnsi"/>
          <w:sz w:val="22"/>
          <w:szCs w:val="22"/>
        </w:rPr>
        <w:t>-</w:t>
      </w:r>
      <w:r w:rsidR="002E6C8A">
        <w:rPr>
          <w:rFonts w:asciiTheme="minorHAnsi" w:hAnsiTheme="minorHAnsi"/>
          <w:sz w:val="22"/>
          <w:szCs w:val="22"/>
        </w:rPr>
        <w:t>P</w:t>
      </w:r>
      <w:r>
        <w:rPr>
          <w:rFonts w:asciiTheme="minorHAnsi" w:hAnsiTheme="minorHAnsi"/>
          <w:sz w:val="22"/>
          <w:szCs w:val="22"/>
        </w:rPr>
        <w:t>anel members to leave, t</w:t>
      </w:r>
      <w:r w:rsidR="001A0FF2">
        <w:rPr>
          <w:rFonts w:asciiTheme="minorHAnsi" w:hAnsiTheme="minorHAnsi"/>
          <w:sz w:val="22"/>
          <w:szCs w:val="22"/>
        </w:rPr>
        <w:t>he Chair will note the following:</w:t>
      </w:r>
      <w:r w:rsidRPr="001A0FF2" w:rsidR="001A0FF2">
        <w:rPr>
          <w:rFonts w:asciiTheme="minorHAnsi" w:hAnsiTheme="minorHAnsi"/>
          <w:sz w:val="22"/>
          <w:szCs w:val="22"/>
        </w:rPr>
        <w:t xml:space="preserve"> </w:t>
      </w:r>
    </w:p>
    <w:p w:rsidR="000807A2" w:rsidP="000807A2" w:rsidRDefault="001A0FF2" w14:paraId="66EFDAD8" w14:textId="040ED7EB">
      <w:pPr>
        <w:pStyle w:val="Default"/>
        <w:numPr>
          <w:ilvl w:val="0"/>
          <w:numId w:val="16"/>
        </w:numPr>
        <w:rPr>
          <w:rFonts w:asciiTheme="minorHAnsi" w:hAnsiTheme="minorHAnsi"/>
          <w:sz w:val="22"/>
          <w:szCs w:val="22"/>
        </w:rPr>
      </w:pPr>
      <w:r w:rsidRPr="001A0FF2">
        <w:rPr>
          <w:rFonts w:asciiTheme="minorHAnsi" w:hAnsiTheme="minorHAnsi"/>
          <w:sz w:val="22"/>
          <w:szCs w:val="22"/>
        </w:rPr>
        <w:t xml:space="preserve">that any party </w:t>
      </w:r>
      <w:r w:rsidR="000807A2">
        <w:rPr>
          <w:rFonts w:asciiTheme="minorHAnsi" w:hAnsiTheme="minorHAnsi"/>
          <w:sz w:val="22"/>
          <w:szCs w:val="22"/>
        </w:rPr>
        <w:t xml:space="preserve">may </w:t>
      </w:r>
      <w:r w:rsidRPr="001A0FF2">
        <w:rPr>
          <w:rFonts w:asciiTheme="minorHAnsi" w:hAnsiTheme="minorHAnsi"/>
          <w:sz w:val="22"/>
          <w:szCs w:val="22"/>
        </w:rPr>
        <w:t>be called back i</w:t>
      </w:r>
      <w:r w:rsidR="000807A2">
        <w:rPr>
          <w:rFonts w:asciiTheme="minorHAnsi" w:hAnsiTheme="minorHAnsi"/>
          <w:sz w:val="22"/>
          <w:szCs w:val="22"/>
        </w:rPr>
        <w:t>n</w:t>
      </w:r>
      <w:r w:rsidRPr="001A0FF2">
        <w:rPr>
          <w:rFonts w:asciiTheme="minorHAnsi" w:hAnsiTheme="minorHAnsi"/>
          <w:sz w:val="22"/>
          <w:szCs w:val="22"/>
        </w:rPr>
        <w:t>to the hearing if there are any points that need clarification</w:t>
      </w:r>
      <w:r w:rsidR="00E1335C">
        <w:rPr>
          <w:rFonts w:asciiTheme="minorHAnsi" w:hAnsiTheme="minorHAnsi"/>
          <w:sz w:val="22"/>
          <w:szCs w:val="22"/>
        </w:rPr>
        <w:t>*,</w:t>
      </w:r>
      <w:r w:rsidRPr="001A0FF2">
        <w:rPr>
          <w:rFonts w:asciiTheme="minorHAnsi" w:hAnsiTheme="minorHAnsi"/>
          <w:sz w:val="22"/>
          <w:szCs w:val="22"/>
        </w:rPr>
        <w:t xml:space="preserve"> and </w:t>
      </w:r>
    </w:p>
    <w:p w:rsidRPr="006250B6" w:rsidR="001A0FF2" w:rsidP="000807A2" w:rsidRDefault="001A0FF2" w14:paraId="7D73900C" w14:textId="3336E796">
      <w:pPr>
        <w:pStyle w:val="Default"/>
        <w:numPr>
          <w:ilvl w:val="0"/>
          <w:numId w:val="16"/>
        </w:numPr>
        <w:rPr>
          <w:rFonts w:asciiTheme="minorHAnsi" w:hAnsiTheme="minorHAnsi"/>
          <w:sz w:val="22"/>
          <w:szCs w:val="22"/>
        </w:rPr>
      </w:pPr>
      <w:r>
        <w:rPr>
          <w:rFonts w:asciiTheme="minorHAnsi" w:hAnsiTheme="minorHAnsi"/>
          <w:sz w:val="22"/>
          <w:szCs w:val="22"/>
        </w:rPr>
        <w:t>that t</w:t>
      </w:r>
      <w:r w:rsidRPr="001A0FF2">
        <w:rPr>
          <w:rFonts w:asciiTheme="minorHAnsi" w:hAnsiTheme="minorHAnsi"/>
          <w:sz w:val="22"/>
          <w:szCs w:val="22"/>
        </w:rPr>
        <w:t xml:space="preserve">he student will </w:t>
      </w:r>
      <w:r w:rsidRPr="001C0E6D">
        <w:rPr>
          <w:rFonts w:asciiTheme="minorHAnsi" w:hAnsiTheme="minorHAnsi"/>
          <w:b/>
          <w:bCs/>
          <w:sz w:val="22"/>
          <w:szCs w:val="22"/>
        </w:rPr>
        <w:t xml:space="preserve">not </w:t>
      </w:r>
      <w:r w:rsidRPr="001A0FF2">
        <w:rPr>
          <w:rFonts w:asciiTheme="minorHAnsi" w:hAnsiTheme="minorHAnsi"/>
          <w:sz w:val="22"/>
          <w:szCs w:val="22"/>
        </w:rPr>
        <w:t>be informed</w:t>
      </w:r>
      <w:r w:rsidRPr="00B974D6">
        <w:rPr>
          <w:rFonts w:asciiTheme="minorHAnsi" w:hAnsiTheme="minorHAnsi"/>
          <w:sz w:val="22"/>
          <w:szCs w:val="22"/>
        </w:rPr>
        <w:t xml:space="preserve"> of the outcome of the </w:t>
      </w:r>
      <w:r w:rsidR="000807A2">
        <w:rPr>
          <w:rFonts w:asciiTheme="minorHAnsi" w:hAnsiTheme="minorHAnsi"/>
          <w:sz w:val="22"/>
          <w:szCs w:val="22"/>
        </w:rPr>
        <w:t>h</w:t>
      </w:r>
      <w:r w:rsidRPr="00B974D6">
        <w:rPr>
          <w:rFonts w:asciiTheme="minorHAnsi" w:hAnsiTheme="minorHAnsi"/>
          <w:sz w:val="22"/>
          <w:szCs w:val="22"/>
        </w:rPr>
        <w:t>earing</w:t>
      </w:r>
      <w:r>
        <w:rPr>
          <w:rFonts w:asciiTheme="minorHAnsi" w:hAnsiTheme="minorHAnsi"/>
          <w:sz w:val="22"/>
          <w:szCs w:val="22"/>
        </w:rPr>
        <w:t xml:space="preserve"> immediately after the </w:t>
      </w:r>
      <w:r w:rsidR="002E6C8A">
        <w:rPr>
          <w:rFonts w:asciiTheme="minorHAnsi" w:hAnsiTheme="minorHAnsi"/>
          <w:sz w:val="22"/>
          <w:szCs w:val="22"/>
        </w:rPr>
        <w:t>P</w:t>
      </w:r>
      <w:r>
        <w:rPr>
          <w:rFonts w:asciiTheme="minorHAnsi" w:hAnsiTheme="minorHAnsi"/>
          <w:sz w:val="22"/>
          <w:szCs w:val="22"/>
        </w:rPr>
        <w:t>anel</w:t>
      </w:r>
      <w:r w:rsidR="000807A2">
        <w:rPr>
          <w:rFonts w:asciiTheme="minorHAnsi" w:hAnsiTheme="minorHAnsi"/>
          <w:sz w:val="22"/>
          <w:szCs w:val="22"/>
        </w:rPr>
        <w:t>’</w:t>
      </w:r>
      <w:r>
        <w:rPr>
          <w:rFonts w:asciiTheme="minorHAnsi" w:hAnsiTheme="minorHAnsi"/>
          <w:sz w:val="22"/>
          <w:szCs w:val="22"/>
        </w:rPr>
        <w:t xml:space="preserve">s deliberations. Rather, </w:t>
      </w:r>
      <w:r w:rsidR="000807A2">
        <w:rPr>
          <w:rFonts w:asciiTheme="minorHAnsi" w:hAnsiTheme="minorHAnsi"/>
          <w:sz w:val="22"/>
          <w:szCs w:val="22"/>
        </w:rPr>
        <w:t xml:space="preserve">that </w:t>
      </w:r>
      <w:r>
        <w:rPr>
          <w:rFonts w:asciiTheme="minorHAnsi" w:hAnsiTheme="minorHAnsi"/>
          <w:sz w:val="22"/>
          <w:szCs w:val="22"/>
        </w:rPr>
        <w:t>t</w:t>
      </w:r>
      <w:r w:rsidRPr="00B974D6">
        <w:rPr>
          <w:rFonts w:asciiTheme="minorHAnsi" w:hAnsiTheme="minorHAnsi"/>
          <w:sz w:val="22"/>
          <w:szCs w:val="22"/>
        </w:rPr>
        <w:t xml:space="preserve">hey will receive a summary of the </w:t>
      </w:r>
      <w:r w:rsidR="002E6C8A">
        <w:rPr>
          <w:rFonts w:asciiTheme="minorHAnsi" w:hAnsiTheme="minorHAnsi"/>
          <w:sz w:val="22"/>
          <w:szCs w:val="22"/>
        </w:rPr>
        <w:t>P</w:t>
      </w:r>
      <w:r>
        <w:rPr>
          <w:rFonts w:asciiTheme="minorHAnsi" w:hAnsiTheme="minorHAnsi"/>
          <w:sz w:val="22"/>
          <w:szCs w:val="22"/>
        </w:rPr>
        <w:t xml:space="preserve">anel </w:t>
      </w:r>
      <w:r w:rsidRPr="00B974D6">
        <w:rPr>
          <w:rFonts w:asciiTheme="minorHAnsi" w:hAnsiTheme="minorHAnsi"/>
          <w:sz w:val="22"/>
          <w:szCs w:val="22"/>
        </w:rPr>
        <w:t>discussion</w:t>
      </w:r>
      <w:r>
        <w:rPr>
          <w:rFonts w:asciiTheme="minorHAnsi" w:hAnsiTheme="minorHAnsi"/>
          <w:sz w:val="22"/>
          <w:szCs w:val="22"/>
        </w:rPr>
        <w:t xml:space="preserve"> and a </w:t>
      </w:r>
      <w:r w:rsidR="001C0E6D">
        <w:rPr>
          <w:rFonts w:asciiTheme="minorHAnsi" w:hAnsiTheme="minorHAnsi"/>
          <w:sz w:val="22"/>
          <w:szCs w:val="22"/>
        </w:rPr>
        <w:t>h</w:t>
      </w:r>
      <w:r w:rsidR="00E1335C">
        <w:rPr>
          <w:rFonts w:asciiTheme="minorHAnsi" w:hAnsiTheme="minorHAnsi"/>
          <w:sz w:val="22"/>
          <w:szCs w:val="22"/>
        </w:rPr>
        <w:t xml:space="preserve">earing </w:t>
      </w:r>
      <w:r>
        <w:rPr>
          <w:rFonts w:asciiTheme="minorHAnsi" w:hAnsiTheme="minorHAnsi"/>
          <w:sz w:val="22"/>
          <w:szCs w:val="22"/>
        </w:rPr>
        <w:t>transcript</w:t>
      </w:r>
      <w:r w:rsidRPr="00B974D6">
        <w:rPr>
          <w:rFonts w:asciiTheme="minorHAnsi" w:hAnsiTheme="minorHAnsi"/>
          <w:sz w:val="22"/>
          <w:szCs w:val="22"/>
        </w:rPr>
        <w:t xml:space="preserve"> to confirm </w:t>
      </w:r>
      <w:r w:rsidR="000807A2">
        <w:rPr>
          <w:rFonts w:asciiTheme="minorHAnsi" w:hAnsiTheme="minorHAnsi"/>
          <w:sz w:val="22"/>
          <w:szCs w:val="22"/>
        </w:rPr>
        <w:t xml:space="preserve">its </w:t>
      </w:r>
      <w:r w:rsidRPr="00B974D6">
        <w:rPr>
          <w:rFonts w:asciiTheme="minorHAnsi" w:hAnsiTheme="minorHAnsi"/>
          <w:sz w:val="22"/>
          <w:szCs w:val="22"/>
        </w:rPr>
        <w:t>factual accuracy</w:t>
      </w:r>
      <w:r w:rsidR="000807A2">
        <w:rPr>
          <w:rFonts w:asciiTheme="minorHAnsi" w:hAnsiTheme="minorHAnsi"/>
          <w:sz w:val="22"/>
          <w:szCs w:val="22"/>
        </w:rPr>
        <w:t xml:space="preserve"> -</w:t>
      </w:r>
      <w:r>
        <w:rPr>
          <w:rFonts w:asciiTheme="minorHAnsi" w:hAnsiTheme="minorHAnsi"/>
          <w:sz w:val="22"/>
          <w:szCs w:val="22"/>
        </w:rPr>
        <w:t xml:space="preserve"> </w:t>
      </w:r>
      <w:r w:rsidRPr="00B974D6">
        <w:rPr>
          <w:rFonts w:asciiTheme="minorHAnsi" w:hAnsiTheme="minorHAnsi"/>
          <w:sz w:val="22"/>
          <w:szCs w:val="22"/>
        </w:rPr>
        <w:t>and t</w:t>
      </w:r>
      <w:r w:rsidR="006250B6">
        <w:rPr>
          <w:rFonts w:asciiTheme="minorHAnsi" w:hAnsiTheme="minorHAnsi"/>
          <w:sz w:val="22"/>
          <w:szCs w:val="22"/>
        </w:rPr>
        <w:t xml:space="preserve">hat this will be followed by </w:t>
      </w:r>
      <w:r w:rsidR="002E6C8A">
        <w:rPr>
          <w:rFonts w:asciiTheme="minorHAnsi" w:hAnsiTheme="minorHAnsi"/>
          <w:sz w:val="22"/>
          <w:szCs w:val="22"/>
        </w:rPr>
        <w:t xml:space="preserve">a </w:t>
      </w:r>
      <w:r w:rsidR="00E1335C">
        <w:rPr>
          <w:rFonts w:asciiTheme="minorHAnsi" w:hAnsiTheme="minorHAnsi"/>
          <w:sz w:val="22"/>
          <w:szCs w:val="22"/>
        </w:rPr>
        <w:t xml:space="preserve">more detailed document setting out </w:t>
      </w:r>
      <w:r w:rsidR="002E6C8A">
        <w:rPr>
          <w:rFonts w:asciiTheme="minorHAnsi" w:hAnsiTheme="minorHAnsi"/>
          <w:sz w:val="22"/>
          <w:szCs w:val="22"/>
        </w:rPr>
        <w:t>the decisions of the Panel and resulting actions.</w:t>
      </w:r>
    </w:p>
    <w:p w:rsidR="001A0FF2" w:rsidP="004C792A" w:rsidRDefault="001A0FF2" w14:paraId="2EDAE836" w14:textId="06BE9807">
      <w:pPr>
        <w:pStyle w:val="Default"/>
        <w:numPr>
          <w:ilvl w:val="0"/>
          <w:numId w:val="4"/>
        </w:numPr>
        <w:ind w:left="714" w:hanging="357"/>
        <w:rPr>
          <w:rFonts w:asciiTheme="minorHAnsi" w:hAnsiTheme="minorHAnsi"/>
          <w:sz w:val="22"/>
          <w:szCs w:val="22"/>
        </w:rPr>
      </w:pPr>
      <w:r>
        <w:rPr>
          <w:rFonts w:asciiTheme="minorHAnsi" w:hAnsiTheme="minorHAnsi"/>
          <w:sz w:val="22"/>
          <w:szCs w:val="22"/>
        </w:rPr>
        <w:t>The Chair will then ask t</w:t>
      </w:r>
      <w:r w:rsidRPr="00B974D6" w:rsidR="00B974D6">
        <w:rPr>
          <w:rFonts w:asciiTheme="minorHAnsi" w:hAnsiTheme="minorHAnsi"/>
          <w:sz w:val="22"/>
          <w:szCs w:val="22"/>
        </w:rPr>
        <w:t>he student</w:t>
      </w:r>
      <w:r w:rsidR="00B974D6">
        <w:rPr>
          <w:rFonts w:asciiTheme="minorHAnsi" w:hAnsiTheme="minorHAnsi"/>
          <w:sz w:val="22"/>
          <w:szCs w:val="22"/>
        </w:rPr>
        <w:t xml:space="preserve"> (their s</w:t>
      </w:r>
      <w:r w:rsidRPr="00B974D6" w:rsidR="00B974D6">
        <w:rPr>
          <w:rFonts w:asciiTheme="minorHAnsi" w:hAnsiTheme="minorHAnsi"/>
          <w:sz w:val="22"/>
          <w:szCs w:val="22"/>
        </w:rPr>
        <w:t>upporter</w:t>
      </w:r>
      <w:r w:rsidR="00B974D6">
        <w:rPr>
          <w:rFonts w:asciiTheme="minorHAnsi" w:hAnsiTheme="minorHAnsi"/>
          <w:sz w:val="22"/>
          <w:szCs w:val="22"/>
        </w:rPr>
        <w:t>)</w:t>
      </w:r>
      <w:r w:rsidRPr="00B974D6" w:rsidR="00B974D6">
        <w:rPr>
          <w:rFonts w:asciiTheme="minorHAnsi" w:hAnsiTheme="minorHAnsi"/>
          <w:sz w:val="22"/>
          <w:szCs w:val="22"/>
        </w:rPr>
        <w:t xml:space="preserve"> and</w:t>
      </w:r>
      <w:r w:rsidR="00B974D6">
        <w:rPr>
          <w:rFonts w:asciiTheme="minorHAnsi" w:hAnsiTheme="minorHAnsi"/>
          <w:sz w:val="22"/>
          <w:szCs w:val="22"/>
        </w:rPr>
        <w:t xml:space="preserve"> the</w:t>
      </w:r>
      <w:r w:rsidRPr="00B974D6" w:rsidR="00B974D6">
        <w:rPr>
          <w:rFonts w:asciiTheme="minorHAnsi" w:hAnsiTheme="minorHAnsi"/>
          <w:sz w:val="22"/>
          <w:szCs w:val="22"/>
        </w:rPr>
        <w:t xml:space="preserve"> </w:t>
      </w:r>
      <w:r w:rsidRPr="001C0E6D" w:rsidR="001C0E6D">
        <w:rPr>
          <w:rFonts w:ascii="Aptos" w:hAnsi="Aptos"/>
          <w:color w:val="auto"/>
          <w:sz w:val="22"/>
          <w:szCs w:val="22"/>
        </w:rPr>
        <w:t xml:space="preserve">Fitness to Practise Professional Lead </w:t>
      </w:r>
      <w:r w:rsidRPr="00B974D6" w:rsidR="00B974D6">
        <w:rPr>
          <w:rFonts w:asciiTheme="minorHAnsi" w:hAnsiTheme="minorHAnsi"/>
          <w:sz w:val="22"/>
          <w:szCs w:val="22"/>
        </w:rPr>
        <w:t xml:space="preserve">to withdraw whilst </w:t>
      </w:r>
      <w:r w:rsidR="00E1335C">
        <w:rPr>
          <w:rFonts w:asciiTheme="minorHAnsi" w:hAnsiTheme="minorHAnsi"/>
          <w:sz w:val="22"/>
          <w:szCs w:val="22"/>
        </w:rPr>
        <w:t>P</w:t>
      </w:r>
      <w:r w:rsidRPr="00B974D6" w:rsidR="00B974D6">
        <w:rPr>
          <w:rFonts w:asciiTheme="minorHAnsi" w:hAnsiTheme="minorHAnsi"/>
          <w:sz w:val="22"/>
          <w:szCs w:val="22"/>
        </w:rPr>
        <w:t>anel</w:t>
      </w:r>
      <w:r>
        <w:rPr>
          <w:rFonts w:asciiTheme="minorHAnsi" w:hAnsiTheme="minorHAnsi"/>
          <w:sz w:val="22"/>
          <w:szCs w:val="22"/>
        </w:rPr>
        <w:t xml:space="preserve"> </w:t>
      </w:r>
      <w:r w:rsidR="000807A2">
        <w:rPr>
          <w:rFonts w:asciiTheme="minorHAnsi" w:hAnsiTheme="minorHAnsi"/>
          <w:sz w:val="22"/>
          <w:szCs w:val="22"/>
        </w:rPr>
        <w:t xml:space="preserve">members </w:t>
      </w:r>
      <w:r>
        <w:rPr>
          <w:rFonts w:asciiTheme="minorHAnsi" w:hAnsiTheme="minorHAnsi"/>
          <w:sz w:val="22"/>
          <w:szCs w:val="22"/>
        </w:rPr>
        <w:t>deliberate</w:t>
      </w:r>
      <w:r w:rsidRPr="00B974D6" w:rsidR="00B974D6">
        <w:rPr>
          <w:rFonts w:asciiTheme="minorHAnsi" w:hAnsiTheme="minorHAnsi"/>
          <w:sz w:val="22"/>
          <w:szCs w:val="22"/>
        </w:rPr>
        <w:t xml:space="preserve">. </w:t>
      </w:r>
    </w:p>
    <w:p w:rsidR="00B974D6" w:rsidP="004C792A" w:rsidRDefault="001C0E6D" w14:paraId="7E2EC379" w14:textId="3E51246E">
      <w:pPr>
        <w:pStyle w:val="Default"/>
        <w:numPr>
          <w:ilvl w:val="0"/>
          <w:numId w:val="4"/>
        </w:numPr>
        <w:ind w:left="714" w:hanging="357"/>
        <w:rPr>
          <w:rFonts w:asciiTheme="minorHAnsi" w:hAnsiTheme="minorHAnsi"/>
          <w:sz w:val="22"/>
          <w:szCs w:val="22"/>
        </w:rPr>
      </w:pPr>
      <w:r>
        <w:rPr>
          <w:rFonts w:asciiTheme="minorHAnsi" w:hAnsiTheme="minorHAnsi"/>
          <w:sz w:val="22"/>
          <w:szCs w:val="22"/>
        </w:rPr>
        <w:t xml:space="preserve">The </w:t>
      </w:r>
      <w:r w:rsidRPr="001A0FF2" w:rsidR="00B974D6">
        <w:rPr>
          <w:rFonts w:asciiTheme="minorHAnsi" w:hAnsiTheme="minorHAnsi"/>
          <w:sz w:val="22"/>
          <w:szCs w:val="22"/>
        </w:rPr>
        <w:t xml:space="preserve">Chair </w:t>
      </w:r>
      <w:r w:rsidR="001A0FF2">
        <w:rPr>
          <w:rFonts w:asciiTheme="minorHAnsi" w:hAnsiTheme="minorHAnsi"/>
          <w:sz w:val="22"/>
          <w:szCs w:val="22"/>
        </w:rPr>
        <w:t xml:space="preserve">will </w:t>
      </w:r>
      <w:r w:rsidRPr="001A0FF2" w:rsidR="00B974D6">
        <w:rPr>
          <w:rFonts w:asciiTheme="minorHAnsi" w:hAnsiTheme="minorHAnsi"/>
          <w:sz w:val="22"/>
          <w:szCs w:val="22"/>
        </w:rPr>
        <w:t>facilitate deliberations</w:t>
      </w:r>
      <w:r w:rsidR="001A0FF2">
        <w:rPr>
          <w:rFonts w:asciiTheme="minorHAnsi" w:hAnsiTheme="minorHAnsi"/>
          <w:sz w:val="22"/>
          <w:szCs w:val="22"/>
        </w:rPr>
        <w:t xml:space="preserve">, referring to </w:t>
      </w:r>
      <w:r w:rsidRPr="001A0FF2" w:rsidR="00B974D6">
        <w:rPr>
          <w:rFonts w:asciiTheme="minorHAnsi" w:hAnsiTheme="minorHAnsi"/>
          <w:sz w:val="22"/>
          <w:szCs w:val="22"/>
        </w:rPr>
        <w:t>the</w:t>
      </w:r>
      <w:r w:rsidRPr="00622A60" w:rsidR="00B974D6">
        <w:rPr>
          <w:rFonts w:asciiTheme="minorHAnsi" w:hAnsiTheme="minorHAnsi"/>
          <w:sz w:val="22"/>
          <w:szCs w:val="22"/>
        </w:rPr>
        <w:t xml:space="preserve"> </w:t>
      </w:r>
      <w:r w:rsidRPr="00622A60" w:rsidR="00622A60">
        <w:rPr>
          <w:rFonts w:asciiTheme="minorHAnsi" w:hAnsiTheme="minorHAnsi"/>
          <w:i/>
          <w:iCs/>
          <w:sz w:val="22"/>
          <w:szCs w:val="22"/>
        </w:rPr>
        <w:t xml:space="preserve">Investigation and Determination of Concerns About Fitness to Practise </w:t>
      </w:r>
      <w:r w:rsidRPr="00622A60" w:rsidR="00622A60">
        <w:rPr>
          <w:rFonts w:asciiTheme="minorHAnsi" w:hAnsiTheme="minorHAnsi"/>
          <w:sz w:val="22"/>
          <w:szCs w:val="22"/>
        </w:rPr>
        <w:t>regulations</w:t>
      </w:r>
      <w:r w:rsidR="00622A60">
        <w:t xml:space="preserve"> </w:t>
      </w:r>
      <w:r w:rsidR="001A0FF2">
        <w:rPr>
          <w:rFonts w:asciiTheme="minorHAnsi" w:hAnsiTheme="minorHAnsi"/>
          <w:sz w:val="22"/>
          <w:szCs w:val="22"/>
        </w:rPr>
        <w:t xml:space="preserve">and any further guidance </w:t>
      </w:r>
      <w:r w:rsidRPr="001A0FF2" w:rsidR="00B974D6">
        <w:rPr>
          <w:rFonts w:asciiTheme="minorHAnsi" w:hAnsiTheme="minorHAnsi"/>
          <w:sz w:val="22"/>
          <w:szCs w:val="22"/>
        </w:rPr>
        <w:t xml:space="preserve">where applicable. </w:t>
      </w:r>
    </w:p>
    <w:p w:rsidRPr="00AC05C9" w:rsidR="00AC05C9" w:rsidP="004C792A" w:rsidRDefault="00C6618F" w14:paraId="3E63CDEC" w14:textId="45DA5484">
      <w:pPr>
        <w:pStyle w:val="ListParagraph"/>
        <w:numPr>
          <w:ilvl w:val="0"/>
          <w:numId w:val="4"/>
        </w:numPr>
        <w:ind w:left="714" w:hanging="357"/>
      </w:pPr>
      <w:r w:rsidRPr="00C6618F">
        <w:rPr>
          <w:rFonts w:ascii="Aptos" w:hAnsi="Aptos"/>
          <w:color w:val="000000" w:themeColor="text1"/>
        </w:rPr>
        <w:t xml:space="preserve">The decision of the Panel </w:t>
      </w:r>
      <w:r w:rsidRPr="00C6618F">
        <w:rPr>
          <w:rFonts w:ascii="Aptos" w:hAnsi="Aptos"/>
          <w:bCs/>
          <w:color w:val="000000" w:themeColor="text1"/>
        </w:rPr>
        <w:t xml:space="preserve">must </w:t>
      </w:r>
      <w:r w:rsidRPr="00C6618F">
        <w:rPr>
          <w:rFonts w:ascii="Aptos" w:hAnsi="Aptos"/>
          <w:color w:val="000000" w:themeColor="text1"/>
        </w:rPr>
        <w:t xml:space="preserve">be </w:t>
      </w:r>
      <w:r w:rsidR="00AC05C9">
        <w:rPr>
          <w:rFonts w:ascii="Aptos" w:hAnsi="Aptos"/>
          <w:color w:val="000000" w:themeColor="text1"/>
        </w:rPr>
        <w:t>‘</w:t>
      </w:r>
      <w:r w:rsidRPr="00C6618F">
        <w:rPr>
          <w:rFonts w:ascii="Aptos" w:hAnsi="Aptos"/>
          <w:color w:val="000000" w:themeColor="text1"/>
        </w:rPr>
        <w:t>proportionate</w:t>
      </w:r>
      <w:r w:rsidR="00AC05C9">
        <w:rPr>
          <w:rFonts w:ascii="Aptos" w:hAnsi="Aptos"/>
          <w:color w:val="000000" w:themeColor="text1"/>
        </w:rPr>
        <w:t>’</w:t>
      </w:r>
      <w:r w:rsidRPr="00C6618F">
        <w:rPr>
          <w:rFonts w:ascii="Aptos" w:hAnsi="Aptos"/>
          <w:color w:val="000000" w:themeColor="text1"/>
        </w:rPr>
        <w:t>.  In reaching a proportionate decision</w:t>
      </w:r>
      <w:r w:rsidR="00AC05C9">
        <w:rPr>
          <w:rFonts w:ascii="Aptos" w:hAnsi="Aptos"/>
          <w:color w:val="000000" w:themeColor="text1"/>
        </w:rPr>
        <w:t>,</w:t>
      </w:r>
      <w:r w:rsidRPr="00C6618F">
        <w:rPr>
          <w:rFonts w:ascii="Aptos" w:hAnsi="Aptos"/>
          <w:color w:val="000000" w:themeColor="text1"/>
        </w:rPr>
        <w:t xml:space="preserve"> </w:t>
      </w:r>
      <w:r w:rsidR="00AC05C9">
        <w:rPr>
          <w:rFonts w:ascii="Aptos" w:hAnsi="Aptos"/>
          <w:color w:val="000000" w:themeColor="text1"/>
        </w:rPr>
        <w:t>p</w:t>
      </w:r>
      <w:r w:rsidRPr="00C6618F">
        <w:rPr>
          <w:rFonts w:ascii="Aptos" w:hAnsi="Aptos"/>
          <w:color w:val="000000" w:themeColor="text1"/>
        </w:rPr>
        <w:t>anel members will</w:t>
      </w:r>
      <w:r w:rsidR="002E6C8A">
        <w:rPr>
          <w:rFonts w:ascii="Aptos" w:hAnsi="Aptos"/>
          <w:color w:val="000000" w:themeColor="text1"/>
        </w:rPr>
        <w:t>:</w:t>
      </w:r>
      <w:r w:rsidRPr="00C6618F">
        <w:rPr>
          <w:rFonts w:ascii="Aptos" w:hAnsi="Aptos"/>
          <w:color w:val="000000" w:themeColor="text1"/>
        </w:rPr>
        <w:t xml:space="preserve"> </w:t>
      </w:r>
    </w:p>
    <w:p w:rsidR="00AC05C9" w:rsidP="00AC05C9" w:rsidRDefault="00C6618F" w14:paraId="4299BCA9" w14:textId="06D2AE62">
      <w:pPr>
        <w:pStyle w:val="ListParagraph"/>
        <w:numPr>
          <w:ilvl w:val="0"/>
          <w:numId w:val="17"/>
        </w:numPr>
        <w:rPr>
          <w:rFonts w:ascii="Aptos" w:hAnsi="Aptos"/>
          <w:color w:val="000000" w:themeColor="text1"/>
        </w:rPr>
      </w:pPr>
      <w:r w:rsidRPr="00C6618F">
        <w:rPr>
          <w:rFonts w:ascii="Aptos" w:hAnsi="Aptos"/>
          <w:color w:val="000000" w:themeColor="text1"/>
        </w:rPr>
        <w:t>be mindful of the need to protect the public and/or safeguard public confidence in the profession</w:t>
      </w:r>
      <w:r w:rsidR="00B92BB6">
        <w:rPr>
          <w:rFonts w:ascii="Aptos" w:hAnsi="Aptos"/>
          <w:color w:val="000000" w:themeColor="text1"/>
        </w:rPr>
        <w:t>,</w:t>
      </w:r>
      <w:r w:rsidRPr="00C6618F">
        <w:rPr>
          <w:rFonts w:ascii="Aptos" w:hAnsi="Aptos"/>
          <w:color w:val="000000" w:themeColor="text1"/>
        </w:rPr>
        <w:t xml:space="preserve"> and </w:t>
      </w:r>
    </w:p>
    <w:p w:rsidRPr="00C6618F" w:rsidR="00C6618F" w:rsidP="00AC05C9" w:rsidRDefault="00C6618F" w14:paraId="69FE76E2" w14:textId="520CE6BC">
      <w:pPr>
        <w:pStyle w:val="ListParagraph"/>
        <w:numPr>
          <w:ilvl w:val="0"/>
          <w:numId w:val="17"/>
        </w:numPr>
      </w:pPr>
      <w:r w:rsidRPr="00C6618F">
        <w:rPr>
          <w:rFonts w:ascii="Aptos" w:hAnsi="Aptos"/>
          <w:color w:val="000000" w:themeColor="text1"/>
        </w:rPr>
        <w:t>consider the nature of the concerns raised, any mitigating factors put forward by the student, and the student’s record on the programme of study prior to the events resulting in the concerns being raised.</w:t>
      </w:r>
    </w:p>
    <w:p w:rsidRPr="00C6618F" w:rsidR="00C6618F" w:rsidP="00C6618F" w:rsidRDefault="00AC05C9" w14:paraId="1EEAFD4C" w14:textId="5F8C7DBC">
      <w:pPr>
        <w:pStyle w:val="ListParagraph"/>
        <w:numPr>
          <w:ilvl w:val="0"/>
          <w:numId w:val="4"/>
        </w:numPr>
        <w:spacing w:after="0"/>
        <w:ind w:left="714" w:hanging="357"/>
        <w:rPr>
          <w:rFonts w:ascii="Aptos" w:hAnsi="Aptos"/>
          <w:color w:val="000000" w:themeColor="text1"/>
        </w:rPr>
      </w:pPr>
      <w:r>
        <w:t>P</w:t>
      </w:r>
      <w:r w:rsidRPr="00C6618F" w:rsidR="001A0FF2">
        <w:t xml:space="preserve">anel </w:t>
      </w:r>
      <w:r>
        <w:t xml:space="preserve">members </w:t>
      </w:r>
      <w:r w:rsidRPr="00C6618F" w:rsidR="001A0FF2">
        <w:t>will agree (and s</w:t>
      </w:r>
      <w:r w:rsidRPr="00C6618F" w:rsidR="00B974D6">
        <w:t>ummarise</w:t>
      </w:r>
      <w:r>
        <w:t xml:space="preserve"> clearly</w:t>
      </w:r>
      <w:r w:rsidRPr="00C6618F" w:rsidR="00B974D6">
        <w:t xml:space="preserve"> </w:t>
      </w:r>
      <w:r w:rsidRPr="00C6618F" w:rsidR="001A0FF2">
        <w:t xml:space="preserve">for the </w:t>
      </w:r>
      <w:r w:rsidR="001C0E6D">
        <w:t xml:space="preserve">Hearing </w:t>
      </w:r>
      <w:r w:rsidRPr="00C6618F" w:rsidR="001A0FF2">
        <w:t xml:space="preserve">Secretary) </w:t>
      </w:r>
      <w:r w:rsidRPr="00C6618F" w:rsidR="00B974D6">
        <w:t>the main reasons relied upon for the</w:t>
      </w:r>
      <w:r>
        <w:t>ir collective</w:t>
      </w:r>
      <w:r w:rsidRPr="00C6618F" w:rsidR="00B974D6">
        <w:t xml:space="preserve"> decision</w:t>
      </w:r>
      <w:r>
        <w:t>(s)</w:t>
      </w:r>
      <w:r w:rsidRPr="00C6618F" w:rsidR="00B974D6">
        <w:t xml:space="preserve">. It is vital that </w:t>
      </w:r>
      <w:r w:rsidR="002E6C8A">
        <w:t xml:space="preserve">the Panel </w:t>
      </w:r>
      <w:r w:rsidRPr="00C6618F" w:rsidR="00B974D6">
        <w:t>give</w:t>
      </w:r>
      <w:r w:rsidR="002E6C8A">
        <w:t>s</w:t>
      </w:r>
      <w:r w:rsidRPr="00C6618F" w:rsidR="00B974D6">
        <w:t xml:space="preserve"> clear reasons for taking the actions</w:t>
      </w:r>
      <w:r>
        <w:t xml:space="preserve"> which </w:t>
      </w:r>
      <w:r w:rsidR="002E6C8A">
        <w:t>it</w:t>
      </w:r>
      <w:r w:rsidRPr="00C6618F" w:rsidR="00B974D6">
        <w:t xml:space="preserve"> recommend</w:t>
      </w:r>
      <w:r w:rsidR="002E6C8A">
        <w:t>s</w:t>
      </w:r>
      <w:r>
        <w:t>,</w:t>
      </w:r>
      <w:r w:rsidRPr="00C6618F" w:rsidR="00B974D6">
        <w:t xml:space="preserve"> and that the recommendations are workable, appropriate, reasonable and </w:t>
      </w:r>
      <w:r w:rsidRPr="00C6618F" w:rsidR="001A0FF2">
        <w:t>can be measured</w:t>
      </w:r>
      <w:r w:rsidRPr="00C6618F" w:rsidR="00B974D6">
        <w:t>.</w:t>
      </w:r>
      <w:r w:rsidRPr="00C6618F" w:rsidR="001A0FF2">
        <w:t xml:space="preserve"> Pane</w:t>
      </w:r>
      <w:r w:rsidRPr="00C6618F" w:rsidR="00615D6A">
        <w:t>l</w:t>
      </w:r>
      <w:r w:rsidRPr="00C6618F" w:rsidR="006250B6">
        <w:t xml:space="preserve"> members may</w:t>
      </w:r>
      <w:r w:rsidRPr="00C6618F" w:rsidR="001A0FF2">
        <w:t xml:space="preserve"> take advice as to the feasibility of their proposed recommendation.</w:t>
      </w:r>
    </w:p>
    <w:p w:rsidRPr="00C6618F" w:rsidR="00C6618F" w:rsidP="00C6618F" w:rsidRDefault="00C6618F" w14:paraId="52C3120E" w14:textId="2E8246B9">
      <w:pPr>
        <w:pStyle w:val="ListParagraph"/>
        <w:numPr>
          <w:ilvl w:val="0"/>
          <w:numId w:val="4"/>
        </w:numPr>
        <w:spacing w:after="0"/>
        <w:ind w:left="714" w:hanging="357"/>
        <w:rPr>
          <w:rFonts w:ascii="Aptos" w:hAnsi="Aptos"/>
          <w:color w:val="000000" w:themeColor="text1"/>
        </w:rPr>
      </w:pPr>
      <w:r w:rsidRPr="00C6618F">
        <w:rPr>
          <w:rFonts w:ascii="Aptos" w:hAnsi="Aptos"/>
          <w:color w:val="000000" w:themeColor="text1"/>
        </w:rPr>
        <w:t xml:space="preserve">Where the student has previously received a University Warning, the Panel will normally order that the student’s programme of study be terminated. </w:t>
      </w:r>
      <w:r w:rsidRPr="00C6618F" w:rsidR="00884158">
        <w:rPr>
          <w:rFonts w:ascii="Aptos" w:hAnsi="Aptos"/>
          <w:color w:val="000000" w:themeColor="text1"/>
        </w:rPr>
        <w:t>If</w:t>
      </w:r>
      <w:r w:rsidRPr="00C6618F">
        <w:rPr>
          <w:rFonts w:ascii="Aptos" w:hAnsi="Aptos"/>
          <w:color w:val="000000" w:themeColor="text1"/>
        </w:rPr>
        <w:t xml:space="preserve"> the Panel does not order the programme terminated, it must order the issuing of a second University Warning.</w:t>
      </w:r>
    </w:p>
    <w:p w:rsidRPr="00C6618F" w:rsidR="00C6618F" w:rsidP="00C6618F" w:rsidRDefault="00C6618F" w14:paraId="20987223" w14:textId="03E49E06">
      <w:pPr>
        <w:pStyle w:val="numberedmainbody"/>
        <w:numPr>
          <w:ilvl w:val="0"/>
          <w:numId w:val="4"/>
        </w:numPr>
        <w:spacing w:before="0" w:after="0"/>
        <w:rPr>
          <w:rFonts w:ascii="Aptos" w:hAnsi="Aptos"/>
          <w:color w:val="000000" w:themeColor="text1"/>
        </w:rPr>
      </w:pPr>
      <w:r w:rsidRPr="00C6618F">
        <w:rPr>
          <w:rFonts w:ascii="Aptos" w:hAnsi="Aptos"/>
          <w:color w:val="000000" w:themeColor="text1"/>
        </w:rPr>
        <w:t xml:space="preserve">University Warnings must be issued by the Chair, using such wording as </w:t>
      </w:r>
      <w:r w:rsidR="002E6C8A">
        <w:rPr>
          <w:rFonts w:ascii="Aptos" w:hAnsi="Aptos"/>
          <w:color w:val="000000" w:themeColor="text1"/>
        </w:rPr>
        <w:t xml:space="preserve">the </w:t>
      </w:r>
      <w:r w:rsidRPr="00C6618F">
        <w:rPr>
          <w:rFonts w:ascii="Aptos" w:hAnsi="Aptos"/>
          <w:color w:val="000000" w:themeColor="text1"/>
        </w:rPr>
        <w:t>Panel deems appropriate.</w:t>
      </w:r>
    </w:p>
    <w:p w:rsidRPr="00C6618F" w:rsidR="00B974D6" w:rsidP="00C6618F" w:rsidRDefault="001A0FF2" w14:paraId="2B305F3A" w14:textId="2E13F6EE">
      <w:pPr>
        <w:pStyle w:val="Default"/>
        <w:numPr>
          <w:ilvl w:val="0"/>
          <w:numId w:val="4"/>
        </w:numPr>
        <w:ind w:left="714" w:hanging="357"/>
        <w:rPr>
          <w:rFonts w:asciiTheme="minorHAnsi" w:hAnsiTheme="minorHAnsi"/>
          <w:sz w:val="22"/>
          <w:szCs w:val="22"/>
        </w:rPr>
      </w:pPr>
      <w:r w:rsidRPr="00C6618F">
        <w:rPr>
          <w:rFonts w:asciiTheme="minorHAnsi" w:hAnsiTheme="minorHAnsi"/>
          <w:sz w:val="22"/>
          <w:szCs w:val="22"/>
        </w:rPr>
        <w:t xml:space="preserve">The Chair and </w:t>
      </w:r>
      <w:r w:rsidR="00AC05C9">
        <w:rPr>
          <w:rFonts w:asciiTheme="minorHAnsi" w:hAnsiTheme="minorHAnsi"/>
          <w:sz w:val="22"/>
          <w:szCs w:val="22"/>
        </w:rPr>
        <w:t>p</w:t>
      </w:r>
      <w:r w:rsidRPr="00C6618F">
        <w:rPr>
          <w:rFonts w:asciiTheme="minorHAnsi" w:hAnsiTheme="minorHAnsi"/>
          <w:sz w:val="22"/>
          <w:szCs w:val="22"/>
        </w:rPr>
        <w:t>anel members should e</w:t>
      </w:r>
      <w:r w:rsidRPr="00C6618F" w:rsidR="00B974D6">
        <w:rPr>
          <w:rFonts w:asciiTheme="minorHAnsi" w:hAnsiTheme="minorHAnsi"/>
          <w:sz w:val="22"/>
          <w:szCs w:val="22"/>
        </w:rPr>
        <w:t xml:space="preserve">nsure that all procedural steps have been taken in reaching a decision. </w:t>
      </w:r>
    </w:p>
    <w:p w:rsidR="0011763F" w:rsidP="0011763F" w:rsidRDefault="0011763F" w14:paraId="3E026502" w14:textId="77777777">
      <w:pPr>
        <w:pStyle w:val="Default"/>
        <w:rPr>
          <w:b/>
          <w:bCs/>
          <w:sz w:val="22"/>
          <w:szCs w:val="22"/>
        </w:rPr>
      </w:pPr>
    </w:p>
    <w:p w:rsidR="00DC6B3F" w:rsidP="00DC6B3F" w:rsidRDefault="0011763F" w14:paraId="0C9E9BAB" w14:textId="33BE6D78">
      <w:pPr>
        <w:pStyle w:val="Default"/>
        <w:rPr>
          <w:rFonts w:ascii="Aptos" w:hAnsi="Aptos"/>
          <w:sz w:val="22"/>
          <w:szCs w:val="22"/>
        </w:rPr>
      </w:pPr>
      <w:r w:rsidRPr="00DC6B3F">
        <w:rPr>
          <w:rFonts w:ascii="Aptos" w:hAnsi="Aptos"/>
          <w:color w:val="156082" w:themeColor="accent1"/>
          <w:sz w:val="22"/>
          <w:szCs w:val="22"/>
        </w:rPr>
        <w:t xml:space="preserve">Note: </w:t>
      </w:r>
      <w:r w:rsidRPr="00AC05C9" w:rsidR="00AC05C9">
        <w:rPr>
          <w:rFonts w:ascii="Aptos" w:hAnsi="Aptos"/>
          <w:color w:val="000000" w:themeColor="text1"/>
          <w:sz w:val="22"/>
          <w:szCs w:val="22"/>
        </w:rPr>
        <w:t xml:space="preserve">all </w:t>
      </w:r>
      <w:r w:rsidR="00DC6B3F">
        <w:rPr>
          <w:rFonts w:ascii="Aptos" w:hAnsi="Aptos"/>
          <w:sz w:val="22"/>
          <w:szCs w:val="22"/>
        </w:rPr>
        <w:t>p</w:t>
      </w:r>
      <w:r>
        <w:rPr>
          <w:rFonts w:ascii="Aptos" w:hAnsi="Aptos"/>
          <w:sz w:val="22"/>
          <w:szCs w:val="22"/>
        </w:rPr>
        <w:t xml:space="preserve">articipants should </w:t>
      </w:r>
      <w:r w:rsidRPr="0011763F">
        <w:rPr>
          <w:rFonts w:ascii="Aptos" w:hAnsi="Aptos"/>
          <w:sz w:val="22"/>
          <w:szCs w:val="22"/>
        </w:rPr>
        <w:t xml:space="preserve">be aware that </w:t>
      </w:r>
      <w:r>
        <w:rPr>
          <w:rFonts w:ascii="Aptos" w:hAnsi="Aptos"/>
          <w:sz w:val="22"/>
          <w:szCs w:val="22"/>
        </w:rPr>
        <w:t>a</w:t>
      </w:r>
      <w:r w:rsidRPr="0011763F">
        <w:rPr>
          <w:rFonts w:ascii="Aptos" w:hAnsi="Aptos"/>
          <w:sz w:val="22"/>
          <w:szCs w:val="22"/>
        </w:rPr>
        <w:t xml:space="preserve"> </w:t>
      </w:r>
      <w:r w:rsidR="00B92BB6">
        <w:rPr>
          <w:rFonts w:ascii="Aptos" w:hAnsi="Aptos"/>
          <w:sz w:val="22"/>
          <w:szCs w:val="22"/>
        </w:rPr>
        <w:t>p</w:t>
      </w:r>
      <w:r w:rsidR="00AC05C9">
        <w:rPr>
          <w:rFonts w:ascii="Aptos" w:hAnsi="Aptos"/>
          <w:sz w:val="22"/>
          <w:szCs w:val="22"/>
        </w:rPr>
        <w:t xml:space="preserve">anel </w:t>
      </w:r>
      <w:r w:rsidR="00B92BB6">
        <w:rPr>
          <w:rFonts w:ascii="Aptos" w:hAnsi="Aptos"/>
          <w:sz w:val="22"/>
          <w:szCs w:val="22"/>
        </w:rPr>
        <w:t>h</w:t>
      </w:r>
      <w:r w:rsidRPr="0011763F">
        <w:rPr>
          <w:rFonts w:ascii="Aptos" w:hAnsi="Aptos"/>
          <w:sz w:val="22"/>
          <w:szCs w:val="22"/>
        </w:rPr>
        <w:t>earing can be adjourned at any time should</w:t>
      </w:r>
      <w:r w:rsidR="008E7C4F">
        <w:rPr>
          <w:rFonts w:ascii="Aptos" w:hAnsi="Aptos"/>
          <w:sz w:val="22"/>
          <w:szCs w:val="22"/>
        </w:rPr>
        <w:t xml:space="preserve"> further</w:t>
      </w:r>
      <w:r w:rsidRPr="0011763F">
        <w:rPr>
          <w:rFonts w:ascii="Aptos" w:hAnsi="Aptos"/>
          <w:sz w:val="22"/>
          <w:szCs w:val="22"/>
        </w:rPr>
        <w:t xml:space="preserve"> documents</w:t>
      </w:r>
      <w:r w:rsidR="00E1335C">
        <w:rPr>
          <w:rFonts w:ascii="Aptos" w:hAnsi="Aptos"/>
          <w:sz w:val="22"/>
          <w:szCs w:val="22"/>
        </w:rPr>
        <w:t xml:space="preserve"> or </w:t>
      </w:r>
      <w:r w:rsidRPr="0011763F">
        <w:rPr>
          <w:rFonts w:ascii="Aptos" w:hAnsi="Aptos"/>
          <w:sz w:val="22"/>
          <w:szCs w:val="22"/>
        </w:rPr>
        <w:t>information become available.</w:t>
      </w:r>
      <w:r w:rsidR="00E1335C">
        <w:rPr>
          <w:rFonts w:ascii="Aptos" w:hAnsi="Aptos"/>
          <w:sz w:val="22"/>
          <w:szCs w:val="22"/>
        </w:rPr>
        <w:t xml:space="preserve"> </w:t>
      </w:r>
    </w:p>
    <w:p w:rsidR="00DC6B3F" w:rsidP="00DC6B3F" w:rsidRDefault="00DC6B3F" w14:paraId="5030040B" w14:textId="77777777">
      <w:pPr>
        <w:pStyle w:val="Default"/>
        <w:rPr>
          <w:rFonts w:ascii="Aptos" w:hAnsi="Aptos"/>
          <w:sz w:val="22"/>
          <w:szCs w:val="22"/>
        </w:rPr>
      </w:pPr>
    </w:p>
    <w:p w:rsidRPr="00DC6B3F" w:rsidR="001A0FF2" w:rsidP="00DC6B3F" w:rsidRDefault="00DC6B3F" w14:paraId="552765EE" w14:textId="13AC25C1">
      <w:pPr>
        <w:pStyle w:val="Default"/>
        <w:rPr>
          <w:rFonts w:ascii="Aptos" w:hAnsi="Aptos"/>
          <w:color w:val="156082" w:themeColor="accent1"/>
          <w:sz w:val="22"/>
          <w:szCs w:val="22"/>
        </w:rPr>
      </w:pPr>
      <w:r w:rsidRPr="00DC6B3F">
        <w:rPr>
          <w:rFonts w:ascii="Aptos" w:hAnsi="Aptos"/>
          <w:color w:val="156082" w:themeColor="accent1"/>
          <w:sz w:val="22"/>
          <w:szCs w:val="22"/>
        </w:rPr>
        <w:t xml:space="preserve">Note: </w:t>
      </w:r>
      <w:r>
        <w:rPr>
          <w:rFonts w:ascii="Aptos" w:hAnsi="Aptos"/>
          <w:sz w:val="22"/>
          <w:szCs w:val="22"/>
        </w:rPr>
        <w:t>i</w:t>
      </w:r>
      <w:r w:rsidRPr="00DC6B3F" w:rsidR="0011763F">
        <w:rPr>
          <w:rFonts w:ascii="Aptos" w:hAnsi="Aptos"/>
          <w:sz w:val="22"/>
          <w:szCs w:val="22"/>
        </w:rPr>
        <w:t xml:space="preserve">f the student fails to attend the </w:t>
      </w:r>
      <w:r w:rsidR="00B92BB6">
        <w:rPr>
          <w:rFonts w:ascii="Aptos" w:hAnsi="Aptos"/>
          <w:sz w:val="22"/>
          <w:szCs w:val="22"/>
        </w:rPr>
        <w:t>p</w:t>
      </w:r>
      <w:r w:rsidR="00AC05C9">
        <w:rPr>
          <w:rFonts w:ascii="Aptos" w:hAnsi="Aptos"/>
          <w:sz w:val="22"/>
          <w:szCs w:val="22"/>
        </w:rPr>
        <w:t xml:space="preserve">anel </w:t>
      </w:r>
      <w:r w:rsidR="00B92BB6">
        <w:rPr>
          <w:rFonts w:ascii="Aptos" w:hAnsi="Aptos"/>
          <w:sz w:val="22"/>
          <w:szCs w:val="22"/>
        </w:rPr>
        <w:t>h</w:t>
      </w:r>
      <w:r w:rsidRPr="00DC6B3F" w:rsidR="0011763F">
        <w:rPr>
          <w:rFonts w:ascii="Aptos" w:hAnsi="Aptos"/>
          <w:sz w:val="22"/>
          <w:szCs w:val="22"/>
        </w:rPr>
        <w:t>earing</w:t>
      </w:r>
      <w:r w:rsidR="00E1335C">
        <w:rPr>
          <w:rFonts w:ascii="Aptos" w:hAnsi="Aptos"/>
          <w:sz w:val="22"/>
          <w:szCs w:val="22"/>
        </w:rPr>
        <w:t xml:space="preserve"> after </w:t>
      </w:r>
      <w:r w:rsidRPr="00DC6B3F" w:rsidR="00E1335C">
        <w:rPr>
          <w:rFonts w:ascii="Aptos" w:hAnsi="Aptos"/>
          <w:sz w:val="22"/>
          <w:szCs w:val="22"/>
        </w:rPr>
        <w:t xml:space="preserve">all reasonable attempts have been made to inform the student of the </w:t>
      </w:r>
      <w:r w:rsidR="00E1335C">
        <w:rPr>
          <w:rFonts w:ascii="Aptos" w:hAnsi="Aptos"/>
          <w:sz w:val="22"/>
          <w:szCs w:val="22"/>
        </w:rPr>
        <w:t>h</w:t>
      </w:r>
      <w:r w:rsidRPr="00DC6B3F" w:rsidR="00E1335C">
        <w:rPr>
          <w:rFonts w:ascii="Aptos" w:hAnsi="Aptos"/>
          <w:sz w:val="22"/>
          <w:szCs w:val="22"/>
        </w:rPr>
        <w:t>earing</w:t>
      </w:r>
      <w:r w:rsidR="00E1335C">
        <w:rPr>
          <w:rFonts w:ascii="Aptos" w:hAnsi="Aptos"/>
          <w:sz w:val="22"/>
          <w:szCs w:val="22"/>
        </w:rPr>
        <w:t xml:space="preserve"> and </w:t>
      </w:r>
      <w:r w:rsidRPr="00DC6B3F" w:rsidR="00E1335C">
        <w:rPr>
          <w:rFonts w:ascii="Aptos" w:hAnsi="Aptos"/>
          <w:sz w:val="22"/>
          <w:szCs w:val="22"/>
        </w:rPr>
        <w:t>the</w:t>
      </w:r>
      <w:r w:rsidR="00E1335C">
        <w:rPr>
          <w:rFonts w:ascii="Aptos" w:hAnsi="Aptos"/>
          <w:sz w:val="22"/>
          <w:szCs w:val="22"/>
        </w:rPr>
        <w:t xml:space="preserve">y have </w:t>
      </w:r>
      <w:r w:rsidRPr="00DC6B3F" w:rsidR="00E1335C">
        <w:rPr>
          <w:rFonts w:ascii="Aptos" w:hAnsi="Aptos"/>
          <w:sz w:val="22"/>
          <w:szCs w:val="22"/>
        </w:rPr>
        <w:t>been given adequate opportunity to atten</w:t>
      </w:r>
      <w:r w:rsidR="00E1335C">
        <w:rPr>
          <w:rFonts w:ascii="Aptos" w:hAnsi="Aptos"/>
          <w:sz w:val="22"/>
          <w:szCs w:val="22"/>
        </w:rPr>
        <w:t xml:space="preserve">d, the Panel </w:t>
      </w:r>
      <w:r w:rsidR="00E1335C">
        <w:rPr>
          <w:rFonts w:ascii="Aptos" w:hAnsi="Aptos"/>
          <w:sz w:val="22"/>
          <w:szCs w:val="22"/>
        </w:rPr>
        <w:lastRenderedPageBreak/>
        <w:t xml:space="preserve">will be satisfied that, </w:t>
      </w:r>
      <w:r w:rsidRPr="00DC6B3F" w:rsidR="00E1335C">
        <w:rPr>
          <w:rFonts w:ascii="Aptos" w:hAnsi="Aptos"/>
          <w:sz w:val="22"/>
          <w:szCs w:val="22"/>
        </w:rPr>
        <w:t>as far as can reasonably be ascertained</w:t>
      </w:r>
      <w:r w:rsidR="00E1335C">
        <w:rPr>
          <w:rFonts w:ascii="Aptos" w:hAnsi="Aptos"/>
          <w:sz w:val="22"/>
          <w:szCs w:val="22"/>
        </w:rPr>
        <w:t>,</w:t>
      </w:r>
      <w:r w:rsidRPr="00E1335C" w:rsidR="00E1335C">
        <w:rPr>
          <w:rFonts w:ascii="Aptos" w:hAnsi="Aptos"/>
          <w:sz w:val="22"/>
          <w:szCs w:val="22"/>
        </w:rPr>
        <w:t xml:space="preserve"> </w:t>
      </w:r>
      <w:r w:rsidRPr="00DC6B3F" w:rsidR="00E1335C">
        <w:rPr>
          <w:rFonts w:ascii="Aptos" w:hAnsi="Aptos"/>
          <w:sz w:val="22"/>
          <w:szCs w:val="22"/>
        </w:rPr>
        <w:t xml:space="preserve">the student has declined to </w:t>
      </w:r>
      <w:r w:rsidR="00E1335C">
        <w:rPr>
          <w:rFonts w:ascii="Aptos" w:hAnsi="Aptos"/>
          <w:sz w:val="22"/>
          <w:szCs w:val="22"/>
        </w:rPr>
        <w:t xml:space="preserve">be present at the </w:t>
      </w:r>
      <w:r w:rsidR="00B92BB6">
        <w:rPr>
          <w:rFonts w:ascii="Aptos" w:hAnsi="Aptos"/>
          <w:sz w:val="22"/>
          <w:szCs w:val="22"/>
        </w:rPr>
        <w:t>h</w:t>
      </w:r>
      <w:r w:rsidR="00E1335C">
        <w:rPr>
          <w:rFonts w:ascii="Aptos" w:hAnsi="Aptos"/>
          <w:sz w:val="22"/>
          <w:szCs w:val="22"/>
        </w:rPr>
        <w:t>earing and</w:t>
      </w:r>
      <w:r w:rsidRPr="00DC6B3F" w:rsidR="0011763F">
        <w:rPr>
          <w:rFonts w:ascii="Aptos" w:hAnsi="Aptos"/>
          <w:sz w:val="22"/>
          <w:szCs w:val="22"/>
        </w:rPr>
        <w:t xml:space="preserve"> </w:t>
      </w:r>
      <w:r w:rsidR="00E1335C">
        <w:rPr>
          <w:rFonts w:ascii="Aptos" w:hAnsi="Aptos"/>
          <w:sz w:val="22"/>
          <w:szCs w:val="22"/>
        </w:rPr>
        <w:t xml:space="preserve">the Panel is </w:t>
      </w:r>
      <w:r w:rsidRPr="00DC6B3F" w:rsidR="0011763F">
        <w:rPr>
          <w:rFonts w:ascii="Aptos" w:hAnsi="Aptos"/>
          <w:sz w:val="22"/>
          <w:szCs w:val="22"/>
        </w:rPr>
        <w:t>entitled to reach a decision in the absence</w:t>
      </w:r>
      <w:r w:rsidR="00AC05C9">
        <w:rPr>
          <w:rFonts w:ascii="Aptos" w:hAnsi="Aptos"/>
          <w:sz w:val="22"/>
          <w:szCs w:val="22"/>
        </w:rPr>
        <w:t xml:space="preserve"> of the student</w:t>
      </w:r>
      <w:r w:rsidRPr="00DC6B3F" w:rsidR="0011763F">
        <w:rPr>
          <w:rFonts w:ascii="Aptos" w:hAnsi="Aptos"/>
        </w:rPr>
        <w:t>.</w:t>
      </w:r>
    </w:p>
    <w:p w:rsidRPr="00B974D6" w:rsidR="0011763F" w:rsidP="000A3180" w:rsidRDefault="0011763F" w14:paraId="5AE9FCE4" w14:textId="77777777">
      <w:pPr>
        <w:rPr>
          <w:b/>
          <w:bCs/>
          <w:color w:val="156082" w:themeColor="accent1"/>
        </w:rPr>
      </w:pPr>
    </w:p>
    <w:p w:rsidRPr="006250B6" w:rsidR="006973D9" w:rsidP="006973D9" w:rsidRDefault="00F73956" w14:paraId="4B3541D6" w14:textId="1EF58C66">
      <w:pPr>
        <w:rPr>
          <w:color w:val="156082" w:themeColor="accent1"/>
        </w:rPr>
      </w:pPr>
      <w:r w:rsidRPr="006250B6">
        <w:rPr>
          <w:color w:val="156082" w:themeColor="accent1"/>
        </w:rPr>
        <w:t xml:space="preserve">After the </w:t>
      </w:r>
      <w:r w:rsidR="00884158">
        <w:rPr>
          <w:color w:val="156082" w:themeColor="accent1"/>
        </w:rPr>
        <w:t xml:space="preserve">Panel </w:t>
      </w:r>
      <w:r w:rsidRPr="006250B6">
        <w:rPr>
          <w:color w:val="156082" w:themeColor="accent1"/>
        </w:rPr>
        <w:t>Hearing</w:t>
      </w:r>
    </w:p>
    <w:p w:rsidRPr="0090528B" w:rsidR="006973D9" w:rsidP="006973D9" w:rsidRDefault="006973D9" w14:paraId="552B9013" w14:textId="3E05DC25">
      <w:pPr>
        <w:pStyle w:val="ListParagraph"/>
        <w:numPr>
          <w:ilvl w:val="0"/>
          <w:numId w:val="5"/>
        </w:numPr>
      </w:pPr>
      <w:r w:rsidRPr="0090528B">
        <w:t xml:space="preserve">Within </w:t>
      </w:r>
      <w:r w:rsidRPr="0090528B" w:rsidR="00884158">
        <w:t>three</w:t>
      </w:r>
      <w:r w:rsidRPr="0090528B">
        <w:t xml:space="preserve"> working days of </w:t>
      </w:r>
      <w:r w:rsidRPr="0090528B" w:rsidR="00AC05C9">
        <w:t>a</w:t>
      </w:r>
      <w:r w:rsidRPr="0090528B">
        <w:t xml:space="preserve"> </w:t>
      </w:r>
      <w:r w:rsidRPr="0090528B" w:rsidR="0090528B">
        <w:t>p</w:t>
      </w:r>
      <w:r w:rsidRPr="0090528B">
        <w:t xml:space="preserve">anel </w:t>
      </w:r>
      <w:r w:rsidRPr="0090528B" w:rsidR="0090528B">
        <w:t>h</w:t>
      </w:r>
      <w:r w:rsidRPr="0090528B">
        <w:t>earing,</w:t>
      </w:r>
      <w:r w:rsidRPr="0090528B" w:rsidR="00AC05C9">
        <w:t xml:space="preserve"> </w:t>
      </w:r>
      <w:r w:rsidRPr="0090528B">
        <w:t xml:space="preserve">the student will be notified of the </w:t>
      </w:r>
      <w:r w:rsidRPr="0090528B" w:rsidR="00AC05C9">
        <w:t xml:space="preserve">outcome and </w:t>
      </w:r>
      <w:r w:rsidRPr="0090528B">
        <w:t>the reasons for</w:t>
      </w:r>
      <w:r w:rsidRPr="0090528B" w:rsidR="00AC05C9">
        <w:t xml:space="preserve"> this outcome</w:t>
      </w:r>
      <w:r w:rsidRPr="0090528B">
        <w:t xml:space="preserve">. This notification may be by the Chair of the Panel or by the </w:t>
      </w:r>
      <w:r w:rsidRPr="0090528B" w:rsidR="0090528B">
        <w:t xml:space="preserve">Hearing </w:t>
      </w:r>
      <w:r w:rsidRPr="0090528B">
        <w:t>Secretary</w:t>
      </w:r>
      <w:r w:rsidRPr="0090528B" w:rsidR="0090528B">
        <w:t xml:space="preserve"> on behalf of the Chair</w:t>
      </w:r>
      <w:r w:rsidRPr="0090528B">
        <w:t>, but it must be in writing.</w:t>
      </w:r>
    </w:p>
    <w:p w:rsidRPr="0090528B" w:rsidR="006973D9" w:rsidP="006973D9" w:rsidRDefault="006973D9" w14:paraId="7FDF08AF" w14:textId="5EDA187D">
      <w:pPr>
        <w:pStyle w:val="ListParagraph"/>
        <w:numPr>
          <w:ilvl w:val="0"/>
          <w:numId w:val="5"/>
        </w:numPr>
      </w:pPr>
      <w:r w:rsidRPr="0090528B">
        <w:t xml:space="preserve">Within </w:t>
      </w:r>
      <w:r w:rsidRPr="0090528B" w:rsidR="00884158">
        <w:t xml:space="preserve">five </w:t>
      </w:r>
      <w:r w:rsidRPr="0090528B">
        <w:t xml:space="preserve">working days of the </w:t>
      </w:r>
      <w:r w:rsidRPr="0090528B" w:rsidR="00AC05C9">
        <w:t>p</w:t>
      </w:r>
      <w:r w:rsidRPr="0090528B">
        <w:t xml:space="preserve">anel </w:t>
      </w:r>
      <w:r w:rsidRPr="0090528B" w:rsidR="00AC05C9">
        <w:t>h</w:t>
      </w:r>
      <w:r w:rsidRPr="0090528B">
        <w:t xml:space="preserve">earing, the </w:t>
      </w:r>
      <w:r w:rsidRPr="0090528B" w:rsidR="0090528B">
        <w:t xml:space="preserve">Hearing </w:t>
      </w:r>
      <w:r w:rsidRPr="0090528B">
        <w:t xml:space="preserve">Secretary will send a full transcript of the </w:t>
      </w:r>
      <w:r w:rsidRPr="0090528B" w:rsidR="00AC05C9">
        <w:t>h</w:t>
      </w:r>
      <w:r w:rsidRPr="0090528B">
        <w:t xml:space="preserve">earing to the student and to ask them to confirm its authenticity in writing. If a student declines to do so, their reasons will be recorded. </w:t>
      </w:r>
    </w:p>
    <w:p w:rsidRPr="0090528B" w:rsidR="00C6618F" w:rsidP="0090528B" w:rsidRDefault="006973D9" w14:paraId="0E52E97C" w14:textId="4BD7607D">
      <w:pPr>
        <w:pStyle w:val="ListParagraph"/>
        <w:numPr>
          <w:ilvl w:val="0"/>
          <w:numId w:val="5"/>
        </w:numPr>
      </w:pPr>
      <w:r w:rsidRPr="0090528B">
        <w:t xml:space="preserve">The </w:t>
      </w:r>
      <w:r w:rsidRPr="0090528B" w:rsidR="0090528B">
        <w:t>Hearing</w:t>
      </w:r>
      <w:r w:rsidRPr="0090528B">
        <w:t xml:space="preserve"> </w:t>
      </w:r>
      <w:r w:rsidRPr="0090528B" w:rsidR="00AC05C9">
        <w:t xml:space="preserve">Secretary </w:t>
      </w:r>
      <w:r w:rsidRPr="0090528B">
        <w:t xml:space="preserve">will provide a record of </w:t>
      </w:r>
      <w:r w:rsidRPr="0090528B" w:rsidR="002E6C8A">
        <w:t>the</w:t>
      </w:r>
      <w:r w:rsidRPr="0090528B" w:rsidR="00AC05C9">
        <w:t xml:space="preserve"> </w:t>
      </w:r>
      <w:r w:rsidRPr="0090528B">
        <w:t>decision</w:t>
      </w:r>
      <w:r w:rsidRPr="0090528B" w:rsidR="00AC05C9">
        <w:t>s of the</w:t>
      </w:r>
      <w:r w:rsidRPr="0090528B" w:rsidR="002E6C8A">
        <w:t xml:space="preserve"> panel</w:t>
      </w:r>
      <w:r w:rsidRPr="0090528B">
        <w:t xml:space="preserve"> </w:t>
      </w:r>
      <w:r w:rsidRPr="0090528B" w:rsidR="002E6C8A">
        <w:t xml:space="preserve">together with a </w:t>
      </w:r>
      <w:r w:rsidRPr="0090528B">
        <w:t>transcript</w:t>
      </w:r>
      <w:r w:rsidRPr="0090528B" w:rsidR="002E6C8A">
        <w:t xml:space="preserve"> of the proceedings</w:t>
      </w:r>
      <w:r w:rsidRPr="0090528B">
        <w:rPr>
          <w:rFonts w:ascii="Calibri" w:hAnsi="Calibri"/>
        </w:rPr>
        <w:t xml:space="preserve"> </w:t>
      </w:r>
      <w:r w:rsidRPr="0090528B" w:rsidR="002E6C8A">
        <w:rPr>
          <w:rFonts w:ascii="Calibri" w:hAnsi="Calibri"/>
        </w:rPr>
        <w:t>to</w:t>
      </w:r>
      <w:r w:rsidRPr="0090528B" w:rsidR="0090528B">
        <w:rPr>
          <w:rFonts w:ascii="Calibri" w:hAnsi="Calibri"/>
        </w:rPr>
        <w:t xml:space="preserve"> </w:t>
      </w:r>
      <w:r w:rsidRPr="0090528B">
        <w:t xml:space="preserve">the Registry Operations </w:t>
      </w:r>
      <w:r w:rsidR="0090528B">
        <w:t>t</w:t>
      </w:r>
      <w:r w:rsidRPr="0090528B">
        <w:t xml:space="preserve">eam of Academic Services to update the student’s record in the University’s Student Information System. </w:t>
      </w:r>
    </w:p>
    <w:p w:rsidRPr="00DF3141" w:rsidR="009D0630" w:rsidP="000A3180" w:rsidRDefault="009D0630" w14:paraId="3C42993C" w14:textId="4A26CE58">
      <w:pPr>
        <w:rPr>
          <w:b/>
          <w:bCs/>
        </w:rPr>
      </w:pPr>
    </w:p>
    <w:sectPr w:rsidRPr="00DF3141" w:rsidR="009D0630" w:rsidSect="008E7C4F">
      <w:headerReference w:type="default" r:id="rId8"/>
      <w:footerReference w:type="default" r:id="rId9"/>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F5F0" w14:textId="77777777" w:rsidR="00461AC9" w:rsidRDefault="00461AC9" w:rsidP="00B62672">
      <w:pPr>
        <w:spacing w:after="0" w:line="240" w:lineRule="auto"/>
      </w:pPr>
      <w:r>
        <w:separator/>
      </w:r>
    </w:p>
  </w:endnote>
  <w:endnote w:type="continuationSeparator" w:id="0">
    <w:p w14:paraId="0C845904" w14:textId="77777777" w:rsidR="00461AC9" w:rsidRDefault="00461AC9" w:rsidP="00B6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615683"/>
      <w:docPartObj>
        <w:docPartGallery w:val="Page Numbers (Bottom of Page)"/>
        <w:docPartUnique/>
      </w:docPartObj>
    </w:sdtPr>
    <w:sdtEndPr>
      <w:rPr>
        <w:noProof/>
      </w:rPr>
    </w:sdtEndPr>
    <w:sdtContent>
      <w:p w14:paraId="5B9E34AD" w14:textId="19D7152F" w:rsidR="008E7C4F" w:rsidRDefault="008E7C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4E702" w14:textId="77777777" w:rsidR="008E7C4F" w:rsidRDefault="008E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DFE4" w14:textId="77777777" w:rsidR="00461AC9" w:rsidRDefault="00461AC9" w:rsidP="00B62672">
      <w:pPr>
        <w:spacing w:after="0" w:line="240" w:lineRule="auto"/>
      </w:pPr>
      <w:r>
        <w:separator/>
      </w:r>
    </w:p>
  </w:footnote>
  <w:footnote w:type="continuationSeparator" w:id="0">
    <w:p w14:paraId="5B89C0BA" w14:textId="77777777" w:rsidR="00461AC9" w:rsidRDefault="00461AC9" w:rsidP="00B6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EC3E" w14:textId="7B1A0CC6" w:rsidR="00B62672" w:rsidRDefault="00B62672" w:rsidP="00B62672">
    <w:pPr>
      <w:pStyle w:val="Header"/>
      <w:ind w:left="1440"/>
    </w:pPr>
    <w:r>
      <w:rPr>
        <w:rFonts w:ascii="Calibri" w:hAnsi="Calibri"/>
        <w:noProof/>
        <w:color w:val="0E1647"/>
        <w:sz w:val="28"/>
        <w:szCs w:val="28"/>
      </w:rPr>
      <w:drawing>
        <wp:anchor distT="0" distB="0" distL="114300" distR="114300" simplePos="0" relativeHeight="251659264" behindDoc="0" locked="0" layoutInCell="1" allowOverlap="1" wp14:anchorId="3168FAF2" wp14:editId="140C4698">
          <wp:simplePos x="0" y="0"/>
          <wp:positionH relativeFrom="page">
            <wp:posOffset>6066155</wp:posOffset>
          </wp:positionH>
          <wp:positionV relativeFrom="paragraph">
            <wp:posOffset>-164190</wp:posOffset>
          </wp:positionV>
          <wp:extent cx="1260000" cy="552218"/>
          <wp:effectExtent l="0" t="0" r="0" b="0"/>
          <wp:wrapNone/>
          <wp:docPr id="734169176"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9B3"/>
    <w:multiLevelType w:val="hybridMultilevel"/>
    <w:tmpl w:val="65F28A64"/>
    <w:lvl w:ilvl="0" w:tplc="3CC835FC">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07CC5515"/>
    <w:multiLevelType w:val="hybridMultilevel"/>
    <w:tmpl w:val="7F4879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CE276AC"/>
    <w:multiLevelType w:val="hybridMultilevel"/>
    <w:tmpl w:val="1752EBF0"/>
    <w:lvl w:ilvl="0" w:tplc="0809001B">
      <w:start w:val="1"/>
      <w:numFmt w:val="lowerRoman"/>
      <w:lvlText w:val="%1."/>
      <w:lvlJc w:val="righ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1300200D"/>
    <w:multiLevelType w:val="hybridMultilevel"/>
    <w:tmpl w:val="B40A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006BD"/>
    <w:multiLevelType w:val="hybridMultilevel"/>
    <w:tmpl w:val="1062EE4C"/>
    <w:lvl w:ilvl="0" w:tplc="B784E558">
      <w:start w:val="1"/>
      <w:numFmt w:val="lowerRoman"/>
      <w:lvlText w:val="%1)"/>
      <w:lvlJc w:val="left"/>
      <w:pPr>
        <w:ind w:left="1429" w:hanging="720"/>
      </w:pPr>
      <w:rPr>
        <w:rFonts w:ascii="Calibri" w:hAnsi="Calibr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547E7D"/>
    <w:multiLevelType w:val="hybridMultilevel"/>
    <w:tmpl w:val="9B3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95382"/>
    <w:multiLevelType w:val="hybridMultilevel"/>
    <w:tmpl w:val="3D8ECEE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EE676C"/>
    <w:multiLevelType w:val="hybridMultilevel"/>
    <w:tmpl w:val="5D5861DC"/>
    <w:lvl w:ilvl="0" w:tplc="08090003">
      <w:start w:val="1"/>
      <w:numFmt w:val="bullet"/>
      <w:lvlText w:val="o"/>
      <w:lvlJc w:val="left"/>
      <w:pPr>
        <w:ind w:left="1854" w:hanging="360"/>
      </w:pPr>
      <w:rPr>
        <w:rFonts w:ascii="Courier New" w:hAnsi="Courier New" w:cs="Courier New"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26D57698"/>
    <w:multiLevelType w:val="hybridMultilevel"/>
    <w:tmpl w:val="0BDC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15CA3"/>
    <w:multiLevelType w:val="hybridMultilevel"/>
    <w:tmpl w:val="BE401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66E71"/>
    <w:multiLevelType w:val="hybridMultilevel"/>
    <w:tmpl w:val="ED325B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3713D6"/>
    <w:multiLevelType w:val="hybridMultilevel"/>
    <w:tmpl w:val="1C5C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52DEC"/>
    <w:multiLevelType w:val="hybridMultilevel"/>
    <w:tmpl w:val="69D46FF4"/>
    <w:lvl w:ilvl="0" w:tplc="866C5138">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3FBD6D4E"/>
    <w:multiLevelType w:val="hybridMultilevel"/>
    <w:tmpl w:val="1A662B3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24461"/>
    <w:multiLevelType w:val="hybridMultilevel"/>
    <w:tmpl w:val="EFE6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4521A"/>
    <w:multiLevelType w:val="hybridMultilevel"/>
    <w:tmpl w:val="B4EC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34E73"/>
    <w:multiLevelType w:val="hybridMultilevel"/>
    <w:tmpl w:val="A2F2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B0F69"/>
    <w:multiLevelType w:val="hybridMultilevel"/>
    <w:tmpl w:val="32D21A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6B19D1"/>
    <w:multiLevelType w:val="hybridMultilevel"/>
    <w:tmpl w:val="1D64F538"/>
    <w:lvl w:ilvl="0" w:tplc="0809000D">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9" w15:restartNumberingAfterBreak="0">
    <w:nsid w:val="5DA72BBE"/>
    <w:multiLevelType w:val="hybridMultilevel"/>
    <w:tmpl w:val="566A84C4"/>
    <w:lvl w:ilvl="0" w:tplc="E37CBB4E">
      <w:start w:val="1"/>
      <w:numFmt w:val="lowerRoman"/>
      <w:lvlText w:val="%1)"/>
      <w:lvlJc w:val="left"/>
      <w:pPr>
        <w:ind w:left="1440" w:hanging="720"/>
      </w:pPr>
      <w:rPr>
        <w:rFonts w:ascii="Calibri" w:hAnsi="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7F6001"/>
    <w:multiLevelType w:val="hybridMultilevel"/>
    <w:tmpl w:val="F56859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213C42"/>
    <w:multiLevelType w:val="hybridMultilevel"/>
    <w:tmpl w:val="E1C0FEC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EBC4DBF"/>
    <w:multiLevelType w:val="multilevel"/>
    <w:tmpl w:val="BD9C953C"/>
    <w:lvl w:ilvl="0">
      <w:start w:val="1"/>
      <w:numFmt w:val="decimal"/>
      <w:lvlText w:val="%1."/>
      <w:lvlJc w:val="left"/>
      <w:pPr>
        <w:ind w:left="720" w:hanging="360"/>
      </w:pPr>
      <w:rPr>
        <w:rFonts w:hint="default"/>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D71F22"/>
    <w:multiLevelType w:val="hybridMultilevel"/>
    <w:tmpl w:val="37A06D8A"/>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20537790">
    <w:abstractNumId w:val="22"/>
  </w:num>
  <w:num w:numId="2" w16cid:durableId="1763792776">
    <w:abstractNumId w:val="11"/>
  </w:num>
  <w:num w:numId="3" w16cid:durableId="475606439">
    <w:abstractNumId w:val="5"/>
  </w:num>
  <w:num w:numId="4" w16cid:durableId="313528665">
    <w:abstractNumId w:val="15"/>
  </w:num>
  <w:num w:numId="5" w16cid:durableId="546338636">
    <w:abstractNumId w:val="21"/>
  </w:num>
  <w:num w:numId="6" w16cid:durableId="93091218">
    <w:abstractNumId w:val="14"/>
  </w:num>
  <w:num w:numId="7" w16cid:durableId="1778795258">
    <w:abstractNumId w:val="6"/>
  </w:num>
  <w:num w:numId="8" w16cid:durableId="1215045110">
    <w:abstractNumId w:val="9"/>
  </w:num>
  <w:num w:numId="9" w16cid:durableId="1352612593">
    <w:abstractNumId w:val="20"/>
  </w:num>
  <w:num w:numId="10" w16cid:durableId="963727911">
    <w:abstractNumId w:val="10"/>
  </w:num>
  <w:num w:numId="11" w16cid:durableId="50005503">
    <w:abstractNumId w:val="13"/>
  </w:num>
  <w:num w:numId="12" w16cid:durableId="1007832884">
    <w:abstractNumId w:val="18"/>
  </w:num>
  <w:num w:numId="13" w16cid:durableId="1499036710">
    <w:abstractNumId w:val="17"/>
  </w:num>
  <w:num w:numId="14" w16cid:durableId="767700407">
    <w:abstractNumId w:val="3"/>
  </w:num>
  <w:num w:numId="15" w16cid:durableId="1309672185">
    <w:abstractNumId w:val="16"/>
  </w:num>
  <w:num w:numId="16" w16cid:durableId="1712074346">
    <w:abstractNumId w:val="12"/>
  </w:num>
  <w:num w:numId="17" w16cid:durableId="1647396709">
    <w:abstractNumId w:val="0"/>
  </w:num>
  <w:num w:numId="18" w16cid:durableId="786970626">
    <w:abstractNumId w:val="19"/>
  </w:num>
  <w:num w:numId="19" w16cid:durableId="1478255538">
    <w:abstractNumId w:val="23"/>
  </w:num>
  <w:num w:numId="20" w16cid:durableId="2008245967">
    <w:abstractNumId w:val="4"/>
  </w:num>
  <w:num w:numId="21" w16cid:durableId="165676900">
    <w:abstractNumId w:val="8"/>
  </w:num>
  <w:num w:numId="22" w16cid:durableId="1128205148">
    <w:abstractNumId w:val="1"/>
  </w:num>
  <w:num w:numId="23" w16cid:durableId="1574923392">
    <w:abstractNumId w:val="7"/>
  </w:num>
  <w:num w:numId="24" w16cid:durableId="171449839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8A"/>
    <w:rsid w:val="00020763"/>
    <w:rsid w:val="0003185F"/>
    <w:rsid w:val="000357AE"/>
    <w:rsid w:val="00035811"/>
    <w:rsid w:val="0004088E"/>
    <w:rsid w:val="000659E4"/>
    <w:rsid w:val="00071CBF"/>
    <w:rsid w:val="00073B9C"/>
    <w:rsid w:val="000807A2"/>
    <w:rsid w:val="000A3180"/>
    <w:rsid w:val="000E1F75"/>
    <w:rsid w:val="000F0719"/>
    <w:rsid w:val="000F496F"/>
    <w:rsid w:val="00106DA4"/>
    <w:rsid w:val="0011763F"/>
    <w:rsid w:val="001417AF"/>
    <w:rsid w:val="00152D8B"/>
    <w:rsid w:val="00174563"/>
    <w:rsid w:val="00183DEC"/>
    <w:rsid w:val="001856C6"/>
    <w:rsid w:val="001944EE"/>
    <w:rsid w:val="001A0FF2"/>
    <w:rsid w:val="001A47BE"/>
    <w:rsid w:val="001B6CEC"/>
    <w:rsid w:val="001B6DAE"/>
    <w:rsid w:val="001C0E6D"/>
    <w:rsid w:val="001C5900"/>
    <w:rsid w:val="001D4760"/>
    <w:rsid w:val="001E79E9"/>
    <w:rsid w:val="00204068"/>
    <w:rsid w:val="002607FE"/>
    <w:rsid w:val="002734C7"/>
    <w:rsid w:val="00275711"/>
    <w:rsid w:val="002804F6"/>
    <w:rsid w:val="002921B5"/>
    <w:rsid w:val="002D52B0"/>
    <w:rsid w:val="002E6C8A"/>
    <w:rsid w:val="002F3CB2"/>
    <w:rsid w:val="00304677"/>
    <w:rsid w:val="0032625D"/>
    <w:rsid w:val="00326865"/>
    <w:rsid w:val="00344952"/>
    <w:rsid w:val="00344AC1"/>
    <w:rsid w:val="00361A80"/>
    <w:rsid w:val="00363EBE"/>
    <w:rsid w:val="0036440C"/>
    <w:rsid w:val="0036538F"/>
    <w:rsid w:val="0037222C"/>
    <w:rsid w:val="003912B0"/>
    <w:rsid w:val="003D55ED"/>
    <w:rsid w:val="003E29CC"/>
    <w:rsid w:val="003F252F"/>
    <w:rsid w:val="003F57BD"/>
    <w:rsid w:val="00407B6D"/>
    <w:rsid w:val="00415BAD"/>
    <w:rsid w:val="004262E8"/>
    <w:rsid w:val="0044219D"/>
    <w:rsid w:val="00444E1C"/>
    <w:rsid w:val="0044767F"/>
    <w:rsid w:val="004617D1"/>
    <w:rsid w:val="00461AC9"/>
    <w:rsid w:val="00461EDB"/>
    <w:rsid w:val="0046487A"/>
    <w:rsid w:val="0048655B"/>
    <w:rsid w:val="00491AFA"/>
    <w:rsid w:val="004B3BA8"/>
    <w:rsid w:val="004B5DAC"/>
    <w:rsid w:val="004C4716"/>
    <w:rsid w:val="004C792A"/>
    <w:rsid w:val="004D5751"/>
    <w:rsid w:val="00501227"/>
    <w:rsid w:val="00504B75"/>
    <w:rsid w:val="00505903"/>
    <w:rsid w:val="00535528"/>
    <w:rsid w:val="00547BF4"/>
    <w:rsid w:val="005740F8"/>
    <w:rsid w:val="00580399"/>
    <w:rsid w:val="005A07A5"/>
    <w:rsid w:val="005A3CE8"/>
    <w:rsid w:val="00607D08"/>
    <w:rsid w:val="00615D6A"/>
    <w:rsid w:val="00622A60"/>
    <w:rsid w:val="006250B6"/>
    <w:rsid w:val="00631459"/>
    <w:rsid w:val="00633C44"/>
    <w:rsid w:val="00655B96"/>
    <w:rsid w:val="0066680B"/>
    <w:rsid w:val="006674E6"/>
    <w:rsid w:val="00684AD7"/>
    <w:rsid w:val="006973D9"/>
    <w:rsid w:val="006B7A2B"/>
    <w:rsid w:val="006D2420"/>
    <w:rsid w:val="006E0771"/>
    <w:rsid w:val="006E1346"/>
    <w:rsid w:val="006F56EA"/>
    <w:rsid w:val="00717752"/>
    <w:rsid w:val="007422F7"/>
    <w:rsid w:val="00743B38"/>
    <w:rsid w:val="0074749A"/>
    <w:rsid w:val="007600BC"/>
    <w:rsid w:val="00760670"/>
    <w:rsid w:val="007632F1"/>
    <w:rsid w:val="00780600"/>
    <w:rsid w:val="00781036"/>
    <w:rsid w:val="00785984"/>
    <w:rsid w:val="007A0B57"/>
    <w:rsid w:val="007B5B1A"/>
    <w:rsid w:val="007D760D"/>
    <w:rsid w:val="007F10FE"/>
    <w:rsid w:val="007F7AD2"/>
    <w:rsid w:val="00804289"/>
    <w:rsid w:val="00827854"/>
    <w:rsid w:val="008319FA"/>
    <w:rsid w:val="0084116F"/>
    <w:rsid w:val="008477B8"/>
    <w:rsid w:val="00870557"/>
    <w:rsid w:val="00872E62"/>
    <w:rsid w:val="00877590"/>
    <w:rsid w:val="00884158"/>
    <w:rsid w:val="00892B80"/>
    <w:rsid w:val="00892D48"/>
    <w:rsid w:val="008A24D1"/>
    <w:rsid w:val="008B43A1"/>
    <w:rsid w:val="008B609E"/>
    <w:rsid w:val="008C4630"/>
    <w:rsid w:val="008E6801"/>
    <w:rsid w:val="008E7C4F"/>
    <w:rsid w:val="00901419"/>
    <w:rsid w:val="0090528B"/>
    <w:rsid w:val="00910505"/>
    <w:rsid w:val="009156EC"/>
    <w:rsid w:val="0092769A"/>
    <w:rsid w:val="009338B1"/>
    <w:rsid w:val="00944392"/>
    <w:rsid w:val="009455CD"/>
    <w:rsid w:val="00951B10"/>
    <w:rsid w:val="00966D32"/>
    <w:rsid w:val="0099276C"/>
    <w:rsid w:val="009B4D40"/>
    <w:rsid w:val="009D0630"/>
    <w:rsid w:val="009D0BDD"/>
    <w:rsid w:val="009E7DDA"/>
    <w:rsid w:val="009F0DC0"/>
    <w:rsid w:val="009F1B73"/>
    <w:rsid w:val="00A41B44"/>
    <w:rsid w:val="00A45251"/>
    <w:rsid w:val="00A5754E"/>
    <w:rsid w:val="00A6440B"/>
    <w:rsid w:val="00AA4E1C"/>
    <w:rsid w:val="00AA54CA"/>
    <w:rsid w:val="00AA7131"/>
    <w:rsid w:val="00AC05C9"/>
    <w:rsid w:val="00AC46F1"/>
    <w:rsid w:val="00AC6A0A"/>
    <w:rsid w:val="00AE5A89"/>
    <w:rsid w:val="00AF04CB"/>
    <w:rsid w:val="00AF4F71"/>
    <w:rsid w:val="00AF54F8"/>
    <w:rsid w:val="00B1213D"/>
    <w:rsid w:val="00B20281"/>
    <w:rsid w:val="00B212BD"/>
    <w:rsid w:val="00B314C0"/>
    <w:rsid w:val="00B41465"/>
    <w:rsid w:val="00B5433A"/>
    <w:rsid w:val="00B62672"/>
    <w:rsid w:val="00B63DDE"/>
    <w:rsid w:val="00B729EB"/>
    <w:rsid w:val="00B92BB6"/>
    <w:rsid w:val="00B974D6"/>
    <w:rsid w:val="00BC018D"/>
    <w:rsid w:val="00BC10BE"/>
    <w:rsid w:val="00BF6FF0"/>
    <w:rsid w:val="00C03763"/>
    <w:rsid w:val="00C51BCF"/>
    <w:rsid w:val="00C6439E"/>
    <w:rsid w:val="00C6618F"/>
    <w:rsid w:val="00C71C15"/>
    <w:rsid w:val="00CA500E"/>
    <w:rsid w:val="00CF4F51"/>
    <w:rsid w:val="00D0775A"/>
    <w:rsid w:val="00D1326C"/>
    <w:rsid w:val="00D14A5F"/>
    <w:rsid w:val="00D153CF"/>
    <w:rsid w:val="00D239B2"/>
    <w:rsid w:val="00D4390F"/>
    <w:rsid w:val="00D47597"/>
    <w:rsid w:val="00D57FD4"/>
    <w:rsid w:val="00D96D7F"/>
    <w:rsid w:val="00DA5EE7"/>
    <w:rsid w:val="00DC6B3F"/>
    <w:rsid w:val="00DE498A"/>
    <w:rsid w:val="00DF3141"/>
    <w:rsid w:val="00DF49D3"/>
    <w:rsid w:val="00DF558B"/>
    <w:rsid w:val="00E0248A"/>
    <w:rsid w:val="00E1335C"/>
    <w:rsid w:val="00E343A1"/>
    <w:rsid w:val="00E57001"/>
    <w:rsid w:val="00E616CC"/>
    <w:rsid w:val="00E6219E"/>
    <w:rsid w:val="00E96D25"/>
    <w:rsid w:val="00EA370A"/>
    <w:rsid w:val="00EB3310"/>
    <w:rsid w:val="00EB4EBC"/>
    <w:rsid w:val="00EB668A"/>
    <w:rsid w:val="00EC2B15"/>
    <w:rsid w:val="00EE2AF5"/>
    <w:rsid w:val="00EE5C17"/>
    <w:rsid w:val="00F23F09"/>
    <w:rsid w:val="00F46233"/>
    <w:rsid w:val="00F515FC"/>
    <w:rsid w:val="00F610DC"/>
    <w:rsid w:val="00F73956"/>
    <w:rsid w:val="00F83B52"/>
    <w:rsid w:val="00F8690C"/>
    <w:rsid w:val="00F95650"/>
    <w:rsid w:val="00F95F55"/>
    <w:rsid w:val="00FB1D0C"/>
    <w:rsid w:val="00FD0A27"/>
    <w:rsid w:val="00FD7F6E"/>
    <w:rsid w:val="00FE01F1"/>
    <w:rsid w:val="00FF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B2F5"/>
  <w15:chartTrackingRefBased/>
  <w15:docId w15:val="{5723B385-E6CD-4A90-A9BB-D86B013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80"/>
  </w:style>
  <w:style w:type="paragraph" w:styleId="Heading1">
    <w:name w:val="heading 1"/>
    <w:basedOn w:val="Normal"/>
    <w:next w:val="Normal"/>
    <w:link w:val="Heading1Char"/>
    <w:uiPriority w:val="9"/>
    <w:qFormat/>
    <w:rsid w:val="00EB6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6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6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6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6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B6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6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68A"/>
    <w:rPr>
      <w:rFonts w:eastAsiaTheme="majorEastAsia" w:cstheme="majorBidi"/>
      <w:color w:val="272727" w:themeColor="text1" w:themeTint="D8"/>
    </w:rPr>
  </w:style>
  <w:style w:type="paragraph" w:styleId="Title">
    <w:name w:val="Title"/>
    <w:basedOn w:val="Normal"/>
    <w:next w:val="Normal"/>
    <w:link w:val="TitleChar"/>
    <w:uiPriority w:val="10"/>
    <w:qFormat/>
    <w:rsid w:val="00EB6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68A"/>
    <w:pPr>
      <w:spacing w:before="160"/>
      <w:jc w:val="center"/>
    </w:pPr>
    <w:rPr>
      <w:i/>
      <w:iCs/>
      <w:color w:val="404040" w:themeColor="text1" w:themeTint="BF"/>
    </w:rPr>
  </w:style>
  <w:style w:type="character" w:customStyle="1" w:styleId="QuoteChar">
    <w:name w:val="Quote Char"/>
    <w:basedOn w:val="DefaultParagraphFont"/>
    <w:link w:val="Quote"/>
    <w:uiPriority w:val="29"/>
    <w:rsid w:val="00EB668A"/>
    <w:rPr>
      <w:i/>
      <w:iCs/>
      <w:color w:val="404040" w:themeColor="text1" w:themeTint="BF"/>
    </w:rPr>
  </w:style>
  <w:style w:type="paragraph" w:styleId="ListParagraph">
    <w:name w:val="List Paragraph"/>
    <w:basedOn w:val="Normal"/>
    <w:link w:val="ListParagraphChar"/>
    <w:uiPriority w:val="34"/>
    <w:qFormat/>
    <w:rsid w:val="00EB668A"/>
    <w:pPr>
      <w:ind w:left="720"/>
      <w:contextualSpacing/>
    </w:pPr>
  </w:style>
  <w:style w:type="character" w:styleId="IntenseEmphasis">
    <w:name w:val="Intense Emphasis"/>
    <w:basedOn w:val="DefaultParagraphFont"/>
    <w:uiPriority w:val="21"/>
    <w:qFormat/>
    <w:rsid w:val="00EB668A"/>
    <w:rPr>
      <w:i/>
      <w:iCs/>
      <w:color w:val="0F4761" w:themeColor="accent1" w:themeShade="BF"/>
    </w:rPr>
  </w:style>
  <w:style w:type="paragraph" w:styleId="IntenseQuote">
    <w:name w:val="Intense Quote"/>
    <w:basedOn w:val="Normal"/>
    <w:next w:val="Normal"/>
    <w:link w:val="IntenseQuoteChar"/>
    <w:uiPriority w:val="30"/>
    <w:qFormat/>
    <w:rsid w:val="00EB6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68A"/>
    <w:rPr>
      <w:i/>
      <w:iCs/>
      <w:color w:val="0F4761" w:themeColor="accent1" w:themeShade="BF"/>
    </w:rPr>
  </w:style>
  <w:style w:type="character" w:styleId="IntenseReference">
    <w:name w:val="Intense Reference"/>
    <w:basedOn w:val="DefaultParagraphFont"/>
    <w:uiPriority w:val="32"/>
    <w:qFormat/>
    <w:rsid w:val="00EB668A"/>
    <w:rPr>
      <w:b/>
      <w:bCs/>
      <w:smallCaps/>
      <w:color w:val="0F4761" w:themeColor="accent1" w:themeShade="BF"/>
      <w:spacing w:val="5"/>
    </w:rPr>
  </w:style>
  <w:style w:type="paragraph" w:customStyle="1" w:styleId="numberedmainbody">
    <w:name w:val="numbered main body"/>
    <w:basedOn w:val="BodyText"/>
    <w:link w:val="numberedmainbodyChar"/>
    <w:qFormat/>
    <w:rsid w:val="007600BC"/>
    <w:pPr>
      <w:widowControl w:val="0"/>
      <w:autoSpaceDE w:val="0"/>
      <w:autoSpaceDN w:val="0"/>
      <w:spacing w:before="120" w:line="240" w:lineRule="auto"/>
      <w:ind w:left="1389" w:hanging="680"/>
    </w:pPr>
    <w:rPr>
      <w:rFonts w:ascii="Calibri" w:eastAsia="Arial" w:hAnsi="Calibri" w:cs="Arial"/>
      <w:bCs/>
      <w:kern w:val="0"/>
      <w:szCs w:val="24"/>
      <w:lang w:val="en-US"/>
      <w14:ligatures w14:val="none"/>
    </w:rPr>
  </w:style>
  <w:style w:type="character" w:customStyle="1" w:styleId="numberedmainbodyChar">
    <w:name w:val="numbered main body Char"/>
    <w:basedOn w:val="DefaultParagraphFont"/>
    <w:link w:val="numberedmainbody"/>
    <w:rsid w:val="007600BC"/>
    <w:rPr>
      <w:rFonts w:ascii="Calibri" w:eastAsia="Arial" w:hAnsi="Calibri" w:cs="Arial"/>
      <w:bCs/>
      <w:kern w:val="0"/>
      <w:szCs w:val="24"/>
      <w:lang w:val="en-US"/>
      <w14:ligatures w14:val="none"/>
    </w:rPr>
  </w:style>
  <w:style w:type="paragraph" w:styleId="BodyText">
    <w:name w:val="Body Text"/>
    <w:basedOn w:val="Normal"/>
    <w:link w:val="BodyTextChar"/>
    <w:uiPriority w:val="99"/>
    <w:semiHidden/>
    <w:unhideWhenUsed/>
    <w:rsid w:val="007600BC"/>
    <w:pPr>
      <w:spacing w:after="120"/>
    </w:pPr>
  </w:style>
  <w:style w:type="character" w:customStyle="1" w:styleId="BodyTextChar">
    <w:name w:val="Body Text Char"/>
    <w:basedOn w:val="DefaultParagraphFont"/>
    <w:link w:val="BodyText"/>
    <w:uiPriority w:val="99"/>
    <w:semiHidden/>
    <w:rsid w:val="007600BC"/>
  </w:style>
  <w:style w:type="paragraph" w:customStyle="1" w:styleId="MainBullet">
    <w:name w:val="Main Bullet"/>
    <w:basedOn w:val="BodyText"/>
    <w:link w:val="MainBulletChar"/>
    <w:qFormat/>
    <w:rsid w:val="00B62672"/>
    <w:pPr>
      <w:widowControl w:val="0"/>
      <w:autoSpaceDE w:val="0"/>
      <w:autoSpaceDN w:val="0"/>
      <w:spacing w:before="120" w:line="240" w:lineRule="auto"/>
    </w:pPr>
    <w:rPr>
      <w:rFonts w:ascii="Aptos" w:eastAsia="Arial" w:hAnsi="Aptos" w:cs="Arial"/>
      <w:bCs/>
      <w:kern w:val="0"/>
      <w:szCs w:val="24"/>
      <w:lang w:val="en-US"/>
      <w14:ligatures w14:val="none"/>
    </w:rPr>
  </w:style>
  <w:style w:type="character" w:customStyle="1" w:styleId="MainBulletChar">
    <w:name w:val="Main Bullet Char"/>
    <w:basedOn w:val="DefaultParagraphFont"/>
    <w:link w:val="MainBullet"/>
    <w:rsid w:val="00B62672"/>
    <w:rPr>
      <w:rFonts w:ascii="Aptos" w:eastAsia="Arial" w:hAnsi="Aptos" w:cs="Arial"/>
      <w:bCs/>
      <w:kern w:val="0"/>
      <w:szCs w:val="24"/>
      <w:lang w:val="en-US"/>
      <w14:ligatures w14:val="none"/>
    </w:rPr>
  </w:style>
  <w:style w:type="character" w:styleId="CommentReference">
    <w:name w:val="annotation reference"/>
    <w:basedOn w:val="DefaultParagraphFont"/>
    <w:uiPriority w:val="99"/>
    <w:semiHidden/>
    <w:unhideWhenUsed/>
    <w:rsid w:val="00B62672"/>
    <w:rPr>
      <w:sz w:val="16"/>
      <w:szCs w:val="16"/>
    </w:rPr>
  </w:style>
  <w:style w:type="paragraph" w:styleId="CommentText">
    <w:name w:val="annotation text"/>
    <w:basedOn w:val="Normal"/>
    <w:link w:val="CommentTextChar"/>
    <w:uiPriority w:val="99"/>
    <w:unhideWhenUsed/>
    <w:rsid w:val="00B62672"/>
    <w:pPr>
      <w:spacing w:line="240" w:lineRule="auto"/>
    </w:pPr>
    <w:rPr>
      <w:sz w:val="20"/>
      <w:szCs w:val="20"/>
    </w:rPr>
  </w:style>
  <w:style w:type="character" w:customStyle="1" w:styleId="CommentTextChar">
    <w:name w:val="Comment Text Char"/>
    <w:basedOn w:val="DefaultParagraphFont"/>
    <w:link w:val="CommentText"/>
    <w:uiPriority w:val="99"/>
    <w:rsid w:val="00B62672"/>
    <w:rPr>
      <w:sz w:val="20"/>
      <w:szCs w:val="20"/>
    </w:rPr>
  </w:style>
  <w:style w:type="paragraph" w:styleId="CommentSubject">
    <w:name w:val="annotation subject"/>
    <w:basedOn w:val="CommentText"/>
    <w:next w:val="CommentText"/>
    <w:link w:val="CommentSubjectChar"/>
    <w:uiPriority w:val="99"/>
    <w:semiHidden/>
    <w:unhideWhenUsed/>
    <w:rsid w:val="00B62672"/>
    <w:rPr>
      <w:b/>
      <w:bCs/>
    </w:rPr>
  </w:style>
  <w:style w:type="character" w:customStyle="1" w:styleId="CommentSubjectChar">
    <w:name w:val="Comment Subject Char"/>
    <w:basedOn w:val="CommentTextChar"/>
    <w:link w:val="CommentSubject"/>
    <w:uiPriority w:val="99"/>
    <w:semiHidden/>
    <w:rsid w:val="00B62672"/>
    <w:rPr>
      <w:b/>
      <w:bCs/>
      <w:sz w:val="20"/>
      <w:szCs w:val="20"/>
    </w:rPr>
  </w:style>
  <w:style w:type="paragraph" w:styleId="Header">
    <w:name w:val="header"/>
    <w:basedOn w:val="Normal"/>
    <w:link w:val="HeaderChar"/>
    <w:uiPriority w:val="99"/>
    <w:unhideWhenUsed/>
    <w:rsid w:val="00B6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72"/>
  </w:style>
  <w:style w:type="paragraph" w:styleId="Footer">
    <w:name w:val="footer"/>
    <w:basedOn w:val="Normal"/>
    <w:link w:val="FooterChar"/>
    <w:uiPriority w:val="99"/>
    <w:unhideWhenUsed/>
    <w:rsid w:val="00B6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72"/>
  </w:style>
  <w:style w:type="character" w:customStyle="1" w:styleId="ListParagraphChar">
    <w:name w:val="List Paragraph Char"/>
    <w:basedOn w:val="DefaultParagraphFont"/>
    <w:link w:val="ListParagraph"/>
    <w:uiPriority w:val="34"/>
    <w:rsid w:val="00326865"/>
  </w:style>
  <w:style w:type="paragraph" w:styleId="NoSpacing">
    <w:name w:val="No Spacing"/>
    <w:uiPriority w:val="1"/>
    <w:qFormat/>
    <w:rsid w:val="0084116F"/>
    <w:pPr>
      <w:spacing w:after="0" w:line="240" w:lineRule="auto"/>
    </w:pPr>
  </w:style>
  <w:style w:type="character" w:styleId="Hyperlink">
    <w:name w:val="Hyperlink"/>
    <w:uiPriority w:val="99"/>
    <w:rsid w:val="003D55ED"/>
    <w:rPr>
      <w:color w:val="0000FF"/>
      <w:u w:val="single"/>
    </w:rPr>
  </w:style>
  <w:style w:type="character" w:styleId="SubtleReference">
    <w:name w:val="Subtle Reference"/>
    <w:basedOn w:val="DefaultParagraphFont"/>
    <w:uiPriority w:val="31"/>
    <w:qFormat/>
    <w:rsid w:val="003D55ED"/>
    <w:rPr>
      <w:rFonts w:asciiTheme="minorHAnsi" w:eastAsia="Arial" w:hAnsiTheme="minorHAnsi" w:cs="Arial"/>
      <w:b w:val="0"/>
      <w:i w:val="0"/>
      <w:caps w:val="0"/>
      <w:smallCaps w:val="0"/>
      <w:vanish w:val="0"/>
      <w:color w:val="auto"/>
      <w:sz w:val="22"/>
      <w:szCs w:val="24"/>
      <w:u w:val="single"/>
      <w:lang w:val="en-US" w:eastAsia="en-US"/>
    </w:rPr>
  </w:style>
  <w:style w:type="character" w:styleId="UnresolvedMention">
    <w:name w:val="Unresolved Mention"/>
    <w:basedOn w:val="DefaultParagraphFont"/>
    <w:uiPriority w:val="99"/>
    <w:semiHidden/>
    <w:unhideWhenUsed/>
    <w:rsid w:val="008B609E"/>
    <w:rPr>
      <w:color w:val="605E5C"/>
      <w:shd w:val="clear" w:color="auto" w:fill="E1DFDD"/>
    </w:rPr>
  </w:style>
  <w:style w:type="paragraph" w:customStyle="1" w:styleId="Default">
    <w:name w:val="Default"/>
    <w:rsid w:val="00B974D6"/>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9D0630"/>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7B6E-1B3C-48BD-8405-3BE712B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-FtP Hearing Guidance - The Role of the Chair &amp; Panel Members F</dc:title>
  <dc:subject>
  </dc:subject>
  <dc:creator>Anna Hodgson</dc:creator>
  <cp:keywords>
  </cp:keywords>
  <dc:description>
  </dc:description>
  <cp:lastModifiedBy>lisa Tees</cp:lastModifiedBy>
  <cp:revision>2</cp:revision>
  <dcterms:created xsi:type="dcterms:W3CDTF">2025-07-25T09:14:00Z</dcterms:created>
  <dcterms:modified xsi:type="dcterms:W3CDTF">2025-08-12T13:34:27Z</dcterms:modified>
</cp:coreProperties>
</file>