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0E" w:rsidP="003C740E" w:rsidRDefault="003C740E" w14:paraId="18052ABB" w14:textId="77777777">
      <w:pPr>
        <w:pStyle w:val="Header"/>
      </w:pPr>
      <w:r>
        <w:rPr>
          <w:noProof/>
        </w:rPr>
        <w:drawing>
          <wp:anchor distT="0" distB="0" distL="114300" distR="114300" simplePos="0" relativeHeight="251659264" behindDoc="0" locked="0" layoutInCell="1" allowOverlap="1" wp14:editId="0850A718" wp14:anchorId="19450800">
            <wp:simplePos x="0" y="0"/>
            <wp:positionH relativeFrom="column">
              <wp:posOffset>0</wp:posOffset>
            </wp:positionH>
            <wp:positionV relativeFrom="paragraph">
              <wp:posOffset>-278765</wp:posOffset>
            </wp:positionV>
            <wp:extent cx="1475105" cy="731520"/>
            <wp:effectExtent l="0" t="0" r="0" b="0"/>
            <wp:wrapThrough wrapText="bothSides">
              <wp:wrapPolygon edited="0">
                <wp:start x="0" y="0"/>
                <wp:lineTo x="0" y="20813"/>
                <wp:lineTo x="21200" y="20813"/>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105" cy="731520"/>
                    </a:xfrm>
                    <a:prstGeom prst="rect">
                      <a:avLst/>
                    </a:prstGeom>
                    <a:noFill/>
                  </pic:spPr>
                </pic:pic>
              </a:graphicData>
            </a:graphic>
          </wp:anchor>
        </w:drawing>
      </w:r>
    </w:p>
    <w:p w:rsidR="003C740E" w:rsidP="008925F3" w:rsidRDefault="003C740E" w14:paraId="5E3F1038" w14:textId="77777777">
      <w:pPr>
        <w:jc w:val="center"/>
        <w:rPr>
          <w:rStyle w:val="HeaderLJ"/>
          <w:rFonts w:asciiTheme="minorHAnsi" w:hAnsiTheme="minorHAnsi" w:cstheme="minorHAnsi"/>
          <w:sz w:val="28"/>
          <w:szCs w:val="28"/>
        </w:rPr>
      </w:pPr>
    </w:p>
    <w:p w:rsidR="003C740E" w:rsidP="008925F3" w:rsidRDefault="003C740E" w14:paraId="345E12D4" w14:textId="77777777">
      <w:pPr>
        <w:jc w:val="center"/>
        <w:rPr>
          <w:rStyle w:val="HeaderLJ"/>
          <w:rFonts w:asciiTheme="minorHAnsi" w:hAnsiTheme="minorHAnsi" w:cstheme="minorHAnsi"/>
          <w:sz w:val="28"/>
          <w:szCs w:val="28"/>
        </w:rPr>
      </w:pPr>
    </w:p>
    <w:p w:rsidR="00D21E36" w:rsidRDefault="00D21E36" w14:paraId="5D39003F" w14:textId="077879A8">
      <w:pPr>
        <w:rPr>
          <w:rFonts w:asciiTheme="majorHAnsi" w:hAnsiTheme="majorHAnsi" w:eastAsiaTheme="majorEastAsia" w:cstheme="majorBidi"/>
          <w:color w:val="365F91" w:themeColor="accent1" w:themeShade="BF"/>
          <w:sz w:val="32"/>
          <w:szCs w:val="32"/>
        </w:rPr>
      </w:pPr>
    </w:p>
    <w:p w:rsidRPr="00FA6D1D" w:rsidR="00E4186B" w:rsidP="00E4186B" w:rsidRDefault="00E4186B" w14:paraId="0E9E08C7" w14:textId="16161CA8">
      <w:pPr>
        <w:pStyle w:val="Heading1"/>
        <w:rPr>
          <w:rFonts w:asciiTheme="minorHAnsi" w:hAnsiTheme="minorHAnsi" w:eastAsiaTheme="minorEastAsia" w:cstheme="minorHAnsi"/>
          <w:b/>
          <w:sz w:val="28"/>
          <w:szCs w:val="28"/>
        </w:rPr>
      </w:pPr>
      <w:r w:rsidRPr="00FA6D1D">
        <w:rPr>
          <w:rFonts w:asciiTheme="minorHAnsi" w:hAnsiTheme="minorHAnsi" w:cstheme="minorHAnsi"/>
          <w:b/>
          <w:sz w:val="28"/>
          <w:szCs w:val="28"/>
        </w:rPr>
        <w:lastRenderedPageBreak/>
        <w:t xml:space="preserve">Digital Education </w:t>
      </w:r>
      <w:r w:rsidRPr="00FA6D1D" w:rsidR="00D21E36">
        <w:rPr>
          <w:rFonts w:asciiTheme="minorHAnsi" w:hAnsiTheme="minorHAnsi" w:cstheme="minorHAnsi"/>
          <w:b/>
          <w:sz w:val="28"/>
          <w:szCs w:val="28"/>
        </w:rPr>
        <w:t xml:space="preserve">and Assessment </w:t>
      </w:r>
      <w:r w:rsidRPr="00FA6D1D">
        <w:rPr>
          <w:rFonts w:asciiTheme="minorHAnsi" w:hAnsiTheme="minorHAnsi" w:cstheme="minorHAnsi"/>
          <w:b/>
          <w:sz w:val="28"/>
          <w:szCs w:val="28"/>
        </w:rPr>
        <w:t>Strategy</w:t>
      </w:r>
    </w:p>
    <w:p w:rsidRPr="00D21E36" w:rsidR="009E3FCD" w:rsidP="00E4186B" w:rsidRDefault="009E3FCD" w14:paraId="04B2C294" w14:textId="0865DC48">
      <w:pPr>
        <w:rPr>
          <w:rFonts w:asciiTheme="minorHAnsi" w:hAnsiTheme="minorHAnsi" w:eastAsiaTheme="minorEastAsia" w:cstheme="minorHAnsi"/>
        </w:rPr>
      </w:pPr>
      <w:r w:rsidRPr="00D21E36">
        <w:rPr>
          <w:rFonts w:asciiTheme="minorHAnsi" w:hAnsiTheme="minorHAnsi" w:eastAsiaTheme="minorEastAsia" w:cstheme="minorHAnsi"/>
        </w:rPr>
        <w:t xml:space="preserve">This Digital Education and Assessment Strategy provides the overarching principles to reinforce and enhance the use of digital practices across our teaching and learning. This strategy provides the key principles in designing and implementing digital teaching and assessment, building on the progress made in recent years and learning from the response to the Coronavirus pandemic. It is an addition to the University’s </w:t>
      </w:r>
      <w:r w:rsidR="00F34164">
        <w:rPr>
          <w:rFonts w:asciiTheme="minorHAnsi" w:hAnsiTheme="minorHAnsi" w:eastAsiaTheme="minorEastAsia" w:cstheme="minorHAnsi"/>
        </w:rPr>
        <w:t>I</w:t>
      </w:r>
      <w:r w:rsidRPr="00D21E36">
        <w:rPr>
          <w:rFonts w:asciiTheme="minorHAnsi" w:hAnsiTheme="minorHAnsi" w:eastAsiaTheme="minorEastAsia" w:cstheme="minorHAnsi"/>
        </w:rPr>
        <w:t xml:space="preserve">nclusive </w:t>
      </w:r>
      <w:r w:rsidR="00F34164">
        <w:rPr>
          <w:rFonts w:asciiTheme="minorHAnsi" w:hAnsiTheme="minorHAnsi" w:eastAsiaTheme="minorEastAsia" w:cstheme="minorHAnsi"/>
        </w:rPr>
        <w:t>A</w:t>
      </w:r>
      <w:r w:rsidRPr="00D21E36">
        <w:rPr>
          <w:rFonts w:asciiTheme="minorHAnsi" w:hAnsiTheme="minorHAnsi" w:eastAsiaTheme="minorEastAsia" w:cstheme="minorHAnsi"/>
        </w:rPr>
        <w:t xml:space="preserve">ssessment </w:t>
      </w:r>
      <w:r w:rsidR="00F34164">
        <w:rPr>
          <w:rFonts w:asciiTheme="minorHAnsi" w:hAnsiTheme="minorHAnsi" w:eastAsiaTheme="minorEastAsia" w:cstheme="minorHAnsi"/>
        </w:rPr>
        <w:t>Polic</w:t>
      </w:r>
      <w:r w:rsidRPr="00D21E36">
        <w:rPr>
          <w:rFonts w:asciiTheme="minorHAnsi" w:hAnsiTheme="minorHAnsi" w:eastAsiaTheme="minorEastAsia" w:cstheme="minorHAnsi"/>
        </w:rPr>
        <w:t>y and the overarching Education Strategy.</w:t>
      </w:r>
    </w:p>
    <w:p w:rsidRPr="00D21E36" w:rsidR="00E4186B" w:rsidP="00E4186B" w:rsidRDefault="00E4186B" w14:paraId="671D72D3" w14:textId="0EE1BA3F">
      <w:pPr>
        <w:rPr>
          <w:rFonts w:asciiTheme="minorHAnsi" w:hAnsiTheme="minorHAnsi" w:eastAsiaTheme="minorEastAsia" w:cstheme="minorHAnsi"/>
        </w:rPr>
      </w:pPr>
      <w:r w:rsidRPr="00D21E36">
        <w:rPr>
          <w:rFonts w:asciiTheme="minorHAnsi" w:hAnsiTheme="minorHAnsi" w:eastAsiaTheme="minorEastAsia" w:cstheme="minorHAnsi"/>
        </w:rPr>
        <w:t xml:space="preserve"> </w:t>
      </w:r>
    </w:p>
    <w:p w:rsidRPr="0094019B" w:rsidR="00E4186B" w:rsidP="00E4186B" w:rsidRDefault="00E4186B" w14:paraId="6FCAE7BC" w14:textId="77777777">
      <w:pPr>
        <w:rPr>
          <w:rFonts w:eastAsia="Calibri Light" w:asciiTheme="minorHAnsi" w:hAnsiTheme="minorHAnsi" w:cstheme="minorHAnsi"/>
          <w:b/>
          <w:bCs/>
          <w:color w:val="365F91" w:themeColor="accent1" w:themeShade="BF"/>
        </w:rPr>
      </w:pPr>
      <w:r w:rsidRPr="0094019B">
        <w:rPr>
          <w:rFonts w:eastAsia="Calibri Light" w:asciiTheme="minorHAnsi" w:hAnsiTheme="minorHAnsi" w:cstheme="minorHAnsi"/>
          <w:b/>
          <w:bCs/>
          <w:color w:val="365F91" w:themeColor="accent1" w:themeShade="BF"/>
        </w:rPr>
        <w:t xml:space="preserve">Environments </w:t>
      </w:r>
    </w:p>
    <w:p w:rsidRPr="00D21E36" w:rsidR="00E4186B" w:rsidP="00E4186B" w:rsidRDefault="00E4186B" w14:paraId="56290464" w14:textId="77777777">
      <w:pPr>
        <w:rPr>
          <w:rFonts w:eastAsia="Calibri" w:asciiTheme="minorHAnsi" w:hAnsiTheme="minorHAnsi" w:cstheme="minorHAnsi"/>
        </w:rPr>
      </w:pPr>
      <w:r w:rsidRPr="00D21E36">
        <w:rPr>
          <w:rFonts w:eastAsia="Calibri" w:asciiTheme="minorHAnsi" w:hAnsiTheme="minorHAnsi" w:cstheme="minorHAnsi"/>
        </w:rPr>
        <w:t xml:space="preserve">In partnership with our learning communities, we will create accessible, inclusive, and engaging digital learning environments to deliver deeper learning opportunities. </w:t>
      </w:r>
    </w:p>
    <w:p w:rsidRPr="00D21E36" w:rsidR="00E4186B" w:rsidP="00E4186B" w:rsidRDefault="00E4186B" w14:paraId="7E9A5C25" w14:textId="77777777">
      <w:pPr>
        <w:rPr>
          <w:rFonts w:eastAsia="Calibri" w:asciiTheme="minorHAnsi" w:hAnsiTheme="minorHAnsi" w:cstheme="minorHAnsi"/>
        </w:rPr>
      </w:pPr>
    </w:p>
    <w:p w:rsidRPr="00D21E36" w:rsidR="00E4186B" w:rsidP="00E4186B" w:rsidRDefault="00E4186B" w14:paraId="02CE0642" w14:textId="77777777">
      <w:pPr>
        <w:rPr>
          <w:rFonts w:eastAsia="Calibri" w:asciiTheme="minorHAnsi" w:hAnsiTheme="minorHAnsi" w:cstheme="minorHAnsi"/>
          <w:b/>
          <w:bCs/>
        </w:rPr>
      </w:pP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34D2CD8C" w14:textId="77777777">
      <w:pPr>
        <w:pStyle w:val="ListParagraph"/>
        <w:numPr>
          <w:ilvl w:val="0"/>
          <w:numId w:val="17"/>
        </w:numPr>
        <w:spacing w:after="160" w:line="259" w:lineRule="auto"/>
        <w:rPr>
          <w:rFonts w:eastAsiaTheme="minorEastAsia" w:cstheme="minorHAnsi"/>
        </w:rPr>
      </w:pPr>
      <w:r w:rsidRPr="00D21E36">
        <w:rPr>
          <w:rFonts w:cstheme="minorHAnsi"/>
        </w:rPr>
        <w:t>Developing our virtual learning environments to support innovative pedagogical approaches.</w:t>
      </w:r>
    </w:p>
    <w:p w:rsidRPr="00D21E36" w:rsidR="00E4186B" w:rsidP="00E4186B" w:rsidRDefault="00E4186B" w14:paraId="162436DA" w14:textId="77777777">
      <w:pPr>
        <w:pStyle w:val="ListParagraph"/>
        <w:numPr>
          <w:ilvl w:val="0"/>
          <w:numId w:val="17"/>
        </w:numPr>
        <w:spacing w:after="160" w:line="259" w:lineRule="auto"/>
        <w:rPr>
          <w:rFonts w:cstheme="minorHAnsi"/>
          <w:color w:val="000000" w:themeColor="text1"/>
        </w:rPr>
      </w:pPr>
      <w:r w:rsidRPr="00D21E36">
        <w:rPr>
          <w:rFonts w:eastAsia="Calibri" w:cstheme="minorHAnsi"/>
        </w:rPr>
        <w:t>Exploring, piloting and making available new technologies to support innovative digital teaching.</w:t>
      </w:r>
    </w:p>
    <w:p w:rsidRPr="00D21E36" w:rsidR="00E4186B" w:rsidP="00E4186B" w:rsidRDefault="00E4186B" w14:paraId="0658FC27" w14:textId="77777777">
      <w:pPr>
        <w:pStyle w:val="ListParagraph"/>
        <w:numPr>
          <w:ilvl w:val="0"/>
          <w:numId w:val="17"/>
        </w:numPr>
        <w:spacing w:after="160" w:line="259" w:lineRule="auto"/>
        <w:rPr>
          <w:rFonts w:eastAsiaTheme="minorEastAsia" w:cstheme="minorHAnsi"/>
        </w:rPr>
      </w:pPr>
      <w:r w:rsidRPr="00D21E36">
        <w:rPr>
          <w:rFonts w:cstheme="minorHAnsi"/>
        </w:rPr>
        <w:t>Designing our digital learning environments in partnership with our learning communities to ensure an excellent student and staff experience.</w:t>
      </w:r>
    </w:p>
    <w:p w:rsidRPr="00D21E36" w:rsidR="00E4186B" w:rsidP="00E4186B" w:rsidRDefault="00E4186B" w14:paraId="1ECE0510" w14:textId="31E737E4">
      <w:pPr>
        <w:pStyle w:val="ListParagraph"/>
        <w:numPr>
          <w:ilvl w:val="0"/>
          <w:numId w:val="17"/>
        </w:numPr>
        <w:spacing w:after="160" w:line="259" w:lineRule="auto"/>
        <w:rPr>
          <w:rFonts w:eastAsiaTheme="minorEastAsia" w:cstheme="minorHAnsi"/>
        </w:rPr>
      </w:pPr>
      <w:r w:rsidRPr="00D21E36">
        <w:rPr>
          <w:rFonts w:cstheme="minorHAnsi"/>
        </w:rPr>
        <w:t xml:space="preserve">Providing staff and students with access to a range of tools for teaching, learning, communication and collaboration. </w:t>
      </w:r>
    </w:p>
    <w:p w:rsidRPr="00D21E36" w:rsidR="00E4186B" w:rsidP="00E4186B" w:rsidRDefault="00E4186B" w14:paraId="60A506AF" w14:textId="18231DA5">
      <w:pPr>
        <w:pStyle w:val="ListParagraph"/>
        <w:numPr>
          <w:ilvl w:val="0"/>
          <w:numId w:val="17"/>
        </w:numPr>
        <w:spacing w:after="160" w:line="259" w:lineRule="auto"/>
        <w:rPr>
          <w:rFonts w:eastAsiaTheme="minorEastAsia" w:cstheme="minorHAnsi"/>
          <w:strike/>
        </w:rPr>
      </w:pPr>
      <w:r w:rsidRPr="00D21E36">
        <w:rPr>
          <w:rFonts w:cstheme="minorHAnsi"/>
        </w:rPr>
        <w:t>Providing access to a wide range of digital resources</w:t>
      </w:r>
      <w:r w:rsidR="00F34164">
        <w:rPr>
          <w:rFonts w:cstheme="minorHAnsi"/>
        </w:rPr>
        <w:t>, including open resources,</w:t>
      </w:r>
      <w:r w:rsidRPr="00D21E36">
        <w:rPr>
          <w:rFonts w:cstheme="minorHAnsi"/>
        </w:rPr>
        <w:t xml:space="preserve"> to support teaching and learning including material available through the University Library. </w:t>
      </w:r>
      <w:r w:rsidRPr="00D21E36">
        <w:rPr>
          <w:rFonts w:eastAsia="Calibri" w:cstheme="minorHAnsi"/>
        </w:rPr>
        <w:t xml:space="preserve"> </w:t>
      </w:r>
    </w:p>
    <w:p w:rsidRPr="00D21E36" w:rsidR="00E4186B" w:rsidP="00E4186B" w:rsidRDefault="00E4186B" w14:paraId="35FE598B" w14:textId="77777777">
      <w:pPr>
        <w:pStyle w:val="ListParagraph"/>
        <w:rPr>
          <w:rFonts w:eastAsiaTheme="minorEastAsia" w:cstheme="minorHAnsi"/>
          <w:strike/>
        </w:rPr>
      </w:pPr>
    </w:p>
    <w:p w:rsidRPr="00D21E36" w:rsidR="00E4186B" w:rsidP="00E4186B" w:rsidRDefault="00E4186B" w14:paraId="79BDE789" w14:textId="039D2736">
      <w:pPr>
        <w:rPr>
          <w:rFonts w:eastAsia="Calibri" w:asciiTheme="minorHAnsi" w:hAnsiTheme="minorHAnsi" w:cstheme="minorHAnsi"/>
        </w:rPr>
      </w:pPr>
      <w:r w:rsidRPr="0094019B">
        <w:rPr>
          <w:rFonts w:eastAsia="Calibri Light" w:asciiTheme="minorHAnsi" w:hAnsiTheme="minorHAnsi" w:cstheme="minorHAnsi"/>
          <w:b/>
          <w:bCs/>
          <w:color w:val="365F91" w:themeColor="accent1" w:themeShade="BF"/>
        </w:rPr>
        <w:t>Teaching</w:t>
      </w:r>
      <w:r w:rsidRPr="00D21E36">
        <w:rPr>
          <w:rFonts w:eastAsia="Calibri Light" w:asciiTheme="minorHAnsi" w:hAnsiTheme="minorHAnsi" w:cstheme="minorHAnsi"/>
          <w:color w:val="365F91" w:themeColor="accent1" w:themeShade="BF"/>
        </w:rPr>
        <w:t xml:space="preserve"> </w:t>
      </w:r>
      <w:r w:rsidRPr="00D21E36">
        <w:rPr>
          <w:rFonts w:asciiTheme="minorHAnsi" w:hAnsiTheme="minorHAnsi" w:cstheme="minorHAnsi"/>
        </w:rPr>
        <w:br/>
        <w:t xml:space="preserve">In partnership with our learning communities we will advocate practices and provide appropriate </w:t>
      </w:r>
      <w:r w:rsidRPr="00D21E36">
        <w:rPr>
          <w:rFonts w:eastAsia="Calibri" w:asciiTheme="minorHAnsi" w:hAnsiTheme="minorHAnsi" w:cstheme="minorHAnsi"/>
        </w:rPr>
        <w:t>platforms that support</w:t>
      </w:r>
      <w:r w:rsidR="0094019B">
        <w:rPr>
          <w:rFonts w:eastAsia="Calibri" w:asciiTheme="minorHAnsi" w:hAnsiTheme="minorHAnsi" w:cstheme="minorHAnsi"/>
        </w:rPr>
        <w:t xml:space="preserve"> online learning and</w:t>
      </w:r>
      <w:r w:rsidRPr="00D21E36">
        <w:rPr>
          <w:rFonts w:eastAsia="Calibri" w:asciiTheme="minorHAnsi" w:hAnsiTheme="minorHAnsi" w:cstheme="minorHAnsi"/>
        </w:rPr>
        <w:t xml:space="preserve"> digital</w:t>
      </w:r>
      <w:r w:rsidRPr="00D21E36" w:rsidR="00D21E36">
        <w:rPr>
          <w:rFonts w:eastAsia="Calibri" w:asciiTheme="minorHAnsi" w:hAnsiTheme="minorHAnsi" w:cstheme="minorHAnsi"/>
        </w:rPr>
        <w:t>ly enhanced</w:t>
      </w:r>
      <w:r w:rsidRPr="00D21E36">
        <w:rPr>
          <w:rFonts w:eastAsia="Calibri" w:asciiTheme="minorHAnsi" w:hAnsiTheme="minorHAnsi" w:cstheme="minorHAnsi"/>
        </w:rPr>
        <w:t xml:space="preserve"> teaching </w:t>
      </w:r>
      <w:r w:rsidRPr="00D21E36" w:rsidR="00D21E36">
        <w:rPr>
          <w:rFonts w:eastAsia="Calibri" w:asciiTheme="minorHAnsi" w:hAnsiTheme="minorHAnsi" w:cstheme="minorHAnsi"/>
        </w:rPr>
        <w:t>that is anchored to our on-campus provision</w:t>
      </w:r>
      <w:r w:rsidRPr="00D21E36">
        <w:rPr>
          <w:rFonts w:eastAsia="Calibri" w:asciiTheme="minorHAnsi" w:hAnsiTheme="minorHAnsi" w:cstheme="minorHAnsi"/>
        </w:rPr>
        <w:t xml:space="preserve">.  </w:t>
      </w:r>
      <w:r w:rsidRPr="00D21E36">
        <w:rPr>
          <w:rFonts w:asciiTheme="minorHAnsi" w:hAnsiTheme="minorHAnsi" w:cstheme="minorHAnsi"/>
        </w:rPr>
        <w:br/>
      </w:r>
      <w:r w:rsidRPr="00D21E36">
        <w:rPr>
          <w:rFonts w:eastAsia="Calibri" w:asciiTheme="minorHAnsi" w:hAnsiTheme="minorHAnsi" w:cstheme="minorHAnsi"/>
        </w:rPr>
        <w:t xml:space="preserve"> </w:t>
      </w:r>
    </w:p>
    <w:p w:rsidRPr="00D21E36" w:rsidR="00E4186B" w:rsidP="00E4186B" w:rsidRDefault="00E4186B" w14:paraId="05685BE6" w14:textId="77777777">
      <w:pPr>
        <w:rPr>
          <w:rFonts w:asciiTheme="minorHAnsi" w:hAnsiTheme="minorHAnsi" w:cstheme="minorHAnsi"/>
        </w:rPr>
      </w:pP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0F9A340A" w14:textId="77777777">
      <w:pPr>
        <w:pStyle w:val="ListParagraph"/>
        <w:numPr>
          <w:ilvl w:val="0"/>
          <w:numId w:val="17"/>
        </w:numPr>
        <w:spacing w:after="160" w:line="259" w:lineRule="auto"/>
        <w:rPr>
          <w:rFonts w:eastAsia="Times New Roman" w:cstheme="minorHAnsi"/>
          <w:lang w:eastAsia="en-GB"/>
        </w:rPr>
      </w:pPr>
      <w:r w:rsidRPr="00D21E36">
        <w:rPr>
          <w:rFonts w:cstheme="minorHAnsi"/>
        </w:rPr>
        <w:t xml:space="preserve">Supporting the use of the ABC curriculum development framework to support adoption of digital practices and ensure that design for blended learning can be systematically embedded into formal programme and module planning and review. </w:t>
      </w:r>
    </w:p>
    <w:p w:rsidRPr="00D21E36" w:rsidR="00E4186B" w:rsidP="00E4186B" w:rsidRDefault="0094019B" w14:paraId="29CB20ED" w14:textId="5DB81834">
      <w:pPr>
        <w:pStyle w:val="ListParagraph"/>
        <w:numPr>
          <w:ilvl w:val="0"/>
          <w:numId w:val="17"/>
        </w:numPr>
        <w:spacing w:after="160" w:line="259" w:lineRule="auto"/>
        <w:rPr>
          <w:rFonts w:eastAsia="Times New Roman" w:cstheme="minorHAnsi"/>
          <w:lang w:eastAsia="en-GB"/>
        </w:rPr>
      </w:pPr>
      <w:r>
        <w:rPr>
          <w:rFonts w:eastAsia="Times New Roman" w:cstheme="minorHAnsi"/>
          <w:lang w:eastAsia="en-GB"/>
        </w:rPr>
        <w:t>I</w:t>
      </w:r>
      <w:r w:rsidRPr="00D21E36" w:rsidR="00E4186B">
        <w:rPr>
          <w:rFonts w:eastAsia="Times New Roman" w:cstheme="minorHAnsi"/>
          <w:lang w:eastAsia="en-GB"/>
        </w:rPr>
        <w:t>nvolv</w:t>
      </w:r>
      <w:r>
        <w:rPr>
          <w:rFonts w:eastAsia="Times New Roman" w:cstheme="minorHAnsi"/>
          <w:lang w:eastAsia="en-GB"/>
        </w:rPr>
        <w:t xml:space="preserve">ing students </w:t>
      </w:r>
      <w:r w:rsidRPr="00D21E36" w:rsidR="00E4186B">
        <w:rPr>
          <w:rFonts w:eastAsia="Times New Roman" w:cstheme="minorHAnsi"/>
          <w:lang w:eastAsia="en-GB"/>
        </w:rPr>
        <w:t>in the design of digital teaching, learning and assessment and b</w:t>
      </w:r>
      <w:r w:rsidR="00F34164">
        <w:rPr>
          <w:rFonts w:eastAsia="Times New Roman" w:cstheme="minorHAnsi"/>
          <w:lang w:eastAsia="en-GB"/>
        </w:rPr>
        <w:t>y</w:t>
      </w:r>
      <w:r w:rsidRPr="00D21E36" w:rsidR="00E4186B">
        <w:rPr>
          <w:rFonts w:eastAsia="Times New Roman" w:cstheme="minorHAnsi"/>
          <w:lang w:eastAsia="en-GB"/>
        </w:rPr>
        <w:t xml:space="preserve"> provid</w:t>
      </w:r>
      <w:r w:rsidR="00F34164">
        <w:rPr>
          <w:rFonts w:eastAsia="Times New Roman" w:cstheme="minorHAnsi"/>
          <w:lang w:eastAsia="en-GB"/>
        </w:rPr>
        <w:t>ing them</w:t>
      </w:r>
      <w:r w:rsidRPr="00D21E36" w:rsidR="00E4186B">
        <w:rPr>
          <w:rFonts w:eastAsia="Times New Roman" w:cstheme="minorHAnsi"/>
          <w:lang w:eastAsia="en-GB"/>
        </w:rPr>
        <w:t xml:space="preserve"> with regular opportunities to provide feedback.</w:t>
      </w:r>
    </w:p>
    <w:p w:rsidRPr="00D21E36" w:rsidR="00E4186B" w:rsidP="00E4186B" w:rsidRDefault="00E4186B" w14:paraId="4E458D89" w14:textId="65BBFD50">
      <w:pPr>
        <w:pStyle w:val="ListParagraph"/>
        <w:numPr>
          <w:ilvl w:val="0"/>
          <w:numId w:val="17"/>
        </w:numPr>
        <w:spacing w:after="160" w:line="259" w:lineRule="auto"/>
        <w:rPr>
          <w:rFonts w:eastAsiaTheme="minorEastAsia" w:cstheme="minorHAnsi"/>
        </w:rPr>
      </w:pPr>
      <w:r w:rsidRPr="00D21E36">
        <w:rPr>
          <w:rFonts w:cstheme="minorHAnsi"/>
        </w:rPr>
        <w:t xml:space="preserve">Providing </w:t>
      </w:r>
      <w:r w:rsidRPr="00D21E36" w:rsidR="009E3FCD">
        <w:rPr>
          <w:rFonts w:cstheme="minorHAnsi"/>
        </w:rPr>
        <w:t xml:space="preserve">teaching </w:t>
      </w:r>
      <w:r w:rsidRPr="00D21E36">
        <w:rPr>
          <w:rFonts w:cstheme="minorHAnsi"/>
        </w:rPr>
        <w:t xml:space="preserve">platforms that are accessible for all and can provide authentic </w:t>
      </w:r>
      <w:r w:rsidRPr="00D21E36" w:rsidR="009E3FCD">
        <w:rPr>
          <w:rFonts w:cstheme="minorHAnsi"/>
        </w:rPr>
        <w:t>learning</w:t>
      </w:r>
      <w:r w:rsidRPr="00D21E36">
        <w:rPr>
          <w:rFonts w:cstheme="minorHAnsi"/>
        </w:rPr>
        <w:t xml:space="preserve"> opportunities. </w:t>
      </w:r>
    </w:p>
    <w:p w:rsidRPr="00D21E36" w:rsidR="00E277AC" w:rsidP="00E4186B" w:rsidRDefault="00E4186B" w14:paraId="7DFC0127" w14:textId="77777777">
      <w:pPr>
        <w:pStyle w:val="ListParagraph"/>
        <w:numPr>
          <w:ilvl w:val="0"/>
          <w:numId w:val="17"/>
        </w:numPr>
        <w:spacing w:after="160" w:line="259" w:lineRule="auto"/>
        <w:rPr>
          <w:rFonts w:eastAsiaTheme="minorEastAsia" w:cstheme="minorHAnsi"/>
        </w:rPr>
      </w:pPr>
      <w:r w:rsidRPr="00D21E36">
        <w:rPr>
          <w:rFonts w:eastAsia="Calibri" w:cstheme="minorHAnsi"/>
        </w:rPr>
        <w:t>Making all our digital teaching, learning and assessment practices accessible and inclusive to all.</w:t>
      </w:r>
    </w:p>
    <w:p w:rsidRPr="00D21E36" w:rsidR="00E277AC" w:rsidP="00E277AC" w:rsidRDefault="00E277AC" w14:paraId="47C51F1E" w14:textId="7F58CC95">
      <w:pPr>
        <w:pStyle w:val="ListParagraph"/>
        <w:numPr>
          <w:ilvl w:val="0"/>
          <w:numId w:val="17"/>
        </w:numPr>
        <w:spacing w:after="160" w:line="259" w:lineRule="auto"/>
        <w:rPr>
          <w:rFonts w:eastAsiaTheme="minorEastAsia" w:cstheme="minorHAnsi"/>
        </w:rPr>
      </w:pPr>
      <w:r w:rsidRPr="00D21E36">
        <w:rPr>
          <w:rFonts w:cstheme="minorHAnsi"/>
        </w:rPr>
        <w:t>Work</w:t>
      </w:r>
      <w:r w:rsidR="0094019B">
        <w:rPr>
          <w:rFonts w:cstheme="minorHAnsi"/>
        </w:rPr>
        <w:t xml:space="preserve">ing </w:t>
      </w:r>
      <w:r w:rsidRPr="00D21E36">
        <w:rPr>
          <w:rFonts w:cstheme="minorHAnsi"/>
        </w:rPr>
        <w:t>with partner</w:t>
      </w:r>
      <w:r w:rsidR="0094019B">
        <w:rPr>
          <w:rFonts w:cstheme="minorHAnsi"/>
        </w:rPr>
        <w:t xml:space="preserve"> organisations</w:t>
      </w:r>
      <w:r w:rsidRPr="00D21E36">
        <w:rPr>
          <w:rFonts w:cstheme="minorHAnsi"/>
        </w:rPr>
        <w:t xml:space="preserve"> to develop and deliver innovative online programmes.</w:t>
      </w:r>
    </w:p>
    <w:p w:rsidRPr="00D21E36" w:rsidR="00E4186B" w:rsidP="00E277AC" w:rsidRDefault="00E4186B" w14:paraId="5D5399B5" w14:textId="3E0EE111">
      <w:pPr>
        <w:pStyle w:val="ListParagraph"/>
        <w:spacing w:after="160" w:line="259" w:lineRule="auto"/>
        <w:rPr>
          <w:rFonts w:eastAsiaTheme="minorEastAsia" w:cstheme="minorHAnsi"/>
        </w:rPr>
      </w:pPr>
    </w:p>
    <w:p w:rsidRPr="00D21E36" w:rsidR="00E4186B" w:rsidP="00E4186B" w:rsidRDefault="00E4186B" w14:paraId="6B3CA5E5" w14:textId="77777777">
      <w:pPr>
        <w:rPr>
          <w:rFonts w:asciiTheme="minorHAnsi" w:hAnsiTheme="minorHAnsi" w:cstheme="minorHAnsi"/>
        </w:rPr>
      </w:pPr>
      <w:r w:rsidRPr="00D21E36">
        <w:rPr>
          <w:rFonts w:eastAsia="Calibri Light" w:asciiTheme="minorHAnsi" w:hAnsiTheme="minorHAnsi" w:cstheme="minorHAnsi"/>
          <w:color w:val="365F91" w:themeColor="accent1" w:themeShade="BF"/>
        </w:rPr>
        <w:t xml:space="preserve">Communities of learning </w:t>
      </w:r>
    </w:p>
    <w:p w:rsidRPr="00D21E36" w:rsidR="00E4186B" w:rsidP="00E4186B" w:rsidRDefault="00E4186B" w14:paraId="10B526AC" w14:textId="77777777">
      <w:pPr>
        <w:rPr>
          <w:rFonts w:eastAsia="Calibri" w:asciiTheme="minorHAnsi" w:hAnsiTheme="minorHAnsi" w:cstheme="minorHAnsi"/>
        </w:rPr>
      </w:pPr>
      <w:r w:rsidRPr="00D21E36">
        <w:rPr>
          <w:rFonts w:eastAsia="Calibri" w:asciiTheme="minorHAnsi" w:hAnsiTheme="minorHAnsi" w:cstheme="minorHAnsi"/>
        </w:rPr>
        <w:t xml:space="preserve">At the heart of our Educational Strategy is an emphasis on collaboration both within the institution and across the wider sector. This will be reinforced within the digital space. Using innovative technologies and platforms, we will provide a space for staff and students to learn, develop and collaborate.  </w:t>
      </w:r>
      <w:r w:rsidRPr="00D21E36">
        <w:rPr>
          <w:rFonts w:asciiTheme="minorHAnsi" w:hAnsiTheme="minorHAnsi" w:cstheme="minorHAnsi"/>
        </w:rPr>
        <w:br/>
      </w:r>
      <w:r w:rsidRPr="00D21E36">
        <w:rPr>
          <w:rFonts w:eastAsia="Calibri" w:asciiTheme="minorHAnsi" w:hAnsiTheme="minorHAnsi" w:cstheme="minorHAnsi"/>
        </w:rPr>
        <w:t xml:space="preserve"> </w:t>
      </w:r>
    </w:p>
    <w:p w:rsidRPr="00D21E36" w:rsidR="00E4186B" w:rsidP="00E4186B" w:rsidRDefault="00E4186B" w14:paraId="10995E4B" w14:textId="77777777">
      <w:pPr>
        <w:rPr>
          <w:rFonts w:eastAsia="Calibri" w:asciiTheme="minorHAnsi" w:hAnsiTheme="minorHAnsi" w:cstheme="minorHAnsi"/>
        </w:rPr>
      </w:pP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66C3137F" w14:textId="77777777">
      <w:pPr>
        <w:pStyle w:val="ListParagraph"/>
        <w:numPr>
          <w:ilvl w:val="0"/>
          <w:numId w:val="17"/>
        </w:numPr>
        <w:spacing w:after="160" w:line="259" w:lineRule="auto"/>
        <w:rPr>
          <w:rFonts w:eastAsiaTheme="minorEastAsia" w:cstheme="minorHAnsi"/>
        </w:rPr>
      </w:pPr>
      <w:r w:rsidRPr="00D21E36">
        <w:rPr>
          <w:rFonts w:cstheme="minorHAnsi"/>
        </w:rPr>
        <w:t xml:space="preserve">Establishing a strong community of practice to share effective digital teaching and learning practices, including student engagement and assessment strategies. </w:t>
      </w:r>
    </w:p>
    <w:p w:rsidRPr="00D21E36" w:rsidR="00E4186B" w:rsidP="00E4186B" w:rsidRDefault="00E4186B" w14:paraId="64CFEE70" w14:textId="77777777">
      <w:pPr>
        <w:pStyle w:val="ListParagraph"/>
        <w:numPr>
          <w:ilvl w:val="0"/>
          <w:numId w:val="17"/>
        </w:numPr>
        <w:spacing w:after="160" w:line="259" w:lineRule="auto"/>
        <w:rPr>
          <w:rFonts w:eastAsiaTheme="minorEastAsia" w:cstheme="minorHAnsi"/>
        </w:rPr>
      </w:pPr>
      <w:r w:rsidRPr="00D21E36">
        <w:rPr>
          <w:rFonts w:cstheme="minorHAnsi"/>
        </w:rPr>
        <w:t xml:space="preserve">Providing channels for promoting the student voice as an integral part of teaching and learning. </w:t>
      </w:r>
    </w:p>
    <w:p w:rsidRPr="00D21E36" w:rsidR="00E4186B" w:rsidP="00E4186B" w:rsidRDefault="00E4186B" w14:paraId="17FB2FD5" w14:textId="6D65AA64">
      <w:pPr>
        <w:pStyle w:val="ListParagraph"/>
        <w:numPr>
          <w:ilvl w:val="0"/>
          <w:numId w:val="17"/>
        </w:numPr>
        <w:spacing w:after="160" w:line="259" w:lineRule="auto"/>
        <w:rPr>
          <w:rFonts w:eastAsiaTheme="minorEastAsia" w:cstheme="minorHAnsi"/>
        </w:rPr>
      </w:pPr>
      <w:r w:rsidRPr="00D21E36">
        <w:rPr>
          <w:rFonts w:cstheme="minorHAnsi"/>
        </w:rPr>
        <w:t xml:space="preserve">Working closely with </w:t>
      </w:r>
      <w:r w:rsidRPr="00D21E36" w:rsidR="003418C2">
        <w:rPr>
          <w:rFonts w:cstheme="minorHAnsi"/>
        </w:rPr>
        <w:t xml:space="preserve">local and </w:t>
      </w:r>
      <w:r w:rsidRPr="00D21E36">
        <w:rPr>
          <w:rFonts w:cstheme="minorHAnsi"/>
        </w:rPr>
        <w:t xml:space="preserve">national networks </w:t>
      </w:r>
      <w:r w:rsidRPr="00D21E36" w:rsidR="003418C2">
        <w:rPr>
          <w:rFonts w:cstheme="minorHAnsi"/>
        </w:rPr>
        <w:t>a</w:t>
      </w:r>
      <w:r w:rsidRPr="00D21E36">
        <w:rPr>
          <w:rFonts w:cstheme="minorHAnsi"/>
        </w:rPr>
        <w:t>nd bodies</w:t>
      </w:r>
      <w:r w:rsidRPr="00D21E36" w:rsidR="003418C2">
        <w:rPr>
          <w:rFonts w:cstheme="minorHAnsi"/>
        </w:rPr>
        <w:t>, such as the Digital Technologies Network and JISC,</w:t>
      </w:r>
      <w:r w:rsidRPr="00D21E36">
        <w:rPr>
          <w:rFonts w:cstheme="minorHAnsi"/>
        </w:rPr>
        <w:t xml:space="preserve"> to share effective practice and learn from others. </w:t>
      </w:r>
    </w:p>
    <w:p w:rsidRPr="00D21E36" w:rsidR="00E4186B" w:rsidP="00E4186B" w:rsidRDefault="0094019B" w14:paraId="1A66BC7F" w14:textId="3A60F0D5">
      <w:pPr>
        <w:pStyle w:val="ListParagraph"/>
        <w:numPr>
          <w:ilvl w:val="0"/>
          <w:numId w:val="17"/>
        </w:numPr>
        <w:spacing w:after="160" w:line="259" w:lineRule="auto"/>
        <w:rPr>
          <w:rFonts w:eastAsiaTheme="minorEastAsia" w:cstheme="minorHAnsi"/>
        </w:rPr>
      </w:pPr>
      <w:r>
        <w:rPr>
          <w:rFonts w:cstheme="minorHAnsi"/>
        </w:rPr>
        <w:t>Employing</w:t>
      </w:r>
      <w:r w:rsidRPr="00D21E36" w:rsidR="00E4186B">
        <w:rPr>
          <w:rFonts w:cstheme="minorHAnsi"/>
        </w:rPr>
        <w:t xml:space="preserve"> inclusive design and collaboration</w:t>
      </w:r>
      <w:r>
        <w:rPr>
          <w:rFonts w:cstheme="minorHAnsi"/>
        </w:rPr>
        <w:t xml:space="preserve"> to</w:t>
      </w:r>
      <w:r w:rsidRPr="00D21E36" w:rsidR="00E4186B">
        <w:rPr>
          <w:rFonts w:cstheme="minorHAnsi"/>
        </w:rPr>
        <w:t xml:space="preserve"> build a sense of belonging, complemented with tailored support for individual students. </w:t>
      </w:r>
    </w:p>
    <w:p w:rsidRPr="00D21E36" w:rsidR="00E4186B" w:rsidP="00E4186B" w:rsidRDefault="00E4186B" w14:paraId="725A1DDD" w14:textId="71FC9A41">
      <w:pPr>
        <w:pStyle w:val="ListParagraph"/>
        <w:numPr>
          <w:ilvl w:val="0"/>
          <w:numId w:val="17"/>
        </w:numPr>
        <w:spacing w:after="160" w:line="259" w:lineRule="auto"/>
        <w:rPr>
          <w:rFonts w:eastAsiaTheme="minorEastAsia" w:cstheme="minorHAnsi"/>
        </w:rPr>
      </w:pPr>
      <w:r w:rsidRPr="00D21E36">
        <w:rPr>
          <w:rFonts w:cstheme="minorHAnsi"/>
        </w:rPr>
        <w:t>Ensur</w:t>
      </w:r>
      <w:r w:rsidR="0094019B">
        <w:rPr>
          <w:rFonts w:cstheme="minorHAnsi"/>
        </w:rPr>
        <w:t>ing</w:t>
      </w:r>
      <w:r w:rsidRPr="00D21E36">
        <w:rPr>
          <w:rFonts w:cstheme="minorHAnsi"/>
        </w:rPr>
        <w:t xml:space="preserve"> effective practices are in place to ensure we support staff and student’s wellbeing and mental health.</w:t>
      </w:r>
    </w:p>
    <w:p w:rsidRPr="00D21E36" w:rsidR="00E4186B" w:rsidP="00E4186B" w:rsidRDefault="00E4186B" w14:paraId="06389D4D" w14:textId="77777777">
      <w:pPr>
        <w:ind w:left="360"/>
        <w:rPr>
          <w:rFonts w:eastAsia="Calibri" w:asciiTheme="minorHAnsi" w:hAnsiTheme="minorHAnsi" w:cstheme="minorHAnsi"/>
        </w:rPr>
      </w:pPr>
    </w:p>
    <w:p w:rsidRPr="00D21E36" w:rsidR="00E4186B" w:rsidP="00E4186B" w:rsidRDefault="00E4186B" w14:paraId="44F749BF" w14:textId="77777777">
      <w:pPr>
        <w:rPr>
          <w:rFonts w:eastAsia="Calibri Light" w:asciiTheme="minorHAnsi" w:hAnsiTheme="minorHAnsi" w:cstheme="minorHAnsi"/>
          <w:color w:val="365F91" w:themeColor="accent1" w:themeShade="BF"/>
        </w:rPr>
      </w:pPr>
      <w:r w:rsidRPr="00D21E36">
        <w:rPr>
          <w:rFonts w:eastAsia="Calibri Light" w:asciiTheme="minorHAnsi" w:hAnsiTheme="minorHAnsi" w:cstheme="minorHAnsi"/>
          <w:color w:val="365F91" w:themeColor="accent1" w:themeShade="BF"/>
        </w:rPr>
        <w:t xml:space="preserve">Development </w:t>
      </w:r>
    </w:p>
    <w:p w:rsidRPr="00D21E36" w:rsidR="00E4186B" w:rsidP="00E4186B" w:rsidRDefault="00E4186B" w14:paraId="5DD4F5C2" w14:textId="77777777">
      <w:pPr>
        <w:rPr>
          <w:rFonts w:eastAsia="Calibri" w:asciiTheme="minorHAnsi" w:hAnsiTheme="minorHAnsi" w:cstheme="minorHAnsi"/>
        </w:rPr>
      </w:pPr>
      <w:r w:rsidRPr="00D21E36">
        <w:rPr>
          <w:rFonts w:eastAsia="Calibri" w:asciiTheme="minorHAnsi" w:hAnsiTheme="minorHAnsi" w:cstheme="minorHAnsi"/>
        </w:rPr>
        <w:t xml:space="preserve">To ensure both staff and students feel supported with the developing world of digital teaching and learning, we will provide a strong support network. Covering aspects of both pedagogical and technological development, we will ensure a high quality, consistent student learning experience across our offering. </w:t>
      </w:r>
      <w:r w:rsidRPr="00D21E36">
        <w:rPr>
          <w:rFonts w:asciiTheme="minorHAnsi" w:hAnsiTheme="minorHAnsi" w:cstheme="minorHAnsi"/>
        </w:rPr>
        <w:br/>
      </w:r>
      <w:r w:rsidRPr="00D21E36">
        <w:rPr>
          <w:rFonts w:eastAsia="Calibri" w:asciiTheme="minorHAnsi" w:hAnsiTheme="minorHAnsi" w:cstheme="minorHAnsi"/>
        </w:rPr>
        <w:t xml:space="preserve"> </w:t>
      </w:r>
      <w:r w:rsidRPr="00D21E36">
        <w:rPr>
          <w:rFonts w:asciiTheme="minorHAnsi" w:hAnsiTheme="minorHAnsi" w:cstheme="minorHAnsi"/>
        </w:rPr>
        <w:br/>
      </w: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4DE4F75B" w14:textId="1B0945EE">
      <w:pPr>
        <w:pStyle w:val="ListParagraph"/>
        <w:numPr>
          <w:ilvl w:val="0"/>
          <w:numId w:val="17"/>
        </w:numPr>
        <w:spacing w:after="160" w:line="259" w:lineRule="auto"/>
        <w:rPr>
          <w:rFonts w:eastAsiaTheme="minorEastAsia" w:cstheme="minorHAnsi"/>
        </w:rPr>
      </w:pPr>
      <w:r w:rsidRPr="00D21E36">
        <w:rPr>
          <w:rFonts w:cstheme="minorHAnsi"/>
        </w:rPr>
        <w:t xml:space="preserve">Putting the development of digital capabilities at the heart of personal staff </w:t>
      </w:r>
      <w:r w:rsidRPr="00D21E36" w:rsidR="00E277AC">
        <w:rPr>
          <w:rFonts w:cstheme="minorHAnsi"/>
        </w:rPr>
        <w:t xml:space="preserve">and student </w:t>
      </w:r>
      <w:r w:rsidRPr="00D21E36">
        <w:rPr>
          <w:rFonts w:cstheme="minorHAnsi"/>
        </w:rPr>
        <w:t xml:space="preserve">development using the JISC digital capabilities framework and specific learning development opportunities. </w:t>
      </w:r>
    </w:p>
    <w:p w:rsidRPr="00D21E36" w:rsidR="00E4186B" w:rsidP="00E4186B" w:rsidRDefault="00E4186B" w14:paraId="63F23CC4" w14:textId="77777777">
      <w:pPr>
        <w:pStyle w:val="ListParagraph"/>
        <w:numPr>
          <w:ilvl w:val="0"/>
          <w:numId w:val="17"/>
        </w:numPr>
        <w:spacing w:after="160" w:line="259" w:lineRule="auto"/>
        <w:rPr>
          <w:rFonts w:cstheme="minorHAnsi"/>
        </w:rPr>
      </w:pPr>
      <w:r w:rsidRPr="00D21E36">
        <w:rPr>
          <w:rFonts w:cstheme="minorHAnsi"/>
        </w:rPr>
        <w:t xml:space="preserve">Developing a network of digital champions including both staff and students to help promote digital practices and develop wider uptake.  </w:t>
      </w:r>
    </w:p>
    <w:p w:rsidRPr="00D21E36" w:rsidR="00E4186B" w:rsidP="00E4186B" w:rsidRDefault="0031522D" w14:paraId="5F121BD2" w14:textId="682D3E89">
      <w:pPr>
        <w:pStyle w:val="ListParagraph"/>
        <w:numPr>
          <w:ilvl w:val="0"/>
          <w:numId w:val="17"/>
        </w:numPr>
        <w:spacing w:after="160" w:line="259" w:lineRule="auto"/>
        <w:rPr>
          <w:rFonts w:eastAsiaTheme="minorEastAsia" w:cstheme="minorHAnsi"/>
        </w:rPr>
      </w:pPr>
      <w:r w:rsidRPr="00D21E36">
        <w:rPr>
          <w:rFonts w:cstheme="minorHAnsi"/>
        </w:rPr>
        <w:t>P</w:t>
      </w:r>
      <w:r w:rsidRPr="00D21E36" w:rsidR="00E4186B">
        <w:rPr>
          <w:rFonts w:cstheme="minorHAnsi"/>
        </w:rPr>
        <w:t>rovid</w:t>
      </w:r>
      <w:r w:rsidRPr="00D21E36">
        <w:rPr>
          <w:rFonts w:cstheme="minorHAnsi"/>
        </w:rPr>
        <w:t>ing</w:t>
      </w:r>
      <w:r w:rsidRPr="00D21E36" w:rsidR="00E4186B">
        <w:rPr>
          <w:rFonts w:cstheme="minorHAnsi"/>
        </w:rPr>
        <w:t xml:space="preserve"> support, informed by academic practice, to enable both staff and students to develop their own digital skills. </w:t>
      </w:r>
    </w:p>
    <w:p w:rsidRPr="00D21E36" w:rsidR="00E4186B" w:rsidP="00E4186B" w:rsidRDefault="00E4186B" w14:paraId="54C2215A" w14:textId="0E57E24C">
      <w:pPr>
        <w:pStyle w:val="ListParagraph"/>
        <w:numPr>
          <w:ilvl w:val="0"/>
          <w:numId w:val="17"/>
        </w:numPr>
        <w:spacing w:after="160" w:line="259" w:lineRule="auto"/>
        <w:rPr>
          <w:rFonts w:eastAsiaTheme="minorEastAsia" w:cstheme="minorHAnsi"/>
        </w:rPr>
      </w:pPr>
      <w:r w:rsidRPr="00D21E36">
        <w:rPr>
          <w:rFonts w:cstheme="minorHAnsi"/>
        </w:rPr>
        <w:t>Supporting all members of the academic community to understand implications around accessible resource design and be aware of core principles of inclusive, universal design.</w:t>
      </w:r>
    </w:p>
    <w:p w:rsidRPr="00D21E36" w:rsidR="00E277AC" w:rsidP="00E4186B" w:rsidRDefault="00E277AC" w14:paraId="5C91477D" w14:textId="057E9DE6">
      <w:pPr>
        <w:pStyle w:val="ListParagraph"/>
        <w:numPr>
          <w:ilvl w:val="0"/>
          <w:numId w:val="17"/>
        </w:numPr>
        <w:spacing w:after="160" w:line="259" w:lineRule="auto"/>
        <w:rPr>
          <w:rFonts w:eastAsiaTheme="minorEastAsia" w:cstheme="minorHAnsi"/>
        </w:rPr>
      </w:pPr>
      <w:r w:rsidRPr="00D21E36">
        <w:rPr>
          <w:rFonts w:cstheme="minorHAnsi"/>
        </w:rPr>
        <w:t>Developing a suite of open</w:t>
      </w:r>
      <w:r w:rsidR="00F34164">
        <w:rPr>
          <w:rFonts w:cstheme="minorHAnsi"/>
        </w:rPr>
        <w:t xml:space="preserve"> and/or</w:t>
      </w:r>
      <w:r w:rsidRPr="00D21E36">
        <w:rPr>
          <w:rFonts w:cstheme="minorHAnsi"/>
        </w:rPr>
        <w:t xml:space="preserve"> online courses</w:t>
      </w:r>
      <w:r w:rsidR="00F34164">
        <w:rPr>
          <w:rFonts w:cstheme="minorHAnsi"/>
        </w:rPr>
        <w:t>/materials</w:t>
      </w:r>
      <w:r w:rsidRPr="00D21E36">
        <w:rPr>
          <w:rFonts w:cstheme="minorHAnsi"/>
        </w:rPr>
        <w:t xml:space="preserve"> delivered external to the university.</w:t>
      </w:r>
    </w:p>
    <w:p w:rsidRPr="00D21E36" w:rsidR="00E4186B" w:rsidP="00E4186B" w:rsidRDefault="00E4186B" w14:paraId="36866046" w14:textId="77777777">
      <w:pPr>
        <w:pStyle w:val="ListParagraph"/>
        <w:numPr>
          <w:ilvl w:val="0"/>
          <w:numId w:val="17"/>
        </w:numPr>
        <w:spacing w:after="160" w:line="259" w:lineRule="auto"/>
        <w:rPr>
          <w:rFonts w:eastAsiaTheme="minorEastAsia" w:cstheme="minorHAnsi"/>
        </w:rPr>
      </w:pPr>
      <w:r w:rsidRPr="00D21E36">
        <w:rPr>
          <w:rFonts w:cstheme="minorHAnsi"/>
        </w:rPr>
        <w:t xml:space="preserve">Working closely with technology providers to explore innovations and developments. </w:t>
      </w:r>
    </w:p>
    <w:p w:rsidRPr="00D21E36" w:rsidR="00E4186B" w:rsidP="00E4186B" w:rsidRDefault="00E4186B" w14:paraId="5C282A74" w14:textId="77777777">
      <w:pPr>
        <w:rPr>
          <w:rFonts w:asciiTheme="minorHAnsi" w:hAnsiTheme="minorHAnsi" w:cstheme="minorHAnsi"/>
        </w:rPr>
      </w:pPr>
    </w:p>
    <w:p w:rsidRPr="00D21E36" w:rsidR="00FC0817" w:rsidP="00EE57CF" w:rsidRDefault="00FC0817" w14:paraId="36EB9909" w14:textId="0D922AC2">
      <w:pPr>
        <w:pStyle w:val="Agenda20"/>
        <w:tabs>
          <w:tab w:val="clear" w:pos="432"/>
          <w:tab w:val="left" w:pos="567"/>
        </w:tabs>
        <w:rPr>
          <w:rFonts w:asciiTheme="minorHAnsi" w:hAnsiTheme="minorHAnsi" w:cstheme="minorHAnsi"/>
          <w:sz w:val="24"/>
          <w:szCs w:val="24"/>
        </w:rPr>
      </w:pPr>
    </w:p>
    <w:p w:rsidRPr="00D21E36" w:rsidR="009E3FCD" w:rsidP="009E3FCD" w:rsidRDefault="009E3FCD" w14:paraId="484DAC5F" w14:textId="02DBDFB7">
      <w:pPr>
        <w:rPr>
          <w:rFonts w:eastAsia="Calibri Light" w:asciiTheme="minorHAnsi" w:hAnsiTheme="minorHAnsi" w:cstheme="minorHAnsi"/>
          <w:color w:val="365F91" w:themeColor="accent1" w:themeShade="BF"/>
        </w:rPr>
      </w:pPr>
      <w:r w:rsidRPr="00D21E36">
        <w:rPr>
          <w:rFonts w:eastAsia="Calibri Light" w:asciiTheme="minorHAnsi" w:hAnsiTheme="minorHAnsi" w:cstheme="minorHAnsi"/>
          <w:color w:val="365F91" w:themeColor="accent1" w:themeShade="BF"/>
        </w:rPr>
        <w:t xml:space="preserve">Assessment </w:t>
      </w:r>
    </w:p>
    <w:p w:rsidRPr="00D21E36" w:rsidR="00273195" w:rsidP="00273195" w:rsidRDefault="009E3FCD" w14:paraId="52D0C143" w14:textId="7A5E66AF">
      <w:pPr>
        <w:pStyle w:val="Agenda20"/>
        <w:tabs>
          <w:tab w:val="clear" w:pos="432"/>
          <w:tab w:val="left" w:pos="567"/>
        </w:tabs>
        <w:rPr>
          <w:rFonts w:asciiTheme="minorHAnsi" w:hAnsiTheme="minorHAnsi" w:cstheme="minorHAnsi"/>
          <w:sz w:val="24"/>
          <w:szCs w:val="24"/>
        </w:rPr>
      </w:pPr>
      <w:r w:rsidRPr="00D21E36">
        <w:rPr>
          <w:rFonts w:asciiTheme="minorHAnsi" w:hAnsiTheme="minorHAnsi" w:cstheme="minorHAnsi"/>
          <w:sz w:val="24"/>
          <w:szCs w:val="24"/>
        </w:rPr>
        <w:t>Our aim is for the University to adopt a “Digital First” approach to assessment</w:t>
      </w:r>
      <w:r w:rsidRPr="00D21E36" w:rsidR="00273195">
        <w:rPr>
          <w:rFonts w:asciiTheme="minorHAnsi" w:hAnsiTheme="minorHAnsi" w:cstheme="minorHAnsi"/>
          <w:sz w:val="24"/>
          <w:szCs w:val="24"/>
        </w:rPr>
        <w:t xml:space="preserve">.  The university will move from paper-based to digital modalities for all stages of the assessment process – preparation and dissemination of assessment information and materials; completion and submission of assessment tasks; marking (and collation of marks); moderation and external examining; provision of results and feedback. Digital assessment is not just for online </w:t>
      </w:r>
      <w:r w:rsidRPr="00D21E36" w:rsidR="0094019B">
        <w:rPr>
          <w:rFonts w:asciiTheme="minorHAnsi" w:hAnsiTheme="minorHAnsi" w:cstheme="minorHAnsi"/>
          <w:sz w:val="24"/>
          <w:szCs w:val="24"/>
        </w:rPr>
        <w:t>assessment</w:t>
      </w:r>
      <w:r w:rsidR="0094019B">
        <w:rPr>
          <w:rFonts w:asciiTheme="minorHAnsi" w:hAnsiTheme="minorHAnsi" w:cstheme="minorHAnsi"/>
          <w:sz w:val="24"/>
          <w:szCs w:val="24"/>
        </w:rPr>
        <w:t xml:space="preserve">, </w:t>
      </w:r>
      <w:r w:rsidRPr="00D21E36" w:rsidR="0094019B">
        <w:rPr>
          <w:rFonts w:asciiTheme="minorHAnsi" w:hAnsiTheme="minorHAnsi" w:cstheme="minorHAnsi"/>
          <w:sz w:val="24"/>
          <w:szCs w:val="24"/>
        </w:rPr>
        <w:t>but</w:t>
      </w:r>
      <w:r w:rsidRPr="00D21E36" w:rsidR="00273195">
        <w:rPr>
          <w:rFonts w:asciiTheme="minorHAnsi" w:hAnsiTheme="minorHAnsi" w:cstheme="minorHAnsi"/>
          <w:sz w:val="24"/>
          <w:szCs w:val="24"/>
        </w:rPr>
        <w:t xml:space="preserve"> will be routinely used for </w:t>
      </w:r>
      <w:r w:rsidRPr="00D21E36" w:rsidR="0094019B">
        <w:rPr>
          <w:rFonts w:asciiTheme="minorHAnsi" w:hAnsiTheme="minorHAnsi" w:cstheme="minorHAnsi"/>
          <w:sz w:val="24"/>
          <w:szCs w:val="24"/>
        </w:rPr>
        <w:t>campus-based</w:t>
      </w:r>
      <w:r w:rsidRPr="00D21E36" w:rsidR="00273195">
        <w:rPr>
          <w:rFonts w:asciiTheme="minorHAnsi" w:hAnsiTheme="minorHAnsi" w:cstheme="minorHAnsi"/>
          <w:sz w:val="24"/>
          <w:szCs w:val="24"/>
        </w:rPr>
        <w:t xml:space="preserve"> assessment too.</w:t>
      </w:r>
    </w:p>
    <w:p w:rsidRPr="00D21E36" w:rsidR="00273195" w:rsidP="00EE57CF" w:rsidRDefault="00273195" w14:paraId="79D911DE" w14:textId="77777777">
      <w:pPr>
        <w:pStyle w:val="Agenda20"/>
        <w:tabs>
          <w:tab w:val="clear" w:pos="432"/>
          <w:tab w:val="left" w:pos="567"/>
        </w:tabs>
        <w:rPr>
          <w:rFonts w:asciiTheme="minorHAnsi" w:hAnsiTheme="minorHAnsi" w:cstheme="minorHAnsi"/>
          <w:sz w:val="24"/>
          <w:szCs w:val="24"/>
        </w:rPr>
      </w:pPr>
    </w:p>
    <w:p w:rsidRPr="00D21E36" w:rsidR="009E3FCD" w:rsidP="00EE57CF" w:rsidRDefault="009E3FCD" w14:paraId="593270C5" w14:textId="0E053BF0">
      <w:pPr>
        <w:pStyle w:val="Agenda20"/>
        <w:tabs>
          <w:tab w:val="clear" w:pos="432"/>
          <w:tab w:val="left" w:pos="567"/>
        </w:tabs>
        <w:rPr>
          <w:rFonts w:asciiTheme="minorHAnsi" w:hAnsiTheme="minorHAnsi" w:cstheme="minorHAnsi"/>
          <w:sz w:val="24"/>
          <w:szCs w:val="24"/>
        </w:rPr>
      </w:pPr>
      <w:r w:rsidRPr="00D21E36">
        <w:rPr>
          <w:rFonts w:asciiTheme="minorHAnsi" w:hAnsiTheme="minorHAnsi" w:cstheme="minorHAnsi"/>
          <w:sz w:val="24"/>
          <w:szCs w:val="24"/>
        </w:rPr>
        <w:t>The objectives are for a fair, appropriate and inclusive assessment approach, with academic integrity and practice core to this digital approach. Assessment design will be based upon people and pedagogy. The people aspect considers the needs of students and staff in enabling and engaging with digital assessments, ensuring skills and resources. The pedagogy aspect is to ensure that the digital assessment supports pedagogically led assessment, not that the technology determines the assessment.</w:t>
      </w:r>
    </w:p>
    <w:p w:rsidRPr="00D21E36" w:rsidR="009E3FCD" w:rsidP="00EE57CF" w:rsidRDefault="009E3FCD" w14:paraId="194F35AC" w14:textId="2E1A6EE7">
      <w:pPr>
        <w:pStyle w:val="Agenda20"/>
        <w:tabs>
          <w:tab w:val="clear" w:pos="432"/>
          <w:tab w:val="left" w:pos="567"/>
        </w:tabs>
        <w:rPr>
          <w:rFonts w:asciiTheme="minorHAnsi" w:hAnsiTheme="minorHAnsi" w:cstheme="minorHAnsi"/>
          <w:sz w:val="24"/>
          <w:szCs w:val="24"/>
        </w:rPr>
      </w:pPr>
    </w:p>
    <w:p w:rsidRPr="00D21E36" w:rsidR="00273195" w:rsidP="00EE57CF" w:rsidRDefault="00273195" w14:paraId="471D5388" w14:textId="01E96287">
      <w:pPr>
        <w:pStyle w:val="Agenda20"/>
        <w:tabs>
          <w:tab w:val="clear" w:pos="432"/>
          <w:tab w:val="left" w:pos="567"/>
        </w:tabs>
        <w:rPr>
          <w:rFonts w:asciiTheme="minorHAnsi" w:hAnsiTheme="minorHAnsi" w:cstheme="minorHAnsi"/>
          <w:b/>
          <w:bCs/>
          <w:sz w:val="24"/>
          <w:szCs w:val="24"/>
        </w:rPr>
      </w:pPr>
      <w:r w:rsidRPr="00D21E36">
        <w:rPr>
          <w:rFonts w:asciiTheme="minorHAnsi" w:hAnsiTheme="minorHAnsi" w:cstheme="minorHAnsi"/>
          <w:b/>
          <w:bCs/>
          <w:sz w:val="24"/>
          <w:szCs w:val="24"/>
        </w:rPr>
        <w:t>We will do this by:</w:t>
      </w:r>
    </w:p>
    <w:p w:rsidRPr="00D21E36" w:rsidR="00273195" w:rsidP="00EE57CF" w:rsidRDefault="00273195" w14:paraId="717573E9" w14:textId="41ECAB8E">
      <w:pPr>
        <w:pStyle w:val="Agenda20"/>
        <w:tabs>
          <w:tab w:val="clear" w:pos="432"/>
          <w:tab w:val="left" w:pos="567"/>
        </w:tabs>
        <w:rPr>
          <w:rFonts w:asciiTheme="minorHAnsi" w:hAnsiTheme="minorHAnsi" w:cstheme="minorHAnsi"/>
          <w:b/>
          <w:bCs/>
          <w:sz w:val="24"/>
          <w:szCs w:val="24"/>
        </w:rPr>
      </w:pPr>
    </w:p>
    <w:p w:rsidRPr="00D21E36" w:rsidR="00273195" w:rsidP="00273195" w:rsidRDefault="00273195" w14:paraId="2F7E455F" w14:textId="112267F3">
      <w:pPr>
        <w:pStyle w:val="Agenda20"/>
        <w:numPr>
          <w:ilvl w:val="0"/>
          <w:numId w:val="19"/>
        </w:numPr>
        <w:tabs>
          <w:tab w:val="clear" w:pos="432"/>
          <w:tab w:val="clear" w:pos="4464"/>
          <w:tab w:val="clear" w:pos="8928"/>
        </w:tabs>
        <w:rPr>
          <w:rFonts w:asciiTheme="minorHAnsi" w:hAnsiTheme="minorHAnsi" w:cstheme="minorHAnsi"/>
          <w:b/>
          <w:bCs/>
          <w:sz w:val="24"/>
          <w:szCs w:val="24"/>
        </w:rPr>
      </w:pPr>
      <w:r w:rsidRPr="00D21E36">
        <w:rPr>
          <w:rFonts w:asciiTheme="minorHAnsi" w:hAnsiTheme="minorHAnsi" w:cstheme="minorHAnsi"/>
          <w:sz w:val="24"/>
          <w:szCs w:val="24"/>
        </w:rPr>
        <w:t>Enabling effective work and processes for all, including professional support staff, academic staff</w:t>
      </w:r>
      <w:r w:rsidRPr="00D21E36" w:rsidR="0007613F">
        <w:rPr>
          <w:rFonts w:asciiTheme="minorHAnsi" w:hAnsiTheme="minorHAnsi" w:cstheme="minorHAnsi"/>
          <w:sz w:val="24"/>
          <w:szCs w:val="24"/>
        </w:rPr>
        <w:t>, students</w:t>
      </w:r>
      <w:r w:rsidRPr="00D21E36">
        <w:rPr>
          <w:rFonts w:asciiTheme="minorHAnsi" w:hAnsiTheme="minorHAnsi" w:cstheme="minorHAnsi"/>
          <w:sz w:val="24"/>
          <w:szCs w:val="24"/>
        </w:rPr>
        <w:t xml:space="preserve"> and external examiners.</w:t>
      </w:r>
    </w:p>
    <w:p w:rsidRPr="00D21E36" w:rsidR="0031522D" w:rsidP="0007613F" w:rsidRDefault="00273195" w14:paraId="7F8EABBE" w14:textId="58F75A9E">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Providing access to digital platforms and suitable resources to enable digital assessment</w:t>
      </w:r>
      <w:r w:rsidRPr="00D21E36" w:rsidR="0031522D">
        <w:rPr>
          <w:rFonts w:asciiTheme="minorHAnsi" w:hAnsiTheme="minorHAnsi" w:cstheme="minorHAnsi"/>
          <w:sz w:val="24"/>
          <w:szCs w:val="24"/>
        </w:rPr>
        <w:t xml:space="preserve"> that is inclusive, </w:t>
      </w:r>
      <w:r w:rsidRPr="00D21E36" w:rsidR="006E3B46">
        <w:rPr>
          <w:rFonts w:asciiTheme="minorHAnsi" w:hAnsiTheme="minorHAnsi" w:cstheme="minorHAnsi"/>
          <w:sz w:val="24"/>
          <w:szCs w:val="24"/>
        </w:rPr>
        <w:t>rigorous</w:t>
      </w:r>
      <w:bookmarkStart w:name="_GoBack" w:id="0"/>
      <w:bookmarkEnd w:id="0"/>
      <w:r w:rsidRPr="00D21E36" w:rsidR="0031522D">
        <w:rPr>
          <w:rFonts w:asciiTheme="minorHAnsi" w:hAnsiTheme="minorHAnsi" w:cstheme="minorHAnsi"/>
          <w:sz w:val="24"/>
          <w:szCs w:val="24"/>
        </w:rPr>
        <w:t xml:space="preserve"> and authentic</w:t>
      </w:r>
      <w:r w:rsidRPr="00D21E36">
        <w:rPr>
          <w:rFonts w:asciiTheme="minorHAnsi" w:hAnsiTheme="minorHAnsi" w:cstheme="minorHAnsi"/>
          <w:sz w:val="24"/>
          <w:szCs w:val="24"/>
        </w:rPr>
        <w:t>.</w:t>
      </w:r>
    </w:p>
    <w:p w:rsidRPr="00D21E36" w:rsidR="0031522D" w:rsidP="0031522D" w:rsidRDefault="0031522D" w14:paraId="009F89E5" w14:textId="44721F54">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 xml:space="preserve">Developing </w:t>
      </w:r>
      <w:r w:rsidR="0094019B">
        <w:rPr>
          <w:rFonts w:asciiTheme="minorHAnsi" w:hAnsiTheme="minorHAnsi" w:cstheme="minorHAnsi"/>
          <w:sz w:val="24"/>
          <w:szCs w:val="24"/>
        </w:rPr>
        <w:t xml:space="preserve">the assessment literacy of staff and students to ensure a </w:t>
      </w:r>
      <w:r w:rsidRPr="00D21E36">
        <w:rPr>
          <w:rFonts w:asciiTheme="minorHAnsi" w:hAnsiTheme="minorHAnsi" w:cstheme="minorHAnsi"/>
          <w:sz w:val="24"/>
          <w:szCs w:val="24"/>
        </w:rPr>
        <w:t xml:space="preserve">shared understanding </w:t>
      </w:r>
      <w:r w:rsidR="0094019B">
        <w:rPr>
          <w:rFonts w:asciiTheme="minorHAnsi" w:hAnsiTheme="minorHAnsi" w:cstheme="minorHAnsi"/>
          <w:sz w:val="24"/>
          <w:szCs w:val="24"/>
        </w:rPr>
        <w:t>of</w:t>
      </w:r>
      <w:r w:rsidRPr="00D21E36">
        <w:rPr>
          <w:rFonts w:asciiTheme="minorHAnsi" w:hAnsiTheme="minorHAnsi" w:cstheme="minorHAnsi"/>
          <w:sz w:val="24"/>
          <w:szCs w:val="24"/>
        </w:rPr>
        <w:t xml:space="preserve"> the different forms and applications of assessment, including formative, diagnostic and summative.</w:t>
      </w:r>
    </w:p>
    <w:p w:rsidRPr="00D21E36" w:rsidR="00273195" w:rsidP="0007613F" w:rsidRDefault="00273195" w14:paraId="4C4EABB1" w14:textId="37EAE3AF">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 xml:space="preserve">Ensuring guidance and support in developing inclusive </w:t>
      </w:r>
      <w:r w:rsidRPr="00D21E36" w:rsidR="0094019B">
        <w:rPr>
          <w:rFonts w:asciiTheme="minorHAnsi" w:hAnsiTheme="minorHAnsi" w:cstheme="minorHAnsi"/>
          <w:sz w:val="24"/>
          <w:szCs w:val="24"/>
        </w:rPr>
        <w:t>assessments</w:t>
      </w:r>
      <w:r w:rsidR="0094019B">
        <w:rPr>
          <w:rFonts w:asciiTheme="minorHAnsi" w:hAnsiTheme="minorHAnsi" w:cstheme="minorHAnsi"/>
          <w:sz w:val="24"/>
          <w:szCs w:val="24"/>
        </w:rPr>
        <w:t>,</w:t>
      </w:r>
      <w:r w:rsidRPr="00D21E36" w:rsidR="0094019B">
        <w:rPr>
          <w:rFonts w:asciiTheme="minorHAnsi" w:hAnsiTheme="minorHAnsi" w:cstheme="minorHAnsi"/>
          <w:sz w:val="24"/>
          <w:szCs w:val="24"/>
        </w:rPr>
        <w:t xml:space="preserve"> and</w:t>
      </w:r>
      <w:r w:rsidRPr="00D21E36">
        <w:rPr>
          <w:rFonts w:asciiTheme="minorHAnsi" w:hAnsiTheme="minorHAnsi" w:cstheme="minorHAnsi"/>
          <w:sz w:val="24"/>
          <w:szCs w:val="24"/>
        </w:rPr>
        <w:t xml:space="preserve"> allowing for suitable alternatives where necessary</w:t>
      </w:r>
      <w:r w:rsidRPr="00D21E36" w:rsidR="0007613F">
        <w:rPr>
          <w:rFonts w:asciiTheme="minorHAnsi" w:hAnsiTheme="minorHAnsi" w:cstheme="minorHAnsi"/>
          <w:sz w:val="24"/>
          <w:szCs w:val="24"/>
        </w:rPr>
        <w:t xml:space="preserve"> are available and are aligned with the University’s inclusive assessment policy</w:t>
      </w:r>
      <w:r w:rsidRPr="00D21E36">
        <w:rPr>
          <w:rFonts w:asciiTheme="minorHAnsi" w:hAnsiTheme="minorHAnsi" w:cstheme="minorHAnsi"/>
          <w:sz w:val="24"/>
          <w:szCs w:val="24"/>
        </w:rPr>
        <w:t xml:space="preserve">. </w:t>
      </w:r>
    </w:p>
    <w:p w:rsidRPr="00D21E36" w:rsidR="0007613F" w:rsidP="00273195" w:rsidRDefault="0007613F" w14:paraId="4A4EAD41" w14:textId="310026B0">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Providing suitable formative and diagnostic assessment opportunities for all students.</w:t>
      </w:r>
    </w:p>
    <w:p w:rsidRPr="00D21E36" w:rsidR="00273195" w:rsidP="00273195" w:rsidRDefault="00273195" w14:paraId="04C1CEFB" w14:textId="56055387">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Developing campus approaches to demonstrating and assessing competencies, with digital platforms as the standard.</w:t>
      </w:r>
    </w:p>
    <w:p w:rsidRPr="00D21E36" w:rsidR="00273195" w:rsidP="00273195" w:rsidRDefault="00273195" w14:paraId="25624B18" w14:textId="54955697">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Collaborating with external examiners to ensure that standards are maintained, and that digital assessments are recognised as good practice for assessment with full oversight and review.</w:t>
      </w:r>
    </w:p>
    <w:p w:rsidRPr="00D21E36" w:rsidR="00273195" w:rsidP="00273195" w:rsidRDefault="00273195" w14:paraId="78178ED1" w14:textId="77777777">
      <w:pPr>
        <w:pStyle w:val="Agenda20"/>
        <w:tabs>
          <w:tab w:val="clear" w:pos="432"/>
          <w:tab w:val="left" w:pos="567"/>
        </w:tabs>
        <w:ind w:left="360"/>
        <w:rPr>
          <w:rFonts w:asciiTheme="minorHAnsi" w:hAnsiTheme="minorHAnsi" w:cstheme="minorHAnsi"/>
          <w:b/>
          <w:bCs/>
          <w:sz w:val="24"/>
          <w:szCs w:val="24"/>
        </w:rPr>
      </w:pPr>
    </w:p>
    <w:p w:rsidRPr="00D21E36" w:rsidR="00273195" w:rsidP="00EE57CF" w:rsidRDefault="00273195" w14:paraId="75FFE83D" w14:textId="77777777">
      <w:pPr>
        <w:pStyle w:val="Agenda20"/>
        <w:tabs>
          <w:tab w:val="clear" w:pos="432"/>
          <w:tab w:val="left" w:pos="567"/>
        </w:tabs>
        <w:rPr>
          <w:rFonts w:asciiTheme="minorHAnsi" w:hAnsiTheme="minorHAnsi" w:cstheme="minorHAnsi"/>
          <w:b/>
          <w:bCs/>
          <w:sz w:val="24"/>
          <w:szCs w:val="24"/>
        </w:rPr>
      </w:pPr>
    </w:p>
    <w:p w:rsidRPr="00D21E36" w:rsidR="00273195" w:rsidP="00273195" w:rsidRDefault="00273195" w14:paraId="3C79447C" w14:textId="573DBBCA">
      <w:pPr>
        <w:pStyle w:val="Agenda20"/>
        <w:tabs>
          <w:tab w:val="left" w:pos="567"/>
        </w:tabs>
        <w:rPr>
          <w:rFonts w:asciiTheme="minorHAnsi" w:hAnsiTheme="minorHAnsi" w:cstheme="minorHAnsi"/>
          <w:sz w:val="24"/>
          <w:szCs w:val="24"/>
        </w:rPr>
      </w:pPr>
    </w:p>
    <w:p w:rsidRPr="00D21E36" w:rsidR="00273195" w:rsidP="00273195" w:rsidRDefault="00273195" w14:paraId="134519D3" w14:textId="77777777">
      <w:pPr>
        <w:pStyle w:val="Agenda20"/>
        <w:tabs>
          <w:tab w:val="left" w:pos="567"/>
        </w:tabs>
        <w:rPr>
          <w:rFonts w:asciiTheme="minorHAnsi" w:hAnsiTheme="minorHAnsi" w:cstheme="minorHAnsi"/>
          <w:sz w:val="24"/>
          <w:szCs w:val="24"/>
        </w:rPr>
      </w:pPr>
    </w:p>
    <w:p w:rsidRPr="00D21E36" w:rsidR="00273195" w:rsidP="00273195" w:rsidRDefault="00273195" w14:paraId="110C0DBA" w14:textId="77777777">
      <w:pPr>
        <w:pStyle w:val="Agenda20"/>
        <w:tabs>
          <w:tab w:val="left" w:pos="567"/>
        </w:tabs>
        <w:rPr>
          <w:rFonts w:asciiTheme="minorHAnsi" w:hAnsiTheme="minorHAnsi" w:cstheme="minorHAnsi"/>
          <w:sz w:val="24"/>
          <w:szCs w:val="24"/>
        </w:rPr>
      </w:pPr>
    </w:p>
    <w:p w:rsidRPr="00D21E36" w:rsidR="00273195" w:rsidP="00273195" w:rsidRDefault="00273195" w14:paraId="4DB1D0F5" w14:textId="77777777">
      <w:pPr>
        <w:pStyle w:val="Agenda20"/>
        <w:tabs>
          <w:tab w:val="left" w:pos="567"/>
        </w:tabs>
        <w:rPr>
          <w:rFonts w:asciiTheme="minorHAnsi" w:hAnsiTheme="minorHAnsi" w:cstheme="minorHAnsi"/>
          <w:sz w:val="24"/>
          <w:szCs w:val="24"/>
        </w:rPr>
      </w:pPr>
    </w:p>
    <w:p w:rsidRPr="00D21E36" w:rsidR="009E3FCD" w:rsidP="00EE57CF" w:rsidRDefault="009E3FCD" w14:paraId="749EC5C7" w14:textId="77777777">
      <w:pPr>
        <w:pStyle w:val="Agenda20"/>
        <w:tabs>
          <w:tab w:val="clear" w:pos="432"/>
          <w:tab w:val="left" w:pos="567"/>
        </w:tabs>
        <w:rPr>
          <w:rFonts w:asciiTheme="minorHAnsi" w:hAnsiTheme="minorHAnsi" w:cstheme="minorHAnsi"/>
          <w:sz w:val="24"/>
          <w:szCs w:val="24"/>
        </w:rPr>
      </w:pPr>
    </w:p>
    <w:p w:rsidRPr="00D21E36" w:rsidR="009E3FCD" w:rsidP="00EE57CF" w:rsidRDefault="009E3FCD" w14:paraId="1863EBEB" w14:textId="77777777">
      <w:pPr>
        <w:pStyle w:val="Agenda20"/>
        <w:tabs>
          <w:tab w:val="clear" w:pos="432"/>
          <w:tab w:val="left" w:pos="567"/>
        </w:tabs>
        <w:rPr>
          <w:rFonts w:asciiTheme="minorHAnsi" w:hAnsiTheme="minorHAnsi" w:cstheme="minorHAnsi"/>
          <w:sz w:val="24"/>
          <w:szCs w:val="24"/>
        </w:rPr>
      </w:pPr>
    </w:p>
    <w:p w:rsidRPr="00D21E36" w:rsidR="00E4186B" w:rsidP="00EE57CF" w:rsidRDefault="00E4186B" w14:paraId="7AA97798" w14:textId="525E0724">
      <w:pPr>
        <w:pStyle w:val="Agenda20"/>
        <w:tabs>
          <w:tab w:val="clear" w:pos="432"/>
          <w:tab w:val="left" w:pos="567"/>
        </w:tabs>
        <w:rPr>
          <w:rFonts w:asciiTheme="minorHAnsi" w:hAnsiTheme="minorHAnsi" w:cstheme="minorHAnsi"/>
          <w:sz w:val="24"/>
          <w:szCs w:val="24"/>
        </w:rPr>
      </w:pPr>
    </w:p>
    <w:p w:rsidRPr="00D21E36" w:rsidR="00E4186B" w:rsidP="00EE57CF" w:rsidRDefault="00E4186B" w14:paraId="7C44D2E8" w14:textId="775BFE85">
      <w:pPr>
        <w:pStyle w:val="Agenda20"/>
        <w:tabs>
          <w:tab w:val="clear" w:pos="432"/>
          <w:tab w:val="left" w:pos="567"/>
        </w:tabs>
        <w:rPr>
          <w:rFonts w:asciiTheme="minorHAnsi" w:hAnsiTheme="minorHAnsi" w:cstheme="minorHAnsi"/>
          <w:sz w:val="24"/>
          <w:szCs w:val="24"/>
        </w:rPr>
      </w:pPr>
    </w:p>
    <w:p w:rsidRPr="00D21E36" w:rsidR="00E4186B" w:rsidP="00EE57CF" w:rsidRDefault="00E4186B" w14:paraId="1F40386B" w14:textId="77777777">
      <w:pPr>
        <w:pStyle w:val="Agenda20"/>
        <w:tabs>
          <w:tab w:val="clear" w:pos="432"/>
          <w:tab w:val="left" w:pos="567"/>
        </w:tabs>
        <w:rPr>
          <w:rFonts w:asciiTheme="minorHAnsi" w:hAnsiTheme="minorHAnsi" w:cstheme="minorHAnsi"/>
          <w:sz w:val="24"/>
          <w:szCs w:val="24"/>
        </w:rPr>
      </w:pPr>
    </w:p>
    <w:p w:rsidRPr="00D21E36" w:rsidR="00FC0817" w:rsidP="00FC0817" w:rsidRDefault="00FC0817" w14:paraId="36EB990B" w14:textId="4EFB68A3">
      <w:pPr>
        <w:pStyle w:val="Agenda20"/>
        <w:tabs>
          <w:tab w:val="clear" w:pos="432"/>
          <w:tab w:val="left" w:pos="567"/>
        </w:tabs>
        <w:rPr>
          <w:rFonts w:asciiTheme="minorHAnsi" w:hAnsiTheme="minorHAnsi" w:cstheme="minorHAnsi"/>
          <w:sz w:val="24"/>
          <w:szCs w:val="24"/>
        </w:rPr>
      </w:pPr>
    </w:p>
    <w:p w:rsidRPr="00D21E36" w:rsidR="000D5D12" w:rsidP="00FC0817" w:rsidRDefault="000D5D12" w14:paraId="1C634B7C" w14:textId="64232811">
      <w:pPr>
        <w:pStyle w:val="Agenda20"/>
        <w:tabs>
          <w:tab w:val="clear" w:pos="432"/>
          <w:tab w:val="left" w:pos="567"/>
        </w:tabs>
        <w:rPr>
          <w:rStyle w:val="HeaderLJ"/>
          <w:rFonts w:asciiTheme="minorHAnsi" w:hAnsiTheme="minorHAnsi" w:cstheme="minorHAnsi"/>
          <w:szCs w:val="24"/>
        </w:rPr>
      </w:pPr>
    </w:p>
    <w:sectPr w:rsidRPr="00D21E36" w:rsidR="000D5D12" w:rsidSect="004432D6">
      <w:headerReference w:type="default" r:id="rId12"/>
      <w:footerReference w:type="default" r:id="rId13"/>
      <w:footerReference w:type="first" r:id="rId14"/>
      <w:pgSz w:w="11906" w:h="16838" w:code="9"/>
      <w:pgMar w:top="1418" w:right="1418" w:bottom="1418" w:left="1418" w:header="68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25F1" w14:textId="77777777" w:rsidR="00DD3FDD" w:rsidRDefault="00DD3FDD">
      <w:r>
        <w:separator/>
      </w:r>
    </w:p>
  </w:endnote>
  <w:endnote w:type="continuationSeparator" w:id="0">
    <w:p w14:paraId="16C172C5" w14:textId="77777777" w:rsidR="00DD3FDD" w:rsidRDefault="00DD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308449227"/>
      <w:docPartObj>
        <w:docPartGallery w:val="Page Numbers (Bottom of Page)"/>
        <w:docPartUnique/>
      </w:docPartObj>
    </w:sdtPr>
    <w:sdtEndPr>
      <w:rPr>
        <w:noProof/>
      </w:rPr>
    </w:sdtEndPr>
    <w:sdtContent>
      <w:p w14:paraId="5A2BB89B" w14:textId="297AF1F3" w:rsidR="004432D6" w:rsidRPr="004432D6" w:rsidRDefault="004432D6">
        <w:pPr>
          <w:pStyle w:val="Footer"/>
          <w:rPr>
            <w:rFonts w:ascii="Calibri" w:hAnsi="Calibri" w:cs="Calibri"/>
          </w:rPr>
        </w:pPr>
        <w:r>
          <w:rPr>
            <w:rFonts w:ascii="Calibri" w:hAnsi="Calibri" w:cs="Calibri"/>
          </w:rPr>
          <w:tab/>
        </w:r>
        <w:r>
          <w:rPr>
            <w:rFonts w:ascii="Calibri" w:hAnsi="Calibri" w:cs="Calibri"/>
          </w:rPr>
          <w:tab/>
        </w:r>
        <w:r w:rsidRPr="004432D6">
          <w:rPr>
            <w:rFonts w:ascii="Calibri" w:hAnsi="Calibri" w:cs="Calibri"/>
          </w:rPr>
          <w:fldChar w:fldCharType="begin"/>
        </w:r>
        <w:r w:rsidRPr="004432D6">
          <w:rPr>
            <w:rFonts w:ascii="Calibri" w:hAnsi="Calibri" w:cs="Calibri"/>
          </w:rPr>
          <w:instrText xml:space="preserve"> PAGE   \* MERGEFORMAT </w:instrText>
        </w:r>
        <w:r w:rsidRPr="004432D6">
          <w:rPr>
            <w:rFonts w:ascii="Calibri" w:hAnsi="Calibri" w:cs="Calibri"/>
          </w:rPr>
          <w:fldChar w:fldCharType="separate"/>
        </w:r>
        <w:r w:rsidR="006E3B46">
          <w:rPr>
            <w:rFonts w:ascii="Calibri" w:hAnsi="Calibri" w:cs="Calibri"/>
            <w:noProof/>
          </w:rPr>
          <w:t>1</w:t>
        </w:r>
        <w:r w:rsidRPr="004432D6">
          <w:rPr>
            <w:rFonts w:ascii="Calibri" w:hAnsi="Calibri" w:cs="Calibri"/>
            <w:noProof/>
          </w:rPr>
          <w:fldChar w:fldCharType="end"/>
        </w:r>
      </w:p>
    </w:sdtContent>
  </w:sdt>
  <w:p w14:paraId="36EB9913" w14:textId="502A69F5" w:rsidR="004E1567" w:rsidRPr="004432D6" w:rsidRDefault="004E1567" w:rsidP="00443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971241670"/>
      <w:docPartObj>
        <w:docPartGallery w:val="Page Numbers (Bottom of Page)"/>
        <w:docPartUnique/>
      </w:docPartObj>
    </w:sdtPr>
    <w:sdtEndPr>
      <w:rPr>
        <w:noProof/>
      </w:rPr>
    </w:sdtEndPr>
    <w:sdtContent>
      <w:p w14:paraId="23CEF5F2" w14:textId="0D78ADB8" w:rsidR="004432D6" w:rsidRPr="004432D6" w:rsidRDefault="004432D6">
        <w:pPr>
          <w:pStyle w:val="Footer"/>
          <w:rPr>
            <w:rFonts w:ascii="Calibri" w:hAnsi="Calibri" w:cs="Calibri"/>
          </w:rPr>
        </w:pPr>
        <w:r w:rsidRPr="004432D6">
          <w:rPr>
            <w:rFonts w:ascii="Calibri" w:hAnsi="Calibri" w:cs="Calibri"/>
          </w:rPr>
          <w:fldChar w:fldCharType="begin"/>
        </w:r>
        <w:r w:rsidRPr="004432D6">
          <w:rPr>
            <w:rFonts w:ascii="Calibri" w:hAnsi="Calibri" w:cs="Calibri"/>
          </w:rPr>
          <w:instrText xml:space="preserve"> PAGE   \* MERGEFORMAT </w:instrText>
        </w:r>
        <w:r w:rsidRPr="004432D6">
          <w:rPr>
            <w:rFonts w:ascii="Calibri" w:hAnsi="Calibri" w:cs="Calibri"/>
          </w:rPr>
          <w:fldChar w:fldCharType="separate"/>
        </w:r>
        <w:r w:rsidRPr="004432D6">
          <w:rPr>
            <w:rFonts w:ascii="Calibri" w:hAnsi="Calibri" w:cs="Calibri"/>
            <w:noProof/>
          </w:rPr>
          <w:t>2</w:t>
        </w:r>
        <w:r w:rsidRPr="004432D6">
          <w:rPr>
            <w:rFonts w:ascii="Calibri" w:hAnsi="Calibri" w:cs="Calibri"/>
            <w:noProof/>
          </w:rPr>
          <w:fldChar w:fldCharType="end"/>
        </w:r>
        <w:r>
          <w:rPr>
            <w:rFonts w:ascii="Calibri" w:hAnsi="Calibri" w:cs="Calibri"/>
            <w:noProof/>
          </w:rPr>
          <w:tab/>
        </w:r>
        <w:r>
          <w:rPr>
            <w:rFonts w:ascii="Calibri" w:hAnsi="Calibri" w:cs="Calibri"/>
            <w:noProof/>
          </w:rPr>
          <w:tab/>
        </w:r>
        <w:r>
          <w:rPr>
            <w:rFonts w:ascii="Calibri" w:hAnsi="Calibri" w:cs="Calibri"/>
            <w:i/>
            <w:noProof/>
          </w:rPr>
          <w:t>[Insert date paper written/amended]</w:t>
        </w:r>
      </w:p>
    </w:sdtContent>
  </w:sdt>
  <w:p w14:paraId="15FE405F" w14:textId="77777777" w:rsidR="003C740E" w:rsidRDefault="003C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2D2B" w14:textId="77777777" w:rsidR="00DD3FDD" w:rsidRDefault="00DD3FDD">
      <w:r>
        <w:separator/>
      </w:r>
    </w:p>
  </w:footnote>
  <w:footnote w:type="continuationSeparator" w:id="0">
    <w:p w14:paraId="4B2C7C2B" w14:textId="77777777" w:rsidR="00DD3FDD" w:rsidRDefault="00DD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B9911" w14:textId="7CA0F679" w:rsidR="004E1567" w:rsidRDefault="004E1567" w:rsidP="00D634D1">
    <w:pPr>
      <w:pStyle w:val="Header"/>
    </w:pPr>
  </w:p>
  <w:p w14:paraId="36EB9912" w14:textId="77777777" w:rsidR="004E1567" w:rsidRDefault="004E1567" w:rsidP="00A11D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F6"/>
    <w:multiLevelType w:val="hybridMultilevel"/>
    <w:tmpl w:val="C8C0E962"/>
    <w:lvl w:ilvl="0" w:tplc="08090005">
      <w:start w:val="1"/>
      <w:numFmt w:val="bullet"/>
      <w:lvlText w:val=""/>
      <w:lvlJc w:val="left"/>
      <w:pPr>
        <w:ind w:left="2204" w:hanging="360"/>
      </w:pPr>
      <w:rPr>
        <w:rFonts w:ascii="Wingdings" w:hAnsi="Wingdings" w:hint="default"/>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C96498"/>
    <w:multiLevelType w:val="hybridMultilevel"/>
    <w:tmpl w:val="DBC220BE"/>
    <w:lvl w:ilvl="0" w:tplc="4ACE12BE">
      <w:start w:val="1"/>
      <w:numFmt w:val="bullet"/>
      <w:lvlText w:val=""/>
      <w:lvlJc w:val="left"/>
      <w:pPr>
        <w:ind w:left="360" w:hanging="360"/>
      </w:pPr>
      <w:rPr>
        <w:rFonts w:ascii="Wingdings" w:hAnsi="Wingdings" w:cs="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659C6"/>
    <w:multiLevelType w:val="hybridMultilevel"/>
    <w:tmpl w:val="77A0D004"/>
    <w:lvl w:ilvl="0" w:tplc="8650189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3ED2CE7"/>
    <w:multiLevelType w:val="hybridMultilevel"/>
    <w:tmpl w:val="5F46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238A1"/>
    <w:multiLevelType w:val="hybridMultilevel"/>
    <w:tmpl w:val="81261FE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26A670FE"/>
    <w:multiLevelType w:val="hybridMultilevel"/>
    <w:tmpl w:val="03CE5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C16F1"/>
    <w:multiLevelType w:val="hybridMultilevel"/>
    <w:tmpl w:val="B1324F7A"/>
    <w:lvl w:ilvl="0" w:tplc="FFFFFFFF">
      <w:start w:val="1"/>
      <w:numFmt w:val="bullet"/>
      <w:lvlText w:val=""/>
      <w:lvlJc w:val="left"/>
      <w:pPr>
        <w:ind w:left="720" w:hanging="360"/>
      </w:pPr>
      <w:rPr>
        <w:rFonts w:ascii="Symbol" w:hAnsi="Symbol" w:hint="default"/>
      </w:rPr>
    </w:lvl>
    <w:lvl w:ilvl="1" w:tplc="93BAA98A">
      <w:start w:val="1"/>
      <w:numFmt w:val="bullet"/>
      <w:lvlText w:val="o"/>
      <w:lvlJc w:val="left"/>
      <w:pPr>
        <w:ind w:left="1440" w:hanging="360"/>
      </w:pPr>
      <w:rPr>
        <w:rFonts w:ascii="Courier New" w:hAnsi="Courier New" w:hint="default"/>
      </w:rPr>
    </w:lvl>
    <w:lvl w:ilvl="2" w:tplc="ABA6A914">
      <w:start w:val="1"/>
      <w:numFmt w:val="bullet"/>
      <w:lvlText w:val=""/>
      <w:lvlJc w:val="left"/>
      <w:pPr>
        <w:ind w:left="2160" w:hanging="360"/>
      </w:pPr>
      <w:rPr>
        <w:rFonts w:ascii="Wingdings" w:hAnsi="Wingdings" w:hint="default"/>
      </w:rPr>
    </w:lvl>
    <w:lvl w:ilvl="3" w:tplc="D5A4995C">
      <w:start w:val="1"/>
      <w:numFmt w:val="bullet"/>
      <w:lvlText w:val=""/>
      <w:lvlJc w:val="left"/>
      <w:pPr>
        <w:ind w:left="2880" w:hanging="360"/>
      </w:pPr>
      <w:rPr>
        <w:rFonts w:ascii="Symbol" w:hAnsi="Symbol" w:hint="default"/>
      </w:rPr>
    </w:lvl>
    <w:lvl w:ilvl="4" w:tplc="D7624850">
      <w:start w:val="1"/>
      <w:numFmt w:val="bullet"/>
      <w:lvlText w:val="o"/>
      <w:lvlJc w:val="left"/>
      <w:pPr>
        <w:ind w:left="3600" w:hanging="360"/>
      </w:pPr>
      <w:rPr>
        <w:rFonts w:ascii="Courier New" w:hAnsi="Courier New" w:hint="default"/>
      </w:rPr>
    </w:lvl>
    <w:lvl w:ilvl="5" w:tplc="7C761894">
      <w:start w:val="1"/>
      <w:numFmt w:val="bullet"/>
      <w:lvlText w:val=""/>
      <w:lvlJc w:val="left"/>
      <w:pPr>
        <w:ind w:left="4320" w:hanging="360"/>
      </w:pPr>
      <w:rPr>
        <w:rFonts w:ascii="Wingdings" w:hAnsi="Wingdings" w:hint="default"/>
      </w:rPr>
    </w:lvl>
    <w:lvl w:ilvl="6" w:tplc="44828DC8">
      <w:start w:val="1"/>
      <w:numFmt w:val="bullet"/>
      <w:lvlText w:val=""/>
      <w:lvlJc w:val="left"/>
      <w:pPr>
        <w:ind w:left="5040" w:hanging="360"/>
      </w:pPr>
      <w:rPr>
        <w:rFonts w:ascii="Symbol" w:hAnsi="Symbol" w:hint="default"/>
      </w:rPr>
    </w:lvl>
    <w:lvl w:ilvl="7" w:tplc="A70E6288">
      <w:start w:val="1"/>
      <w:numFmt w:val="bullet"/>
      <w:lvlText w:val="o"/>
      <w:lvlJc w:val="left"/>
      <w:pPr>
        <w:ind w:left="5760" w:hanging="360"/>
      </w:pPr>
      <w:rPr>
        <w:rFonts w:ascii="Courier New" w:hAnsi="Courier New" w:hint="default"/>
      </w:rPr>
    </w:lvl>
    <w:lvl w:ilvl="8" w:tplc="6B2863FE">
      <w:start w:val="1"/>
      <w:numFmt w:val="bullet"/>
      <w:lvlText w:val=""/>
      <w:lvlJc w:val="left"/>
      <w:pPr>
        <w:ind w:left="6480" w:hanging="360"/>
      </w:pPr>
      <w:rPr>
        <w:rFonts w:ascii="Wingdings" w:hAnsi="Wingdings" w:hint="default"/>
      </w:rPr>
    </w:lvl>
  </w:abstractNum>
  <w:abstractNum w:abstractNumId="7" w15:restartNumberingAfterBreak="0">
    <w:nsid w:val="32454D71"/>
    <w:multiLevelType w:val="hybridMultilevel"/>
    <w:tmpl w:val="48FC6B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4D53CE"/>
    <w:multiLevelType w:val="hybridMultilevel"/>
    <w:tmpl w:val="AB50CBAE"/>
    <w:lvl w:ilvl="0" w:tplc="08090017">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01054F5"/>
    <w:multiLevelType w:val="hybridMultilevel"/>
    <w:tmpl w:val="A6AEDED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44" w:hanging="360"/>
      </w:pPr>
      <w:rPr>
        <w:rFonts w:ascii="Courier New" w:hAnsi="Courier New" w:cs="Courier New" w:hint="default"/>
      </w:rPr>
    </w:lvl>
    <w:lvl w:ilvl="2" w:tplc="08090005">
      <w:start w:val="1"/>
      <w:numFmt w:val="bullet"/>
      <w:lvlText w:val=""/>
      <w:lvlJc w:val="left"/>
      <w:pPr>
        <w:ind w:left="676" w:hanging="360"/>
      </w:pPr>
      <w:rPr>
        <w:rFonts w:ascii="Wingdings" w:hAnsi="Wingdings" w:hint="default"/>
      </w:rPr>
    </w:lvl>
    <w:lvl w:ilvl="3" w:tplc="08090001" w:tentative="1">
      <w:start w:val="1"/>
      <w:numFmt w:val="bullet"/>
      <w:lvlText w:val=""/>
      <w:lvlJc w:val="left"/>
      <w:pPr>
        <w:ind w:left="1396" w:hanging="360"/>
      </w:pPr>
      <w:rPr>
        <w:rFonts w:ascii="Symbol" w:hAnsi="Symbol" w:hint="default"/>
      </w:rPr>
    </w:lvl>
    <w:lvl w:ilvl="4" w:tplc="08090003" w:tentative="1">
      <w:start w:val="1"/>
      <w:numFmt w:val="bullet"/>
      <w:lvlText w:val="o"/>
      <w:lvlJc w:val="left"/>
      <w:pPr>
        <w:ind w:left="2116" w:hanging="360"/>
      </w:pPr>
      <w:rPr>
        <w:rFonts w:ascii="Courier New" w:hAnsi="Courier New" w:cs="Courier New" w:hint="default"/>
      </w:rPr>
    </w:lvl>
    <w:lvl w:ilvl="5" w:tplc="08090005" w:tentative="1">
      <w:start w:val="1"/>
      <w:numFmt w:val="bullet"/>
      <w:lvlText w:val=""/>
      <w:lvlJc w:val="left"/>
      <w:pPr>
        <w:ind w:left="2836" w:hanging="360"/>
      </w:pPr>
      <w:rPr>
        <w:rFonts w:ascii="Wingdings" w:hAnsi="Wingdings" w:hint="default"/>
      </w:rPr>
    </w:lvl>
    <w:lvl w:ilvl="6" w:tplc="08090001" w:tentative="1">
      <w:start w:val="1"/>
      <w:numFmt w:val="bullet"/>
      <w:lvlText w:val=""/>
      <w:lvlJc w:val="left"/>
      <w:pPr>
        <w:ind w:left="3556" w:hanging="360"/>
      </w:pPr>
      <w:rPr>
        <w:rFonts w:ascii="Symbol" w:hAnsi="Symbol" w:hint="default"/>
      </w:rPr>
    </w:lvl>
    <w:lvl w:ilvl="7" w:tplc="08090003" w:tentative="1">
      <w:start w:val="1"/>
      <w:numFmt w:val="bullet"/>
      <w:lvlText w:val="o"/>
      <w:lvlJc w:val="left"/>
      <w:pPr>
        <w:ind w:left="4276" w:hanging="360"/>
      </w:pPr>
      <w:rPr>
        <w:rFonts w:ascii="Courier New" w:hAnsi="Courier New" w:cs="Courier New" w:hint="default"/>
      </w:rPr>
    </w:lvl>
    <w:lvl w:ilvl="8" w:tplc="08090005" w:tentative="1">
      <w:start w:val="1"/>
      <w:numFmt w:val="bullet"/>
      <w:lvlText w:val=""/>
      <w:lvlJc w:val="left"/>
      <w:pPr>
        <w:ind w:left="4996" w:hanging="360"/>
      </w:pPr>
      <w:rPr>
        <w:rFonts w:ascii="Wingdings" w:hAnsi="Wingdings" w:hint="default"/>
      </w:rPr>
    </w:lvl>
  </w:abstractNum>
  <w:abstractNum w:abstractNumId="10" w15:restartNumberingAfterBreak="0">
    <w:nsid w:val="46184240"/>
    <w:multiLevelType w:val="hybridMultilevel"/>
    <w:tmpl w:val="B8901A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C67BF"/>
    <w:multiLevelType w:val="hybridMultilevel"/>
    <w:tmpl w:val="BF56F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6E55"/>
    <w:multiLevelType w:val="hybridMultilevel"/>
    <w:tmpl w:val="F806CB20"/>
    <w:lvl w:ilvl="0" w:tplc="4ACE12BE">
      <w:start w:val="1"/>
      <w:numFmt w:val="bullet"/>
      <w:lvlText w:val=""/>
      <w:lvlJc w:val="left"/>
      <w:pPr>
        <w:ind w:left="360" w:hanging="360"/>
      </w:pPr>
      <w:rPr>
        <w:rFonts w:ascii="Wingdings" w:hAnsi="Wingdings" w:cs="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05077B"/>
    <w:multiLevelType w:val="hybridMultilevel"/>
    <w:tmpl w:val="6A1632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E93826"/>
    <w:multiLevelType w:val="hybridMultilevel"/>
    <w:tmpl w:val="885C9340"/>
    <w:lvl w:ilvl="0" w:tplc="08090005">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0926684"/>
    <w:multiLevelType w:val="hybridMultilevel"/>
    <w:tmpl w:val="351A9EDC"/>
    <w:lvl w:ilvl="0" w:tplc="16E261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B033E8"/>
    <w:multiLevelType w:val="hybridMultilevel"/>
    <w:tmpl w:val="0B366086"/>
    <w:lvl w:ilvl="0" w:tplc="EC6C8D1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A3A06"/>
    <w:multiLevelType w:val="hybridMultilevel"/>
    <w:tmpl w:val="DCF89B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7C63E9"/>
    <w:multiLevelType w:val="hybridMultilevel"/>
    <w:tmpl w:val="F912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15"/>
  </w:num>
  <w:num w:numId="5">
    <w:abstractNumId w:val="17"/>
  </w:num>
  <w:num w:numId="6">
    <w:abstractNumId w:val="2"/>
  </w:num>
  <w:num w:numId="7">
    <w:abstractNumId w:val="8"/>
  </w:num>
  <w:num w:numId="8">
    <w:abstractNumId w:val="4"/>
  </w:num>
  <w:num w:numId="9">
    <w:abstractNumId w:val="9"/>
  </w:num>
  <w:num w:numId="10">
    <w:abstractNumId w:val="13"/>
  </w:num>
  <w:num w:numId="11">
    <w:abstractNumId w:val="7"/>
  </w:num>
  <w:num w:numId="12">
    <w:abstractNumId w:val="14"/>
  </w:num>
  <w:num w:numId="13">
    <w:abstractNumId w:val="12"/>
  </w:num>
  <w:num w:numId="14">
    <w:abstractNumId w:val="1"/>
  </w:num>
  <w:num w:numId="15">
    <w:abstractNumId w:val="0"/>
  </w:num>
  <w:num w:numId="16">
    <w:abstractNumId w:val="10"/>
  </w:num>
  <w:num w:numId="17">
    <w:abstractNumId w:val="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F5"/>
    <w:rsid w:val="00006895"/>
    <w:rsid w:val="00007D75"/>
    <w:rsid w:val="00024E42"/>
    <w:rsid w:val="00036C5F"/>
    <w:rsid w:val="000548C7"/>
    <w:rsid w:val="0007613F"/>
    <w:rsid w:val="000C431F"/>
    <w:rsid w:val="000C7ABD"/>
    <w:rsid w:val="000D0903"/>
    <w:rsid w:val="000D5D12"/>
    <w:rsid w:val="000D7A40"/>
    <w:rsid w:val="000E2880"/>
    <w:rsid w:val="000E2BFF"/>
    <w:rsid w:val="000E4885"/>
    <w:rsid w:val="000F0273"/>
    <w:rsid w:val="00103AB2"/>
    <w:rsid w:val="0015008C"/>
    <w:rsid w:val="00164B57"/>
    <w:rsid w:val="001656BE"/>
    <w:rsid w:val="001A4ED7"/>
    <w:rsid w:val="001C0697"/>
    <w:rsid w:val="001D1E3A"/>
    <w:rsid w:val="001E13CD"/>
    <w:rsid w:val="001F2B6C"/>
    <w:rsid w:val="001F78B6"/>
    <w:rsid w:val="00203A1E"/>
    <w:rsid w:val="002103F4"/>
    <w:rsid w:val="0022180C"/>
    <w:rsid w:val="00243EFC"/>
    <w:rsid w:val="00273195"/>
    <w:rsid w:val="0029152F"/>
    <w:rsid w:val="002B31A6"/>
    <w:rsid w:val="002C422A"/>
    <w:rsid w:val="002D0394"/>
    <w:rsid w:val="002E1F6A"/>
    <w:rsid w:val="002F22E2"/>
    <w:rsid w:val="00313B64"/>
    <w:rsid w:val="0031522D"/>
    <w:rsid w:val="00331F36"/>
    <w:rsid w:val="00335DFA"/>
    <w:rsid w:val="0033738C"/>
    <w:rsid w:val="003418C2"/>
    <w:rsid w:val="00366715"/>
    <w:rsid w:val="0039264E"/>
    <w:rsid w:val="00393ACA"/>
    <w:rsid w:val="003A6E04"/>
    <w:rsid w:val="003C740E"/>
    <w:rsid w:val="00405827"/>
    <w:rsid w:val="00405ADC"/>
    <w:rsid w:val="00421FD2"/>
    <w:rsid w:val="004432D6"/>
    <w:rsid w:val="00457117"/>
    <w:rsid w:val="00462CCA"/>
    <w:rsid w:val="0047253B"/>
    <w:rsid w:val="004803AF"/>
    <w:rsid w:val="0048094D"/>
    <w:rsid w:val="00480BB5"/>
    <w:rsid w:val="004961BB"/>
    <w:rsid w:val="004A4899"/>
    <w:rsid w:val="004B6901"/>
    <w:rsid w:val="004C5DF1"/>
    <w:rsid w:val="004C7893"/>
    <w:rsid w:val="004D106F"/>
    <w:rsid w:val="004E1567"/>
    <w:rsid w:val="00502427"/>
    <w:rsid w:val="00504A90"/>
    <w:rsid w:val="00511834"/>
    <w:rsid w:val="00514A55"/>
    <w:rsid w:val="0051548B"/>
    <w:rsid w:val="0054291E"/>
    <w:rsid w:val="005434AA"/>
    <w:rsid w:val="0056315B"/>
    <w:rsid w:val="00590C42"/>
    <w:rsid w:val="005C0D24"/>
    <w:rsid w:val="005C4302"/>
    <w:rsid w:val="005E2280"/>
    <w:rsid w:val="005F1A0B"/>
    <w:rsid w:val="005F2175"/>
    <w:rsid w:val="00606786"/>
    <w:rsid w:val="00613DBB"/>
    <w:rsid w:val="006270AA"/>
    <w:rsid w:val="006548C9"/>
    <w:rsid w:val="006A339E"/>
    <w:rsid w:val="006B2D9C"/>
    <w:rsid w:val="006E3B46"/>
    <w:rsid w:val="006F1041"/>
    <w:rsid w:val="00713435"/>
    <w:rsid w:val="00714903"/>
    <w:rsid w:val="007334FF"/>
    <w:rsid w:val="00745994"/>
    <w:rsid w:val="007513F3"/>
    <w:rsid w:val="00757407"/>
    <w:rsid w:val="0076255A"/>
    <w:rsid w:val="00765171"/>
    <w:rsid w:val="007800F5"/>
    <w:rsid w:val="00790ECC"/>
    <w:rsid w:val="00791AB7"/>
    <w:rsid w:val="007B5373"/>
    <w:rsid w:val="007C1B62"/>
    <w:rsid w:val="007D755E"/>
    <w:rsid w:val="007E722B"/>
    <w:rsid w:val="008050EE"/>
    <w:rsid w:val="008171B4"/>
    <w:rsid w:val="008925F3"/>
    <w:rsid w:val="008957E4"/>
    <w:rsid w:val="008A3FBA"/>
    <w:rsid w:val="008D13E1"/>
    <w:rsid w:val="008E5354"/>
    <w:rsid w:val="008F49A9"/>
    <w:rsid w:val="008F7F52"/>
    <w:rsid w:val="00915AC7"/>
    <w:rsid w:val="009305F1"/>
    <w:rsid w:val="00930D1E"/>
    <w:rsid w:val="0094019B"/>
    <w:rsid w:val="00954559"/>
    <w:rsid w:val="0096298A"/>
    <w:rsid w:val="00964A0D"/>
    <w:rsid w:val="0098287A"/>
    <w:rsid w:val="00992B10"/>
    <w:rsid w:val="009B58C4"/>
    <w:rsid w:val="009D1F14"/>
    <w:rsid w:val="009D7042"/>
    <w:rsid w:val="009E23ED"/>
    <w:rsid w:val="009E3FCD"/>
    <w:rsid w:val="009F292F"/>
    <w:rsid w:val="009F6050"/>
    <w:rsid w:val="009F6CB6"/>
    <w:rsid w:val="00A0180C"/>
    <w:rsid w:val="00A11D6E"/>
    <w:rsid w:val="00A2067E"/>
    <w:rsid w:val="00A30557"/>
    <w:rsid w:val="00A34359"/>
    <w:rsid w:val="00A53784"/>
    <w:rsid w:val="00A65B42"/>
    <w:rsid w:val="00A709B4"/>
    <w:rsid w:val="00A7118D"/>
    <w:rsid w:val="00A84B46"/>
    <w:rsid w:val="00AB1655"/>
    <w:rsid w:val="00AC666B"/>
    <w:rsid w:val="00AD0FC9"/>
    <w:rsid w:val="00AD3675"/>
    <w:rsid w:val="00AE2860"/>
    <w:rsid w:val="00AF1858"/>
    <w:rsid w:val="00B03DFF"/>
    <w:rsid w:val="00B166A8"/>
    <w:rsid w:val="00B261DD"/>
    <w:rsid w:val="00B432E8"/>
    <w:rsid w:val="00B46E0A"/>
    <w:rsid w:val="00B7132A"/>
    <w:rsid w:val="00B84D29"/>
    <w:rsid w:val="00BA3E23"/>
    <w:rsid w:val="00BB1AC1"/>
    <w:rsid w:val="00BB1DB2"/>
    <w:rsid w:val="00BB66EF"/>
    <w:rsid w:val="00BF6245"/>
    <w:rsid w:val="00C0570F"/>
    <w:rsid w:val="00C06BFF"/>
    <w:rsid w:val="00C32255"/>
    <w:rsid w:val="00C44AE0"/>
    <w:rsid w:val="00C564FA"/>
    <w:rsid w:val="00C61E1D"/>
    <w:rsid w:val="00C73BC2"/>
    <w:rsid w:val="00C7427A"/>
    <w:rsid w:val="00CA3D02"/>
    <w:rsid w:val="00CB22F8"/>
    <w:rsid w:val="00D21E36"/>
    <w:rsid w:val="00D46F57"/>
    <w:rsid w:val="00D503E6"/>
    <w:rsid w:val="00D634D1"/>
    <w:rsid w:val="00D80207"/>
    <w:rsid w:val="00DC62EB"/>
    <w:rsid w:val="00DD3FDD"/>
    <w:rsid w:val="00DF2492"/>
    <w:rsid w:val="00E277AC"/>
    <w:rsid w:val="00E32A11"/>
    <w:rsid w:val="00E34AEB"/>
    <w:rsid w:val="00E34E95"/>
    <w:rsid w:val="00E4186B"/>
    <w:rsid w:val="00E61FB0"/>
    <w:rsid w:val="00E63C68"/>
    <w:rsid w:val="00E64A6F"/>
    <w:rsid w:val="00E6713A"/>
    <w:rsid w:val="00EC1338"/>
    <w:rsid w:val="00ED0AEC"/>
    <w:rsid w:val="00EE57CF"/>
    <w:rsid w:val="00EE7F15"/>
    <w:rsid w:val="00F34164"/>
    <w:rsid w:val="00F36DEF"/>
    <w:rsid w:val="00F43899"/>
    <w:rsid w:val="00F43B59"/>
    <w:rsid w:val="00F516F9"/>
    <w:rsid w:val="00F71311"/>
    <w:rsid w:val="00F72B1A"/>
    <w:rsid w:val="00F86714"/>
    <w:rsid w:val="00FA6D1D"/>
    <w:rsid w:val="00FC0817"/>
    <w:rsid w:val="00FD07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EB98C9"/>
  <w15:docId w15:val="{A6F3924C-5E8A-434D-B271-207B4131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F3"/>
    <w:rPr>
      <w:sz w:val="24"/>
      <w:szCs w:val="24"/>
    </w:rPr>
  </w:style>
  <w:style w:type="paragraph" w:styleId="Heading1">
    <w:name w:val="heading 1"/>
    <w:basedOn w:val="Normal"/>
    <w:next w:val="Normal"/>
    <w:link w:val="Heading1Char"/>
    <w:uiPriority w:val="9"/>
    <w:qFormat/>
    <w:rsid w:val="00E418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A3D02"/>
    <w:pPr>
      <w:tabs>
        <w:tab w:val="center" w:pos="4464"/>
        <w:tab w:val="right" w:pos="8928"/>
      </w:tabs>
    </w:pPr>
    <w:rPr>
      <w:rFonts w:ascii="Arial" w:hAnsi="Arial" w:cs="Arial"/>
      <w:sz w:val="22"/>
      <w:szCs w:val="22"/>
    </w:rPr>
  </w:style>
  <w:style w:type="paragraph" w:customStyle="1" w:styleId="Style2">
    <w:name w:val="Style2"/>
    <w:basedOn w:val="Normal"/>
    <w:rsid w:val="00CA3D02"/>
    <w:pPr>
      <w:tabs>
        <w:tab w:val="left" w:pos="432"/>
        <w:tab w:val="center" w:pos="4464"/>
        <w:tab w:val="right" w:pos="8928"/>
      </w:tabs>
    </w:pPr>
    <w:rPr>
      <w:rFonts w:ascii="Arial" w:hAnsi="Arial" w:cs="Arial"/>
      <w:sz w:val="22"/>
      <w:szCs w:val="22"/>
    </w:rPr>
  </w:style>
  <w:style w:type="paragraph" w:customStyle="1" w:styleId="Minute1">
    <w:name w:val="Minute 1"/>
    <w:basedOn w:val="Normal"/>
    <w:rsid w:val="005434AA"/>
    <w:pPr>
      <w:tabs>
        <w:tab w:val="center" w:pos="4464"/>
        <w:tab w:val="right" w:pos="8928"/>
      </w:tabs>
    </w:pPr>
  </w:style>
  <w:style w:type="paragraph" w:customStyle="1" w:styleId="Agenda1">
    <w:name w:val="Agenda 1"/>
    <w:basedOn w:val="Normal"/>
    <w:rsid w:val="00F72B1A"/>
    <w:pPr>
      <w:tabs>
        <w:tab w:val="center" w:pos="4464"/>
        <w:tab w:val="right" w:pos="8928"/>
      </w:tabs>
    </w:pPr>
    <w:rPr>
      <w:rFonts w:cs="Arial"/>
    </w:rPr>
  </w:style>
  <w:style w:type="paragraph" w:customStyle="1" w:styleId="Agenda2">
    <w:name w:val="Agenda 2"/>
    <w:basedOn w:val="Normal"/>
    <w:rsid w:val="00F72B1A"/>
    <w:pPr>
      <w:tabs>
        <w:tab w:val="left" w:pos="432"/>
        <w:tab w:val="center" w:pos="4464"/>
        <w:tab w:val="right" w:pos="8928"/>
      </w:tabs>
    </w:pPr>
    <w:rPr>
      <w:rFonts w:cs="Arial"/>
    </w:rPr>
  </w:style>
  <w:style w:type="paragraph" w:customStyle="1" w:styleId="Minute2">
    <w:name w:val="Minute 2"/>
    <w:basedOn w:val="Normal"/>
    <w:rsid w:val="00C06BFF"/>
    <w:pPr>
      <w:tabs>
        <w:tab w:val="left" w:pos="720"/>
        <w:tab w:val="left" w:pos="2880"/>
        <w:tab w:val="right" w:pos="8928"/>
      </w:tabs>
      <w:ind w:left="720" w:hanging="720"/>
    </w:pPr>
    <w:rPr>
      <w:b/>
      <w:sz w:val="28"/>
    </w:rPr>
  </w:style>
  <w:style w:type="paragraph" w:customStyle="1" w:styleId="Minute4">
    <w:name w:val="Minute 4"/>
    <w:basedOn w:val="Normal"/>
    <w:rsid w:val="00C06BFF"/>
    <w:pPr>
      <w:ind w:left="1440" w:hanging="720"/>
    </w:pPr>
  </w:style>
  <w:style w:type="paragraph" w:customStyle="1" w:styleId="Minute5">
    <w:name w:val="Minute 5"/>
    <w:basedOn w:val="Normal"/>
    <w:autoRedefine/>
    <w:rsid w:val="00C06BFF"/>
    <w:pPr>
      <w:ind w:left="1440"/>
    </w:pPr>
  </w:style>
  <w:style w:type="paragraph" w:customStyle="1" w:styleId="Minute3">
    <w:name w:val="Minute 3"/>
    <w:basedOn w:val="Normal"/>
    <w:rsid w:val="00C06BFF"/>
    <w:pPr>
      <w:ind w:left="2880" w:hanging="2160"/>
    </w:pPr>
  </w:style>
  <w:style w:type="paragraph" w:customStyle="1" w:styleId="Agenda3">
    <w:name w:val="Agenda3"/>
    <w:basedOn w:val="Normal"/>
    <w:rsid w:val="000E4885"/>
    <w:pPr>
      <w:tabs>
        <w:tab w:val="left" w:pos="432"/>
        <w:tab w:val="left" w:pos="1008"/>
        <w:tab w:val="center" w:pos="4464"/>
        <w:tab w:val="right" w:pos="8928"/>
      </w:tabs>
    </w:pPr>
  </w:style>
  <w:style w:type="paragraph" w:customStyle="1" w:styleId="StyleMinute2Bold">
    <w:name w:val="Style Minute 2 + Bold"/>
    <w:basedOn w:val="Minute2"/>
    <w:rsid w:val="00C06BFF"/>
    <w:rPr>
      <w:b w:val="0"/>
      <w:bCs/>
    </w:rPr>
  </w:style>
  <w:style w:type="paragraph" w:customStyle="1" w:styleId="Agenda10">
    <w:name w:val="Agenda1"/>
    <w:basedOn w:val="Normal"/>
    <w:rsid w:val="001F78B6"/>
    <w:pPr>
      <w:tabs>
        <w:tab w:val="center" w:pos="4464"/>
        <w:tab w:val="right" w:pos="8928"/>
      </w:tabs>
    </w:pPr>
    <w:rPr>
      <w:rFonts w:ascii="Arial" w:hAnsi="Arial"/>
      <w:sz w:val="22"/>
      <w:szCs w:val="22"/>
    </w:rPr>
  </w:style>
  <w:style w:type="paragraph" w:styleId="Footer">
    <w:name w:val="footer"/>
    <w:basedOn w:val="Normal"/>
    <w:link w:val="FooterChar"/>
    <w:uiPriority w:val="99"/>
    <w:rsid w:val="001F78B6"/>
    <w:pPr>
      <w:tabs>
        <w:tab w:val="center" w:pos="4153"/>
        <w:tab w:val="right" w:pos="8306"/>
      </w:tabs>
    </w:pPr>
  </w:style>
  <w:style w:type="paragraph" w:customStyle="1" w:styleId="Agenda20">
    <w:name w:val="Agenda2"/>
    <w:basedOn w:val="Normal"/>
    <w:rsid w:val="001F78B6"/>
    <w:pPr>
      <w:tabs>
        <w:tab w:val="left" w:pos="432"/>
        <w:tab w:val="center" w:pos="4464"/>
        <w:tab w:val="right" w:pos="8928"/>
      </w:tabs>
    </w:pPr>
    <w:rPr>
      <w:rFonts w:ascii="Arial" w:hAnsi="Arial"/>
      <w:sz w:val="22"/>
      <w:szCs w:val="22"/>
    </w:rPr>
  </w:style>
  <w:style w:type="paragraph" w:customStyle="1" w:styleId="Minutes1">
    <w:name w:val="Minutes1"/>
    <w:basedOn w:val="Normal"/>
    <w:link w:val="Minutes1Char"/>
    <w:rsid w:val="001F78B6"/>
    <w:pPr>
      <w:tabs>
        <w:tab w:val="center" w:pos="4464"/>
        <w:tab w:val="right" w:pos="8928"/>
      </w:tabs>
      <w:jc w:val="both"/>
    </w:pPr>
    <w:rPr>
      <w:rFonts w:ascii="Arial" w:hAnsi="Arial"/>
      <w:sz w:val="22"/>
      <w:szCs w:val="22"/>
    </w:rPr>
  </w:style>
  <w:style w:type="character" w:customStyle="1" w:styleId="Minutes1Char">
    <w:name w:val="Minutes1 Char"/>
    <w:basedOn w:val="DefaultParagraphFont"/>
    <w:link w:val="Minutes1"/>
    <w:rsid w:val="001F78B6"/>
    <w:rPr>
      <w:rFonts w:ascii="Arial" w:hAnsi="Arial"/>
      <w:sz w:val="22"/>
      <w:szCs w:val="22"/>
      <w:lang w:val="en-GB" w:eastAsia="en-GB" w:bidi="ar-SA"/>
    </w:rPr>
  </w:style>
  <w:style w:type="paragraph" w:styleId="Header">
    <w:name w:val="header"/>
    <w:basedOn w:val="Normal"/>
    <w:link w:val="HeaderChar"/>
    <w:uiPriority w:val="99"/>
    <w:unhideWhenUsed/>
    <w:rsid w:val="008957E4"/>
    <w:pPr>
      <w:tabs>
        <w:tab w:val="center" w:pos="4513"/>
        <w:tab w:val="right" w:pos="9026"/>
      </w:tabs>
    </w:pPr>
  </w:style>
  <w:style w:type="character" w:customStyle="1" w:styleId="HeaderChar">
    <w:name w:val="Header Char"/>
    <w:basedOn w:val="DefaultParagraphFont"/>
    <w:link w:val="Header"/>
    <w:uiPriority w:val="99"/>
    <w:rsid w:val="008957E4"/>
    <w:rPr>
      <w:sz w:val="24"/>
      <w:szCs w:val="24"/>
    </w:rPr>
  </w:style>
  <w:style w:type="paragraph" w:styleId="BalloonText">
    <w:name w:val="Balloon Text"/>
    <w:basedOn w:val="Normal"/>
    <w:link w:val="BalloonTextChar"/>
    <w:uiPriority w:val="99"/>
    <w:semiHidden/>
    <w:unhideWhenUsed/>
    <w:rsid w:val="008957E4"/>
    <w:rPr>
      <w:rFonts w:ascii="Tahoma" w:hAnsi="Tahoma" w:cs="Tahoma"/>
      <w:sz w:val="16"/>
      <w:szCs w:val="16"/>
    </w:rPr>
  </w:style>
  <w:style w:type="character" w:customStyle="1" w:styleId="BalloonTextChar">
    <w:name w:val="Balloon Text Char"/>
    <w:basedOn w:val="DefaultParagraphFont"/>
    <w:link w:val="BalloonText"/>
    <w:uiPriority w:val="99"/>
    <w:semiHidden/>
    <w:rsid w:val="008957E4"/>
    <w:rPr>
      <w:rFonts w:ascii="Tahoma" w:hAnsi="Tahoma" w:cs="Tahoma"/>
      <w:sz w:val="16"/>
      <w:szCs w:val="16"/>
    </w:rPr>
  </w:style>
  <w:style w:type="character" w:customStyle="1" w:styleId="FooterChar">
    <w:name w:val="Footer Char"/>
    <w:basedOn w:val="DefaultParagraphFont"/>
    <w:link w:val="Footer"/>
    <w:uiPriority w:val="99"/>
    <w:rsid w:val="00613DBB"/>
    <w:rPr>
      <w:sz w:val="24"/>
      <w:szCs w:val="24"/>
    </w:rPr>
  </w:style>
  <w:style w:type="paragraph" w:styleId="ListParagraph">
    <w:name w:val="List Paragraph"/>
    <w:basedOn w:val="Normal"/>
    <w:uiPriority w:val="34"/>
    <w:qFormat/>
    <w:rsid w:val="007B5373"/>
    <w:pPr>
      <w:ind w:left="720"/>
      <w:contextualSpacing/>
    </w:pPr>
    <w:rPr>
      <w:rFonts w:asciiTheme="minorHAnsi" w:eastAsiaTheme="minorHAnsi" w:hAnsiTheme="minorHAnsi" w:cstheme="minorBidi"/>
      <w:lang w:eastAsia="en-US"/>
    </w:rPr>
  </w:style>
  <w:style w:type="character" w:styleId="PlaceholderText">
    <w:name w:val="Placeholder Text"/>
    <w:basedOn w:val="DefaultParagraphFont"/>
    <w:uiPriority w:val="99"/>
    <w:semiHidden/>
    <w:rsid w:val="00E64A6F"/>
    <w:rPr>
      <w:color w:val="808080"/>
    </w:rPr>
  </w:style>
  <w:style w:type="paragraph" w:styleId="FootnoteText">
    <w:name w:val="footnote text"/>
    <w:basedOn w:val="Normal"/>
    <w:link w:val="FootnoteTextChar"/>
    <w:uiPriority w:val="99"/>
    <w:semiHidden/>
    <w:unhideWhenUsed/>
    <w:rsid w:val="00FC0817"/>
    <w:rPr>
      <w:sz w:val="20"/>
      <w:szCs w:val="20"/>
    </w:rPr>
  </w:style>
  <w:style w:type="character" w:customStyle="1" w:styleId="FootnoteTextChar">
    <w:name w:val="Footnote Text Char"/>
    <w:basedOn w:val="DefaultParagraphFont"/>
    <w:link w:val="FootnoteText"/>
    <w:uiPriority w:val="99"/>
    <w:semiHidden/>
    <w:rsid w:val="00FC0817"/>
  </w:style>
  <w:style w:type="character" w:styleId="FootnoteReference">
    <w:name w:val="footnote reference"/>
    <w:basedOn w:val="DefaultParagraphFont"/>
    <w:uiPriority w:val="99"/>
    <w:semiHidden/>
    <w:unhideWhenUsed/>
    <w:rsid w:val="00FC0817"/>
    <w:rPr>
      <w:vertAlign w:val="superscript"/>
    </w:rPr>
  </w:style>
  <w:style w:type="character" w:customStyle="1" w:styleId="Style3">
    <w:name w:val="Style3"/>
    <w:basedOn w:val="DefaultParagraphFont"/>
    <w:uiPriority w:val="1"/>
    <w:rsid w:val="00AE2860"/>
    <w:rPr>
      <w:rFonts w:ascii="Arial" w:hAnsi="Arial"/>
      <w:sz w:val="24"/>
    </w:rPr>
  </w:style>
  <w:style w:type="character" w:customStyle="1" w:styleId="HeaderLJ">
    <w:name w:val="Header_LJ"/>
    <w:basedOn w:val="DefaultParagraphFont"/>
    <w:uiPriority w:val="1"/>
    <w:rsid w:val="00AE2860"/>
    <w:rPr>
      <w:rFonts w:ascii="Arial" w:hAnsi="Arial"/>
      <w:b/>
      <w:sz w:val="24"/>
    </w:rPr>
  </w:style>
  <w:style w:type="character" w:customStyle="1" w:styleId="VariableBIU">
    <w:name w:val="Variable BIU"/>
    <w:basedOn w:val="DefaultParagraphFont"/>
    <w:uiPriority w:val="1"/>
    <w:rsid w:val="002D0394"/>
  </w:style>
  <w:style w:type="character" w:customStyle="1" w:styleId="sizelock">
    <w:name w:val="size lock"/>
    <w:basedOn w:val="DefaultParagraphFont"/>
    <w:uiPriority w:val="1"/>
    <w:rsid w:val="002D0394"/>
    <w:rPr>
      <w:sz w:val="24"/>
    </w:rPr>
  </w:style>
  <w:style w:type="character" w:customStyle="1" w:styleId="Style4">
    <w:name w:val="Style4"/>
    <w:basedOn w:val="DefaultParagraphFont"/>
    <w:uiPriority w:val="1"/>
    <w:rsid w:val="008925F3"/>
    <w:rPr>
      <w:rFonts w:asciiTheme="minorHAnsi" w:hAnsiTheme="minorHAnsi"/>
      <w:b/>
      <w:sz w:val="28"/>
    </w:rPr>
  </w:style>
  <w:style w:type="character" w:customStyle="1" w:styleId="Style5">
    <w:name w:val="Style5"/>
    <w:basedOn w:val="DefaultParagraphFont"/>
    <w:uiPriority w:val="1"/>
    <w:rsid w:val="008925F3"/>
    <w:rPr>
      <w:rFonts w:asciiTheme="minorHAnsi" w:hAnsiTheme="minorHAnsi"/>
      <w:sz w:val="22"/>
    </w:rPr>
  </w:style>
  <w:style w:type="character" w:styleId="CommentReference">
    <w:name w:val="annotation reference"/>
    <w:basedOn w:val="DefaultParagraphFont"/>
    <w:uiPriority w:val="99"/>
    <w:semiHidden/>
    <w:unhideWhenUsed/>
    <w:rsid w:val="00CB22F8"/>
    <w:rPr>
      <w:sz w:val="16"/>
      <w:szCs w:val="16"/>
    </w:rPr>
  </w:style>
  <w:style w:type="paragraph" w:styleId="CommentText">
    <w:name w:val="annotation text"/>
    <w:basedOn w:val="Normal"/>
    <w:link w:val="CommentTextChar"/>
    <w:uiPriority w:val="99"/>
    <w:semiHidden/>
    <w:unhideWhenUsed/>
    <w:rsid w:val="00CB22F8"/>
    <w:rPr>
      <w:sz w:val="20"/>
      <w:szCs w:val="20"/>
    </w:rPr>
  </w:style>
  <w:style w:type="character" w:customStyle="1" w:styleId="CommentTextChar">
    <w:name w:val="Comment Text Char"/>
    <w:basedOn w:val="DefaultParagraphFont"/>
    <w:link w:val="CommentText"/>
    <w:uiPriority w:val="99"/>
    <w:semiHidden/>
    <w:rsid w:val="00CB22F8"/>
  </w:style>
  <w:style w:type="paragraph" w:styleId="CommentSubject">
    <w:name w:val="annotation subject"/>
    <w:basedOn w:val="CommentText"/>
    <w:next w:val="CommentText"/>
    <w:link w:val="CommentSubjectChar"/>
    <w:uiPriority w:val="99"/>
    <w:semiHidden/>
    <w:unhideWhenUsed/>
    <w:rsid w:val="00CB22F8"/>
    <w:rPr>
      <w:b/>
      <w:bCs/>
    </w:rPr>
  </w:style>
  <w:style w:type="character" w:customStyle="1" w:styleId="CommentSubjectChar">
    <w:name w:val="Comment Subject Char"/>
    <w:basedOn w:val="CommentTextChar"/>
    <w:link w:val="CommentSubject"/>
    <w:uiPriority w:val="99"/>
    <w:semiHidden/>
    <w:rsid w:val="00CB22F8"/>
    <w:rPr>
      <w:b/>
      <w:bCs/>
    </w:rPr>
  </w:style>
  <w:style w:type="character" w:styleId="Hyperlink">
    <w:name w:val="Hyperlink"/>
    <w:basedOn w:val="DefaultParagraphFont"/>
    <w:uiPriority w:val="99"/>
    <w:unhideWhenUsed/>
    <w:rsid w:val="00E4186B"/>
    <w:rPr>
      <w:color w:val="0000FF" w:themeColor="hyperlink"/>
      <w:u w:val="single"/>
    </w:rPr>
  </w:style>
  <w:style w:type="character" w:customStyle="1" w:styleId="Heading1Char">
    <w:name w:val="Heading 1 Char"/>
    <w:basedOn w:val="DefaultParagraphFont"/>
    <w:link w:val="Heading1"/>
    <w:uiPriority w:val="9"/>
    <w:rsid w:val="00E418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92553">
      <w:bodyDiv w:val="1"/>
      <w:marLeft w:val="0"/>
      <w:marRight w:val="0"/>
      <w:marTop w:val="0"/>
      <w:marBottom w:val="0"/>
      <w:divBdr>
        <w:top w:val="none" w:sz="0" w:space="0" w:color="auto"/>
        <w:left w:val="none" w:sz="0" w:space="0" w:color="auto"/>
        <w:bottom w:val="none" w:sz="0" w:space="0" w:color="auto"/>
        <w:right w:val="none" w:sz="0" w:space="0" w:color="auto"/>
      </w:divBdr>
    </w:div>
    <w:div w:id="4419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982ab67-de38-4b29-88e8-1afe46bd3e44">Committee Management Template</category>
    <purpose xmlns="d982ab67-de38-4b29-88e8-1afe46bd3e44">Committee Management Template</purpo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45DC2903BC345BF56E712662F3E1E" ma:contentTypeVersion="2" ma:contentTypeDescription="Create a new document." ma:contentTypeScope="" ma:versionID="f9ec737bdd7c2f6e03057f19d32ac9aa">
  <xsd:schema xmlns:xsd="http://www.w3.org/2001/XMLSchema" xmlns:xs="http://www.w3.org/2001/XMLSchema" xmlns:p="http://schemas.microsoft.com/office/2006/metadata/properties" xmlns:ns1="d982ab67-de38-4b29-88e8-1afe46bd3e44" targetNamespace="http://schemas.microsoft.com/office/2006/metadata/properties" ma:root="true" ma:fieldsID="8359dc00d2a24d8a2c1cb4f6bba6af6c" ns1:_="">
    <xsd:import namespace="d982ab67-de38-4b29-88e8-1afe46bd3e44"/>
    <xsd:element name="properties">
      <xsd:complexType>
        <xsd:sequence>
          <xsd:element name="documentManagement">
            <xsd:complexType>
              <xsd:all>
                <xsd:element ref="ns1:category"/>
                <xsd:element ref="ns1:purpo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ab67-de38-4b29-88e8-1afe46bd3e44" elementFormDefault="qualified">
    <xsd:import namespace="http://schemas.microsoft.com/office/2006/documentManagement/types"/>
    <xsd:import namespace="http://schemas.microsoft.com/office/infopath/2007/PartnerControls"/>
    <xsd:element name="category" ma:index="0" ma:displayName="category" ma:internalName="category">
      <xsd:simpleType>
        <xsd:restriction base="dms:Text">
          <xsd:maxLength value="255"/>
        </xsd:restriction>
      </xsd:simpleType>
    </xsd:element>
    <xsd:element name="purpose" ma:index="3" ma:displayName="purpose" ma:internalName="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9955-F928-48B5-84B4-06257E3E2A5F}">
  <ds:schemaRefs>
    <ds:schemaRef ds:uri="http://schemas.microsoft.com/office/2006/metadata/properties"/>
    <ds:schemaRef ds:uri="http://schemas.microsoft.com/office/infopath/2007/PartnerControls"/>
    <ds:schemaRef ds:uri="d982ab67-de38-4b29-88e8-1afe46bd3e44"/>
  </ds:schemaRefs>
</ds:datastoreItem>
</file>

<file path=customXml/itemProps2.xml><?xml version="1.0" encoding="utf-8"?>
<ds:datastoreItem xmlns:ds="http://schemas.openxmlformats.org/officeDocument/2006/customXml" ds:itemID="{8514759B-CBDE-4A3F-B0C3-6EFCF96B3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ab67-de38-4b29-88e8-1afe46bd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ACDAF-260C-41DC-85AB-5A000631FB8A}">
  <ds:schemaRefs>
    <ds:schemaRef ds:uri="http://schemas.microsoft.com/sharepoint/v3/contenttype/forms"/>
  </ds:schemaRefs>
</ds:datastoreItem>
</file>

<file path=customXml/itemProps4.xml><?xml version="1.0" encoding="utf-8"?>
<ds:datastoreItem xmlns:ds="http://schemas.openxmlformats.org/officeDocument/2006/customXml" ds:itemID="{3EFAD624-C944-4ECD-B9DE-7101D192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916</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2018-19 Paper Template</vt:lpstr>
    </vt:vector>
  </TitlesOfParts>
  <Company>University of Hull</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digital-education-and-assessment-strategy-sept-21 (1)</dc:title>
  <dc:creator>Morag Horner</dc:creator>
  <cp:lastModifiedBy>Catie Winter</cp:lastModifiedBy>
  <cp:revision>5</cp:revision>
  <cp:lastPrinted>2019-06-12T14:16:00Z</cp:lastPrinted>
  <dcterms:created xsi:type="dcterms:W3CDTF">2021-07-09T09:45:00Z</dcterms:created>
  <dcterms:modified xsi:type="dcterms:W3CDTF">2025-07-16T17:02:55Z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0x01010047D45DC2903BC345BF56E712662F3E1E</vt:lpwstr>
  </property>
</Properties>
</file>