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34A6" w:rsidR="0025388F" w:rsidP="0025388F" w:rsidRDefault="007A1C3E" w14:paraId="1CBD77EC" w14:textId="6878CF77">
      <w:r w:rsidRPr="00D634A6">
        <w:rPr>
          <w:noProof/>
        </w:rPr>
        <mc:AlternateContent>
          <mc:Choice Requires="wps">
            <w:drawing>
              <wp:anchor distT="0" distB="0" distL="114300" distR="114300" simplePos="0" relativeHeight="251657215" behindDoc="1" locked="0" layoutInCell="1" allowOverlap="1" wp14:editId="0125F0A1" wp14:anchorId="2F521704">
                <wp:simplePos x="0" y="0"/>
                <wp:positionH relativeFrom="page">
                  <wp:posOffset>0</wp:posOffset>
                </wp:positionH>
                <wp:positionV relativeFrom="paragraph">
                  <wp:posOffset>-31750</wp:posOffset>
                </wp:positionV>
                <wp:extent cx="7545070" cy="1238250"/>
                <wp:effectExtent l="0" t="0" r="0" b="6350"/>
                <wp:wrapNone/>
                <wp:docPr id="1886896610" name="Rectangle 1"/>
                <wp:cNvGraphicFramePr/>
                <a:graphic xmlns:a="http://schemas.openxmlformats.org/drawingml/2006/main">
                  <a:graphicData uri="http://schemas.microsoft.com/office/word/2010/wordprocessingShape">
                    <wps:wsp>
                      <wps:cNvSpPr/>
                      <wps:spPr>
                        <a:xfrm>
                          <a:off x="0" y="0"/>
                          <a:ext cx="7545070" cy="1238250"/>
                        </a:xfrm>
                        <a:prstGeom prst="rect">
                          <a:avLst/>
                        </a:prstGeom>
                        <a:solidFill>
                          <a:srgbClr val="F3BB8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2.5pt;width:594.1pt;height:97.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3bb89" stroked="f" strokeweight="1pt" w14:anchorId="79805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">
                <w10:wrap anchorx="page"/>
              </v:rect>
            </w:pict>
          </mc:Fallback>
        </mc:AlternateContent>
      </w:r>
      <w:r w:rsidRPr="00D634A6">
        <w:rPr>
          <w:b/>
          <w:bCs/>
          <w:noProof/>
        </w:rPr>
        <w:drawing>
          <wp:anchor distT="0" distB="0" distL="114300" distR="114300" simplePos="0" relativeHeight="251660288" behindDoc="0" locked="0" layoutInCell="1" allowOverlap="1" wp14:editId="79937309" wp14:anchorId="539645F6">
            <wp:simplePos x="0" y="0"/>
            <wp:positionH relativeFrom="column">
              <wp:posOffset>94615</wp:posOffset>
            </wp:positionH>
            <wp:positionV relativeFrom="paragraph">
              <wp:posOffset>215900</wp:posOffset>
            </wp:positionV>
            <wp:extent cx="5819140" cy="755650"/>
            <wp:effectExtent l="0" t="0" r="0" b="6350"/>
            <wp:wrapTight wrapText="bothSides">
              <wp:wrapPolygon edited="0">
                <wp:start x="0" y="0"/>
                <wp:lineTo x="0" y="14521"/>
                <wp:lineTo x="141" y="17788"/>
                <wp:lineTo x="754" y="21418"/>
                <wp:lineTo x="801" y="21418"/>
                <wp:lineTo x="9334" y="21418"/>
                <wp:lineTo x="21543" y="17788"/>
                <wp:lineTo x="21543" y="14521"/>
                <wp:lineTo x="21496" y="13432"/>
                <wp:lineTo x="21213" y="11617"/>
                <wp:lineTo x="20553" y="5808"/>
                <wp:lineTo x="20648" y="3630"/>
                <wp:lineTo x="19516" y="2904"/>
                <wp:lineTo x="9334" y="0"/>
                <wp:lineTo x="0" y="0"/>
              </wp:wrapPolygon>
            </wp:wrapTight>
            <wp:docPr id="946869206" name="Picture 1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831741" name="Picture 12" descr="A black background with a black squar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140" cy="75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71CE" w:rsidRDefault="008471CE" w14:paraId="69A07BAA" w14:textId="77777777">
      <w:pPr>
        <w:rPr>
          <w:rFonts w:eastAsia="Calibri" w:cs="Calibri" w:asciiTheme="majorHAnsi" w:hAnsiTheme="majorHAnsi"/>
          <w:color w:val="323E4F" w:themeColor="text2" w:themeShade="BF"/>
          <w:sz w:val="36"/>
          <w:szCs w:val="36"/>
        </w:rPr>
      </w:pPr>
    </w:p>
    <w:p w:rsidR="00421FC6" w:rsidRDefault="007A1C3E" w14:paraId="61D57352" w14:textId="319A14C3">
      <w:pPr>
        <w:rPr>
          <w:rFonts w:eastAsia="Calibri" w:cs="Calibri" w:asciiTheme="majorHAnsi" w:hAnsiTheme="majorHAnsi"/>
          <w:color w:val="323E4F" w:themeColor="text2" w:themeShade="BF"/>
          <w:sz w:val="36"/>
          <w:szCs w:val="36"/>
        </w:rPr>
      </w:pPr>
      <w:r w:rsidRPr="008471CE">
        <w:rPr>
          <w:rFonts w:eastAsia="Calibri" w:cs="Calibri" w:asciiTheme="majorHAnsi" w:hAnsiTheme="majorHAnsi"/>
          <w:color w:val="323E4F" w:themeColor="text2" w:themeShade="BF"/>
          <w:sz w:val="36"/>
          <w:szCs w:val="36"/>
        </w:rPr>
        <w:t xml:space="preserve">Strategy for Public Involvement and Engagement in Addiction and Mental Health Research 2025 </w:t>
      </w:r>
      <w:r w:rsidR="00003D2C">
        <w:rPr>
          <w:rFonts w:eastAsia="Calibri" w:cs="Calibri" w:asciiTheme="majorHAnsi" w:hAnsiTheme="majorHAnsi"/>
          <w:color w:val="323E4F" w:themeColor="text2" w:themeShade="BF"/>
          <w:sz w:val="36"/>
          <w:szCs w:val="36"/>
        </w:rPr>
        <w:t>–</w:t>
      </w:r>
      <w:r w:rsidRPr="008471CE">
        <w:rPr>
          <w:rFonts w:eastAsia="Calibri" w:cs="Calibri" w:asciiTheme="majorHAnsi" w:hAnsiTheme="majorHAnsi"/>
          <w:color w:val="323E4F" w:themeColor="text2" w:themeShade="BF"/>
          <w:sz w:val="36"/>
          <w:szCs w:val="36"/>
        </w:rPr>
        <w:t xml:space="preserve"> 2</w:t>
      </w:r>
      <w:r w:rsidR="008471CE">
        <w:rPr>
          <w:rFonts w:eastAsia="Calibri" w:cs="Calibri" w:asciiTheme="majorHAnsi" w:hAnsiTheme="majorHAnsi"/>
          <w:color w:val="323E4F" w:themeColor="text2" w:themeShade="BF"/>
          <w:sz w:val="36"/>
          <w:szCs w:val="36"/>
        </w:rPr>
        <w:t>030</w:t>
      </w:r>
    </w:p>
    <w:p w:rsidR="00003D2C" w:rsidP="00003D2C" w:rsidRDefault="00003D2C" w14:paraId="7F1B4A63" w14:textId="77777777">
      <w:r>
        <w:t>Version: 1.0</w:t>
      </w:r>
    </w:p>
    <w:p w:rsidR="00003D2C" w:rsidP="00003D2C" w:rsidRDefault="00003D2C" w14:paraId="5501B817" w14:textId="77777777">
      <w:r>
        <w:t>Date: April 2025</w:t>
      </w:r>
    </w:p>
    <w:p w:rsidRPr="008471CE" w:rsidR="00003D2C" w:rsidRDefault="00003D2C" w14:paraId="60308522" w14:textId="77777777">
      <w:pPr>
        <w:rPr>
          <w:rFonts w:cs="Calibri" w:asciiTheme="majorHAnsi" w:hAnsiTheme="majorHAnsi"/>
          <w:color w:val="323E4F" w:themeColor="text2" w:themeShade="BF"/>
          <w:sz w:val="24"/>
          <w:szCs w:val="24"/>
        </w:rPr>
      </w:pPr>
    </w:p>
    <w:p w:rsidRPr="00D634A6" w:rsidR="009C2553" w:rsidP="009C2553" w:rsidRDefault="009C2553" w14:paraId="6FE6D222" w14:textId="77777777">
      <w:pPr>
        <w:jc w:val="center"/>
        <w:rPr>
          <w:b/>
          <w:bCs/>
        </w:rPr>
      </w:pPr>
    </w:p>
    <w:p w:rsidRPr="00D634A6" w:rsidR="009C2553" w:rsidP="009C2553" w:rsidRDefault="009C2553" w14:paraId="12E2FAD6" w14:textId="77777777">
      <w:pPr>
        <w:jc w:val="center"/>
        <w:rPr>
          <w:b/>
          <w:bCs/>
        </w:rPr>
      </w:pPr>
    </w:p>
    <w:p w:rsidRPr="00D634A6" w:rsidR="0025388F" w:rsidP="009C2553" w:rsidRDefault="009C2553" w14:paraId="475B05D4" w14:textId="28BDA694">
      <w:pPr>
        <w:jc w:val="center"/>
        <w:rPr>
          <w:rFonts w:cs="Calibri"/>
          <w:b/>
          <w:bCs/>
          <w:sz w:val="28"/>
          <w:szCs w:val="28"/>
        </w:rPr>
      </w:pPr>
      <w:r w:rsidRPr="00D634A6">
        <w:rPr>
          <w:rFonts w:cs="Calibri"/>
          <w:b/>
          <w:bCs/>
          <w:sz w:val="28"/>
          <w:szCs w:val="28"/>
        </w:rPr>
        <w:t>Our partners:</w:t>
      </w:r>
    </w:p>
    <w:p w:rsidRPr="00D634A6" w:rsidR="009C2553" w:rsidRDefault="009C2553" w14:paraId="5C3D2966" w14:textId="5C543B57">
      <w:pPr>
        <w:rPr>
          <w:noProof/>
        </w:rPr>
      </w:pPr>
      <w:r w:rsidRPr="00D634A6">
        <w:rPr>
          <w:noProof/>
        </w:rPr>
        <w:drawing>
          <wp:inline distT="0" distB="0" distL="0" distR="0" wp14:anchorId="77115AE8" wp14:editId="272F7163">
            <wp:extent cx="843861" cy="457200"/>
            <wp:effectExtent l="0" t="0" r="0" b="0"/>
            <wp:docPr id="316131936" name="Picture 4" descr="Hull York Medical Schoo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ull York Medical School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3861" cy="457200"/>
                    </a:xfrm>
                    <a:prstGeom prst="rect">
                      <a:avLst/>
                    </a:prstGeom>
                    <a:noFill/>
                    <a:ln>
                      <a:noFill/>
                    </a:ln>
                  </pic:spPr>
                </pic:pic>
              </a:graphicData>
            </a:graphic>
          </wp:inline>
        </w:drawing>
      </w:r>
      <w:r w:rsidRPr="00D634A6">
        <w:t xml:space="preserve">                                                    </w:t>
      </w:r>
      <w:r w:rsidRPr="00D634A6">
        <w:rPr>
          <w:noProof/>
        </w:rPr>
        <w:t xml:space="preserve">    </w:t>
      </w:r>
      <w:r w:rsidRPr="00D634A6">
        <w:rPr>
          <w:noProof/>
        </w:rPr>
        <w:drawing>
          <wp:inline distT="0" distB="0" distL="0" distR="0" wp14:anchorId="4D7BDE48" wp14:editId="65D5B17A">
            <wp:extent cx="732644" cy="485775"/>
            <wp:effectExtent l="0" t="0" r="0" b="0"/>
            <wp:docPr id="162800517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175" name="Picture 5" descr="A black and white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7973" cy="495939"/>
                    </a:xfrm>
                    <a:prstGeom prst="rect">
                      <a:avLst/>
                    </a:prstGeom>
                    <a:noFill/>
                    <a:ln>
                      <a:noFill/>
                    </a:ln>
                  </pic:spPr>
                </pic:pic>
              </a:graphicData>
            </a:graphic>
          </wp:inline>
        </w:drawing>
      </w:r>
      <w:r w:rsidRPr="00D634A6">
        <w:t xml:space="preserve"> </w:t>
      </w:r>
      <w:r w:rsidRPr="00D634A6">
        <w:rPr>
          <w:noProof/>
        </w:rPr>
        <w:t xml:space="preserve">                                      </w:t>
      </w:r>
      <w:r w:rsidRPr="00D634A6">
        <w:rPr>
          <w:noProof/>
        </w:rPr>
        <w:drawing>
          <wp:inline distT="0" distB="0" distL="0" distR="0" wp14:anchorId="047D039A" wp14:editId="0AEB6694">
            <wp:extent cx="1419225" cy="678074"/>
            <wp:effectExtent l="0" t="0" r="0" b="8255"/>
            <wp:docPr id="1568806384" name="Picture 7" descr="University of York Logo PNG vector in SVG, PDF, AI, CDR 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iversity of York Logo PNG vector in SVG, PDF, AI, CDR forma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655" t="25852" r="11417" b="25818"/>
                    <a:stretch/>
                  </pic:blipFill>
                  <pic:spPr bwMode="auto">
                    <a:xfrm>
                      <a:off x="0" y="0"/>
                      <a:ext cx="1474524" cy="704495"/>
                    </a:xfrm>
                    <a:prstGeom prst="rect">
                      <a:avLst/>
                    </a:prstGeom>
                    <a:noFill/>
                    <a:ln>
                      <a:noFill/>
                    </a:ln>
                    <a:extLst>
                      <a:ext uri="{53640926-AAD7-44D8-BBD7-CCE9431645EC}">
                        <a14:shadowObscured xmlns:a14="http://schemas.microsoft.com/office/drawing/2010/main"/>
                      </a:ext>
                    </a:extLst>
                  </pic:spPr>
                </pic:pic>
              </a:graphicData>
            </a:graphic>
          </wp:inline>
        </w:drawing>
      </w:r>
    </w:p>
    <w:p w:rsidRPr="00D634A6" w:rsidR="009C2553" w:rsidRDefault="009C2553" w14:paraId="03B464FD" w14:textId="77777777">
      <w:pPr>
        <w:rPr>
          <w:rFonts w:cs="Calibri"/>
          <w:b/>
          <w:bCs/>
        </w:rPr>
      </w:pPr>
    </w:p>
    <w:p w:rsidRPr="00D634A6" w:rsidR="009C2553" w:rsidP="009C2553" w:rsidRDefault="009C2553" w14:paraId="161FD161" w14:textId="3A92DDD5">
      <w:pPr>
        <w:jc w:val="center"/>
        <w:rPr>
          <w:rFonts w:cs="Calibri"/>
          <w:b/>
          <w:bCs/>
          <w:sz w:val="28"/>
          <w:szCs w:val="28"/>
        </w:rPr>
      </w:pPr>
      <w:r w:rsidRPr="00D634A6">
        <w:rPr>
          <w:rFonts w:cs="Calibri"/>
          <w:b/>
          <w:bCs/>
          <w:sz w:val="28"/>
          <w:szCs w:val="28"/>
        </w:rPr>
        <w:t>In collaboration with:</w:t>
      </w:r>
    </w:p>
    <w:p w:rsidRPr="00D634A6" w:rsidR="00421FC6" w:rsidRDefault="009C2553" w14:paraId="567C3B7E" w14:textId="5FF68EE5">
      <w:pPr>
        <w:rPr>
          <w:noProof/>
        </w:rPr>
      </w:pPr>
      <w:r w:rsidRPr="00D634A6">
        <w:rPr>
          <w:noProof/>
        </w:rPr>
        <w:drawing>
          <wp:inline distT="0" distB="0" distL="0" distR="0" wp14:anchorId="0466B1C2" wp14:editId="5BA556CA">
            <wp:extent cx="1331881" cy="561975"/>
            <wp:effectExtent l="0" t="0" r="1905" b="0"/>
            <wp:docPr id="1442534965" name="Picture 8" descr="Humber Teaching NHS Foundation Trust | Humber Teaching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umber Teaching NHS Foundation Trust | Humber Teaching NHS Foundation Tru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352" cy="565127"/>
                    </a:xfrm>
                    <a:prstGeom prst="rect">
                      <a:avLst/>
                    </a:prstGeom>
                    <a:noFill/>
                    <a:ln>
                      <a:noFill/>
                    </a:ln>
                  </pic:spPr>
                </pic:pic>
              </a:graphicData>
            </a:graphic>
          </wp:inline>
        </w:drawing>
      </w:r>
      <w:r w:rsidRPr="00D634A6">
        <w:t xml:space="preserve"> </w:t>
      </w:r>
      <w:r w:rsidRPr="00D634A6">
        <w:rPr>
          <w:noProof/>
        </w:rPr>
        <w:t xml:space="preserve">                               </w:t>
      </w:r>
      <w:r w:rsidRPr="00D634A6">
        <w:rPr>
          <w:noProof/>
        </w:rPr>
        <w:drawing>
          <wp:inline distT="0" distB="0" distL="0" distR="0" wp14:anchorId="68B117D1" wp14:editId="4377BB20">
            <wp:extent cx="985401" cy="657225"/>
            <wp:effectExtent l="0" t="0" r="0" b="0"/>
            <wp:docPr id="1710733076" name="Picture 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33076" name="Picture 9" descr="A blu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5909" cy="664233"/>
                    </a:xfrm>
                    <a:prstGeom prst="rect">
                      <a:avLst/>
                    </a:prstGeom>
                    <a:noFill/>
                    <a:ln>
                      <a:noFill/>
                    </a:ln>
                  </pic:spPr>
                </pic:pic>
              </a:graphicData>
            </a:graphic>
          </wp:inline>
        </w:drawing>
      </w:r>
      <w:r w:rsidRPr="00D634A6">
        <w:t xml:space="preserve"> </w:t>
      </w:r>
      <w:r w:rsidRPr="00D634A6">
        <w:rPr>
          <w:noProof/>
        </w:rPr>
        <w:t xml:space="preserve">                                         </w:t>
      </w:r>
      <w:r w:rsidRPr="00D634A6">
        <w:rPr>
          <w:noProof/>
        </w:rPr>
        <w:drawing>
          <wp:inline distT="0" distB="0" distL="0" distR="0" wp14:anchorId="407DAAAD" wp14:editId="4AF2F60A">
            <wp:extent cx="1070081" cy="542925"/>
            <wp:effectExtent l="0" t="0" r="0" b="0"/>
            <wp:docPr id="2065223604" name="Picture 10" descr="Hull University Teaching Hospitals NHS Trust – My Planned Car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ull University Teaching Hospitals NHS Trust – My Planned Care NH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0553" cy="558386"/>
                    </a:xfrm>
                    <a:prstGeom prst="rect">
                      <a:avLst/>
                    </a:prstGeom>
                    <a:noFill/>
                    <a:ln>
                      <a:noFill/>
                    </a:ln>
                  </pic:spPr>
                </pic:pic>
              </a:graphicData>
            </a:graphic>
          </wp:inline>
        </w:drawing>
      </w:r>
    </w:p>
    <w:p w:rsidRPr="00D634A6" w:rsidR="00421FC6" w:rsidRDefault="00421FC6" w14:paraId="10D4CEF8" w14:textId="77777777">
      <w:pPr>
        <w:rPr>
          <w:noProof/>
        </w:rPr>
      </w:pPr>
      <w:r w:rsidRPr="00D634A6">
        <w:rPr>
          <w:noProof/>
        </w:rPr>
        <w:br w:type="page"/>
      </w:r>
    </w:p>
    <w:p w:rsidRPr="00D634A6" w:rsidR="009C2553" w:rsidRDefault="009C2553" w14:paraId="6599FFC8" w14:textId="77777777">
      <w:pPr>
        <w:rPr>
          <w:b/>
          <w:bCs/>
        </w:rPr>
      </w:pPr>
    </w:p>
    <w:p w:rsidRPr="00D634A6" w:rsidR="009C2553" w:rsidRDefault="009C2553" w14:paraId="746FBA73" w14:textId="77777777">
      <w:pPr>
        <w:rPr>
          <w:b/>
          <w:bCs/>
        </w:rPr>
      </w:pPr>
    </w:p>
    <w:sdt>
      <w:sdtPr>
        <w:rPr>
          <w:rFonts w:asciiTheme="minorHAnsi" w:hAnsiTheme="minorHAnsi" w:eastAsiaTheme="minorHAnsi" w:cstheme="minorBidi"/>
          <w:color w:val="auto"/>
          <w:kern w:val="2"/>
          <w:sz w:val="22"/>
          <w:szCs w:val="22"/>
          <w:lang w:val="en-GB"/>
          <w14:ligatures w14:val="standardContextual"/>
        </w:rPr>
        <w:id w:val="1116257073"/>
        <w:docPartObj>
          <w:docPartGallery w:val="Table of Contents"/>
          <w:docPartUnique/>
        </w:docPartObj>
      </w:sdtPr>
      <w:sdtEndPr>
        <w:rPr>
          <w:rFonts w:cs="Calibri"/>
          <w:b/>
          <w:bCs/>
          <w:noProof/>
        </w:rPr>
      </w:sdtEndPr>
      <w:sdtContent>
        <w:p w:rsidRPr="00D634A6" w:rsidR="001A3901" w:rsidRDefault="001A3901" w14:paraId="2961C61C" w14:textId="5BDBFB4C">
          <w:pPr>
            <w:pStyle w:val="TOCHeading"/>
            <w:rPr>
              <w:rFonts w:cs="Calibri" w:asciiTheme="minorHAnsi" w:hAnsiTheme="minorHAnsi"/>
            </w:rPr>
          </w:pPr>
          <w:r w:rsidRPr="00D634A6">
            <w:rPr>
              <w:rFonts w:cs="Calibri" w:asciiTheme="minorHAnsi" w:hAnsiTheme="minorHAnsi"/>
            </w:rPr>
            <w:t>Table of Contents</w:t>
          </w:r>
        </w:p>
        <w:p w:rsidR="0055148B" w:rsidRDefault="001A3901" w14:paraId="091ED9E0" w14:textId="771478EA">
          <w:pPr>
            <w:pStyle w:val="TOC2"/>
            <w:rPr>
              <w:rFonts w:asciiTheme="minorHAnsi" w:hAnsiTheme="minorHAnsi" w:eastAsiaTheme="minorEastAsia" w:cstheme="minorBidi"/>
              <w:lang w:eastAsia="en-GB"/>
            </w:rPr>
          </w:pPr>
          <w:r w:rsidRPr="00D634A6">
            <w:rPr>
              <w:rFonts w:eastAsia="Calibri" w:asciiTheme="minorHAnsi" w:hAnsiTheme="minorHAnsi"/>
              <w:noProof w:val="0"/>
            </w:rPr>
            <w:fldChar w:fldCharType="begin"/>
          </w:r>
          <w:r w:rsidRPr="00D634A6">
            <w:rPr>
              <w:rFonts w:asciiTheme="minorHAnsi" w:hAnsiTheme="minorHAnsi"/>
            </w:rPr>
            <w:instrText xml:space="preserve"> TOC \o "1-3" \h \z \u </w:instrText>
          </w:r>
          <w:r w:rsidRPr="00D634A6">
            <w:rPr>
              <w:rFonts w:eastAsia="Calibri" w:asciiTheme="minorHAnsi" w:hAnsiTheme="minorHAnsi"/>
              <w:noProof w:val="0"/>
            </w:rPr>
            <w:fldChar w:fldCharType="separate"/>
          </w:r>
          <w:hyperlink w:history="1" w:anchor="_Toc196990168">
            <w:r w:rsidRPr="008502BD" w:rsidR="0055148B">
              <w:rPr>
                <w:rStyle w:val="Hyperlink"/>
              </w:rPr>
              <w:t>Introduction</w:t>
            </w:r>
            <w:r w:rsidR="0055148B">
              <w:rPr>
                <w:webHidden/>
              </w:rPr>
              <w:tab/>
            </w:r>
            <w:r w:rsidR="0055148B">
              <w:rPr>
                <w:webHidden/>
              </w:rPr>
              <w:fldChar w:fldCharType="begin"/>
            </w:r>
            <w:r w:rsidR="0055148B">
              <w:rPr>
                <w:webHidden/>
              </w:rPr>
              <w:instrText xml:space="preserve"> PAGEREF _Toc196990168 \h </w:instrText>
            </w:r>
            <w:r w:rsidR="0055148B">
              <w:rPr>
                <w:webHidden/>
              </w:rPr>
            </w:r>
            <w:r w:rsidR="0055148B">
              <w:rPr>
                <w:webHidden/>
              </w:rPr>
              <w:fldChar w:fldCharType="separate"/>
            </w:r>
            <w:r w:rsidR="0055148B">
              <w:rPr>
                <w:webHidden/>
              </w:rPr>
              <w:t>3</w:t>
            </w:r>
            <w:r w:rsidR="0055148B">
              <w:rPr>
                <w:webHidden/>
              </w:rPr>
              <w:fldChar w:fldCharType="end"/>
            </w:r>
          </w:hyperlink>
        </w:p>
        <w:p w:rsidR="0055148B" w:rsidRDefault="0055148B" w14:paraId="7F9922EA" w14:textId="735E72FA">
          <w:pPr>
            <w:pStyle w:val="TOC2"/>
            <w:rPr>
              <w:rFonts w:asciiTheme="minorHAnsi" w:hAnsiTheme="minorHAnsi" w:eastAsiaTheme="minorEastAsia" w:cstheme="minorBidi"/>
              <w:lang w:eastAsia="en-GB"/>
            </w:rPr>
          </w:pPr>
          <w:hyperlink w:history="1" w:anchor="_Toc196990169">
            <w:r w:rsidRPr="008502BD">
              <w:rPr>
                <w:rStyle w:val="Hyperlink"/>
              </w:rPr>
              <w:t>1 Executive summary</w:t>
            </w:r>
            <w:r>
              <w:rPr>
                <w:webHidden/>
              </w:rPr>
              <w:tab/>
            </w:r>
            <w:r>
              <w:rPr>
                <w:webHidden/>
              </w:rPr>
              <w:fldChar w:fldCharType="begin"/>
            </w:r>
            <w:r>
              <w:rPr>
                <w:webHidden/>
              </w:rPr>
              <w:instrText xml:space="preserve"> PAGEREF _Toc196990169 \h </w:instrText>
            </w:r>
            <w:r>
              <w:rPr>
                <w:webHidden/>
              </w:rPr>
            </w:r>
            <w:r>
              <w:rPr>
                <w:webHidden/>
              </w:rPr>
              <w:fldChar w:fldCharType="separate"/>
            </w:r>
            <w:r>
              <w:rPr>
                <w:webHidden/>
              </w:rPr>
              <w:t>4</w:t>
            </w:r>
            <w:r>
              <w:rPr>
                <w:webHidden/>
              </w:rPr>
              <w:fldChar w:fldCharType="end"/>
            </w:r>
          </w:hyperlink>
        </w:p>
        <w:p w:rsidR="0055148B" w:rsidRDefault="0055148B" w14:paraId="30DD6238" w14:textId="51D2BBA5">
          <w:pPr>
            <w:pStyle w:val="TOC2"/>
            <w:rPr>
              <w:rFonts w:asciiTheme="minorHAnsi" w:hAnsiTheme="minorHAnsi" w:eastAsiaTheme="minorEastAsia" w:cstheme="minorBidi"/>
              <w:lang w:eastAsia="en-GB"/>
            </w:rPr>
          </w:pPr>
          <w:hyperlink w:history="1" w:anchor="_Toc196990170">
            <w:r w:rsidRPr="008502BD">
              <w:rPr>
                <w:rStyle w:val="Hyperlink"/>
              </w:rPr>
              <w:t>2 Introduction and background</w:t>
            </w:r>
            <w:r>
              <w:rPr>
                <w:webHidden/>
              </w:rPr>
              <w:tab/>
            </w:r>
            <w:r>
              <w:rPr>
                <w:webHidden/>
              </w:rPr>
              <w:fldChar w:fldCharType="begin"/>
            </w:r>
            <w:r>
              <w:rPr>
                <w:webHidden/>
              </w:rPr>
              <w:instrText xml:space="preserve"> PAGEREF _Toc196990170 \h </w:instrText>
            </w:r>
            <w:r>
              <w:rPr>
                <w:webHidden/>
              </w:rPr>
            </w:r>
            <w:r>
              <w:rPr>
                <w:webHidden/>
              </w:rPr>
              <w:fldChar w:fldCharType="separate"/>
            </w:r>
            <w:r>
              <w:rPr>
                <w:webHidden/>
              </w:rPr>
              <w:t>4</w:t>
            </w:r>
            <w:r>
              <w:rPr>
                <w:webHidden/>
              </w:rPr>
              <w:fldChar w:fldCharType="end"/>
            </w:r>
          </w:hyperlink>
        </w:p>
        <w:p w:rsidR="0055148B" w:rsidRDefault="0055148B" w14:paraId="380DD7E2" w14:textId="399E06D0">
          <w:pPr>
            <w:pStyle w:val="TOC2"/>
            <w:rPr>
              <w:rFonts w:asciiTheme="minorHAnsi" w:hAnsiTheme="minorHAnsi" w:eastAsiaTheme="minorEastAsia" w:cstheme="minorBidi"/>
              <w:lang w:eastAsia="en-GB"/>
            </w:rPr>
          </w:pPr>
          <w:hyperlink w:history="1" w:anchor="_Toc196990171">
            <w:r w:rsidRPr="008502BD">
              <w:rPr>
                <w:rStyle w:val="Hyperlink"/>
              </w:rPr>
              <w:t>2.1 Centre for Addiction and Mental Health Research</w:t>
            </w:r>
            <w:r>
              <w:rPr>
                <w:webHidden/>
              </w:rPr>
              <w:tab/>
            </w:r>
            <w:r>
              <w:rPr>
                <w:webHidden/>
              </w:rPr>
              <w:fldChar w:fldCharType="begin"/>
            </w:r>
            <w:r>
              <w:rPr>
                <w:webHidden/>
              </w:rPr>
              <w:instrText xml:space="preserve"> PAGEREF _Toc196990171 \h </w:instrText>
            </w:r>
            <w:r>
              <w:rPr>
                <w:webHidden/>
              </w:rPr>
            </w:r>
            <w:r>
              <w:rPr>
                <w:webHidden/>
              </w:rPr>
              <w:fldChar w:fldCharType="separate"/>
            </w:r>
            <w:r>
              <w:rPr>
                <w:webHidden/>
              </w:rPr>
              <w:t>4</w:t>
            </w:r>
            <w:r>
              <w:rPr>
                <w:webHidden/>
              </w:rPr>
              <w:fldChar w:fldCharType="end"/>
            </w:r>
          </w:hyperlink>
        </w:p>
        <w:p w:rsidR="0055148B" w:rsidRDefault="0055148B" w14:paraId="061FD544" w14:textId="021F854E">
          <w:pPr>
            <w:pStyle w:val="TOC2"/>
            <w:rPr>
              <w:rFonts w:asciiTheme="minorHAnsi" w:hAnsiTheme="minorHAnsi" w:eastAsiaTheme="minorEastAsia" w:cstheme="minorBidi"/>
              <w:lang w:eastAsia="en-GB"/>
            </w:rPr>
          </w:pPr>
          <w:hyperlink w:history="1" w:anchor="_Toc196990172">
            <w:r w:rsidRPr="008502BD">
              <w:rPr>
                <w:rStyle w:val="Hyperlink"/>
              </w:rPr>
              <w:t>3 Our vision and values</w:t>
            </w:r>
            <w:r>
              <w:rPr>
                <w:webHidden/>
              </w:rPr>
              <w:tab/>
            </w:r>
            <w:r>
              <w:rPr>
                <w:webHidden/>
              </w:rPr>
              <w:fldChar w:fldCharType="begin"/>
            </w:r>
            <w:r>
              <w:rPr>
                <w:webHidden/>
              </w:rPr>
              <w:instrText xml:space="preserve"> PAGEREF _Toc196990172 \h </w:instrText>
            </w:r>
            <w:r>
              <w:rPr>
                <w:webHidden/>
              </w:rPr>
            </w:r>
            <w:r>
              <w:rPr>
                <w:webHidden/>
              </w:rPr>
              <w:fldChar w:fldCharType="separate"/>
            </w:r>
            <w:r>
              <w:rPr>
                <w:webHidden/>
              </w:rPr>
              <w:t>5</w:t>
            </w:r>
            <w:r>
              <w:rPr>
                <w:webHidden/>
              </w:rPr>
              <w:fldChar w:fldCharType="end"/>
            </w:r>
          </w:hyperlink>
        </w:p>
        <w:p w:rsidR="0055148B" w:rsidRDefault="0055148B" w14:paraId="0E455538" w14:textId="20C02564">
          <w:pPr>
            <w:pStyle w:val="TOC2"/>
            <w:rPr>
              <w:rFonts w:asciiTheme="minorHAnsi" w:hAnsiTheme="minorHAnsi" w:eastAsiaTheme="minorEastAsia" w:cstheme="minorBidi"/>
              <w:lang w:eastAsia="en-GB"/>
            </w:rPr>
          </w:pPr>
          <w:hyperlink w:history="1" w:anchor="_Toc196990173">
            <w:r w:rsidRPr="008502BD">
              <w:rPr>
                <w:rStyle w:val="Hyperlink"/>
              </w:rPr>
              <w:t>3.1 Our vision for public involvement and engagement</w:t>
            </w:r>
            <w:r>
              <w:rPr>
                <w:webHidden/>
              </w:rPr>
              <w:tab/>
            </w:r>
            <w:r>
              <w:rPr>
                <w:webHidden/>
              </w:rPr>
              <w:fldChar w:fldCharType="begin"/>
            </w:r>
            <w:r>
              <w:rPr>
                <w:webHidden/>
              </w:rPr>
              <w:instrText xml:space="preserve"> PAGEREF _Toc196990173 \h </w:instrText>
            </w:r>
            <w:r>
              <w:rPr>
                <w:webHidden/>
              </w:rPr>
            </w:r>
            <w:r>
              <w:rPr>
                <w:webHidden/>
              </w:rPr>
              <w:fldChar w:fldCharType="separate"/>
            </w:r>
            <w:r>
              <w:rPr>
                <w:webHidden/>
              </w:rPr>
              <w:t>5</w:t>
            </w:r>
            <w:r>
              <w:rPr>
                <w:webHidden/>
              </w:rPr>
              <w:fldChar w:fldCharType="end"/>
            </w:r>
          </w:hyperlink>
        </w:p>
        <w:p w:rsidR="0055148B" w:rsidRDefault="0055148B" w14:paraId="14E2EBB6" w14:textId="2C4FADD6">
          <w:pPr>
            <w:pStyle w:val="TOC2"/>
            <w:rPr>
              <w:rFonts w:asciiTheme="minorHAnsi" w:hAnsiTheme="minorHAnsi" w:eastAsiaTheme="minorEastAsia" w:cstheme="minorBidi"/>
              <w:lang w:eastAsia="en-GB"/>
            </w:rPr>
          </w:pPr>
          <w:hyperlink w:history="1" w:anchor="_Toc196990174">
            <w:r w:rsidRPr="008502BD">
              <w:rPr>
                <w:rStyle w:val="Hyperlink"/>
              </w:rPr>
              <w:t>3.2 Our values</w:t>
            </w:r>
            <w:r>
              <w:rPr>
                <w:webHidden/>
              </w:rPr>
              <w:tab/>
            </w:r>
            <w:r>
              <w:rPr>
                <w:webHidden/>
              </w:rPr>
              <w:fldChar w:fldCharType="begin"/>
            </w:r>
            <w:r>
              <w:rPr>
                <w:webHidden/>
              </w:rPr>
              <w:instrText xml:space="preserve"> PAGEREF _Toc196990174 \h </w:instrText>
            </w:r>
            <w:r>
              <w:rPr>
                <w:webHidden/>
              </w:rPr>
            </w:r>
            <w:r>
              <w:rPr>
                <w:webHidden/>
              </w:rPr>
              <w:fldChar w:fldCharType="separate"/>
            </w:r>
            <w:r>
              <w:rPr>
                <w:webHidden/>
              </w:rPr>
              <w:t>6</w:t>
            </w:r>
            <w:r>
              <w:rPr>
                <w:webHidden/>
              </w:rPr>
              <w:fldChar w:fldCharType="end"/>
            </w:r>
          </w:hyperlink>
        </w:p>
        <w:p w:rsidR="0055148B" w:rsidRDefault="0055148B" w14:paraId="60795897" w14:textId="1DF017D2">
          <w:pPr>
            <w:pStyle w:val="TOC2"/>
            <w:rPr>
              <w:rFonts w:asciiTheme="minorHAnsi" w:hAnsiTheme="minorHAnsi" w:eastAsiaTheme="minorEastAsia" w:cstheme="minorBidi"/>
              <w:lang w:eastAsia="en-GB"/>
            </w:rPr>
          </w:pPr>
          <w:hyperlink w:history="1" w:anchor="_Toc196990175">
            <w:r w:rsidRPr="008502BD">
              <w:rPr>
                <w:rStyle w:val="Hyperlink"/>
              </w:rPr>
              <w:t>4 Purpose of public involvement and engagement</w:t>
            </w:r>
            <w:r>
              <w:rPr>
                <w:webHidden/>
              </w:rPr>
              <w:tab/>
            </w:r>
            <w:r>
              <w:rPr>
                <w:webHidden/>
              </w:rPr>
              <w:fldChar w:fldCharType="begin"/>
            </w:r>
            <w:r>
              <w:rPr>
                <w:webHidden/>
              </w:rPr>
              <w:instrText xml:space="preserve"> PAGEREF _Toc196990175 \h </w:instrText>
            </w:r>
            <w:r>
              <w:rPr>
                <w:webHidden/>
              </w:rPr>
            </w:r>
            <w:r>
              <w:rPr>
                <w:webHidden/>
              </w:rPr>
              <w:fldChar w:fldCharType="separate"/>
            </w:r>
            <w:r>
              <w:rPr>
                <w:webHidden/>
              </w:rPr>
              <w:t>6</w:t>
            </w:r>
            <w:r>
              <w:rPr>
                <w:webHidden/>
              </w:rPr>
              <w:fldChar w:fldCharType="end"/>
            </w:r>
          </w:hyperlink>
        </w:p>
        <w:p w:rsidR="0055148B" w:rsidRDefault="0055148B" w14:paraId="2A4890E4" w14:textId="518D0891">
          <w:pPr>
            <w:pStyle w:val="TOC2"/>
            <w:rPr>
              <w:rFonts w:asciiTheme="minorHAnsi" w:hAnsiTheme="minorHAnsi" w:eastAsiaTheme="minorEastAsia" w:cstheme="minorBidi"/>
              <w:lang w:eastAsia="en-GB"/>
            </w:rPr>
          </w:pPr>
          <w:hyperlink w:history="1" w:anchor="_Toc196990176">
            <w:r w:rsidRPr="008502BD">
              <w:rPr>
                <w:rStyle w:val="Hyperlink"/>
              </w:rPr>
              <w:t>5 Aims and objectives</w:t>
            </w:r>
            <w:r>
              <w:rPr>
                <w:webHidden/>
              </w:rPr>
              <w:tab/>
            </w:r>
            <w:r>
              <w:rPr>
                <w:webHidden/>
              </w:rPr>
              <w:fldChar w:fldCharType="begin"/>
            </w:r>
            <w:r>
              <w:rPr>
                <w:webHidden/>
              </w:rPr>
              <w:instrText xml:space="preserve"> PAGEREF _Toc196990176 \h </w:instrText>
            </w:r>
            <w:r>
              <w:rPr>
                <w:webHidden/>
              </w:rPr>
            </w:r>
            <w:r>
              <w:rPr>
                <w:webHidden/>
              </w:rPr>
              <w:fldChar w:fldCharType="separate"/>
            </w:r>
            <w:r>
              <w:rPr>
                <w:webHidden/>
              </w:rPr>
              <w:t>6</w:t>
            </w:r>
            <w:r>
              <w:rPr>
                <w:webHidden/>
              </w:rPr>
              <w:fldChar w:fldCharType="end"/>
            </w:r>
          </w:hyperlink>
        </w:p>
        <w:p w:rsidR="0055148B" w:rsidRDefault="0055148B" w14:paraId="3CEB5438" w14:textId="53D5B677">
          <w:pPr>
            <w:pStyle w:val="TOC2"/>
            <w:rPr>
              <w:rFonts w:asciiTheme="minorHAnsi" w:hAnsiTheme="minorHAnsi" w:eastAsiaTheme="minorEastAsia" w:cstheme="minorBidi"/>
              <w:lang w:eastAsia="en-GB"/>
            </w:rPr>
          </w:pPr>
          <w:hyperlink w:history="1" w:anchor="_Toc196990177">
            <w:r w:rsidRPr="008502BD">
              <w:rPr>
                <w:rStyle w:val="Hyperlink"/>
              </w:rPr>
              <w:t>5.1 Inclusive opportunities</w:t>
            </w:r>
            <w:r>
              <w:rPr>
                <w:webHidden/>
              </w:rPr>
              <w:tab/>
            </w:r>
            <w:r>
              <w:rPr>
                <w:webHidden/>
              </w:rPr>
              <w:fldChar w:fldCharType="begin"/>
            </w:r>
            <w:r>
              <w:rPr>
                <w:webHidden/>
              </w:rPr>
              <w:instrText xml:space="preserve"> PAGEREF _Toc196990177 \h </w:instrText>
            </w:r>
            <w:r>
              <w:rPr>
                <w:webHidden/>
              </w:rPr>
            </w:r>
            <w:r>
              <w:rPr>
                <w:webHidden/>
              </w:rPr>
              <w:fldChar w:fldCharType="separate"/>
            </w:r>
            <w:r>
              <w:rPr>
                <w:webHidden/>
              </w:rPr>
              <w:t>7</w:t>
            </w:r>
            <w:r>
              <w:rPr>
                <w:webHidden/>
              </w:rPr>
              <w:fldChar w:fldCharType="end"/>
            </w:r>
          </w:hyperlink>
        </w:p>
        <w:p w:rsidR="0055148B" w:rsidRDefault="0055148B" w14:paraId="2B0AB692" w14:textId="77711EA5">
          <w:pPr>
            <w:pStyle w:val="TOC2"/>
            <w:rPr>
              <w:rFonts w:asciiTheme="minorHAnsi" w:hAnsiTheme="minorHAnsi" w:eastAsiaTheme="minorEastAsia" w:cstheme="minorBidi"/>
              <w:lang w:eastAsia="en-GB"/>
            </w:rPr>
          </w:pPr>
          <w:hyperlink w:history="1" w:anchor="_Toc196990178">
            <w:r w:rsidRPr="008502BD">
              <w:rPr>
                <w:rStyle w:val="Hyperlink"/>
              </w:rPr>
              <w:t>5.1.1 Young Internships</w:t>
            </w:r>
            <w:r>
              <w:rPr>
                <w:webHidden/>
              </w:rPr>
              <w:tab/>
            </w:r>
            <w:r>
              <w:rPr>
                <w:webHidden/>
              </w:rPr>
              <w:fldChar w:fldCharType="begin"/>
            </w:r>
            <w:r>
              <w:rPr>
                <w:webHidden/>
              </w:rPr>
              <w:instrText xml:space="preserve"> PAGEREF _Toc196990178 \h </w:instrText>
            </w:r>
            <w:r>
              <w:rPr>
                <w:webHidden/>
              </w:rPr>
            </w:r>
            <w:r>
              <w:rPr>
                <w:webHidden/>
              </w:rPr>
              <w:fldChar w:fldCharType="separate"/>
            </w:r>
            <w:r>
              <w:rPr>
                <w:webHidden/>
              </w:rPr>
              <w:t>8</w:t>
            </w:r>
            <w:r>
              <w:rPr>
                <w:webHidden/>
              </w:rPr>
              <w:fldChar w:fldCharType="end"/>
            </w:r>
          </w:hyperlink>
        </w:p>
        <w:p w:rsidR="0055148B" w:rsidRDefault="0055148B" w14:paraId="550ACACA" w14:textId="4EE5B4F4">
          <w:pPr>
            <w:pStyle w:val="TOC2"/>
            <w:rPr>
              <w:rFonts w:asciiTheme="minorHAnsi" w:hAnsiTheme="minorHAnsi" w:eastAsiaTheme="minorEastAsia" w:cstheme="minorBidi"/>
              <w:lang w:eastAsia="en-GB"/>
            </w:rPr>
          </w:pPr>
          <w:hyperlink w:history="1" w:anchor="_Toc196990179">
            <w:r w:rsidRPr="008502BD">
              <w:rPr>
                <w:rStyle w:val="Hyperlink"/>
              </w:rPr>
              <w:t>5.2 Working Together</w:t>
            </w:r>
            <w:r>
              <w:rPr>
                <w:webHidden/>
              </w:rPr>
              <w:tab/>
            </w:r>
            <w:r>
              <w:rPr>
                <w:webHidden/>
              </w:rPr>
              <w:fldChar w:fldCharType="begin"/>
            </w:r>
            <w:r>
              <w:rPr>
                <w:webHidden/>
              </w:rPr>
              <w:instrText xml:space="preserve"> PAGEREF _Toc196990179 \h </w:instrText>
            </w:r>
            <w:r>
              <w:rPr>
                <w:webHidden/>
              </w:rPr>
            </w:r>
            <w:r>
              <w:rPr>
                <w:webHidden/>
              </w:rPr>
              <w:fldChar w:fldCharType="separate"/>
            </w:r>
            <w:r>
              <w:rPr>
                <w:webHidden/>
              </w:rPr>
              <w:t>8</w:t>
            </w:r>
            <w:r>
              <w:rPr>
                <w:webHidden/>
              </w:rPr>
              <w:fldChar w:fldCharType="end"/>
            </w:r>
          </w:hyperlink>
        </w:p>
        <w:p w:rsidR="0055148B" w:rsidRDefault="0055148B" w14:paraId="1A1299BA" w14:textId="4122C035">
          <w:pPr>
            <w:pStyle w:val="TOC2"/>
            <w:rPr>
              <w:rFonts w:asciiTheme="minorHAnsi" w:hAnsiTheme="minorHAnsi" w:eastAsiaTheme="minorEastAsia" w:cstheme="minorBidi"/>
              <w:lang w:eastAsia="en-GB"/>
            </w:rPr>
          </w:pPr>
          <w:hyperlink w:history="1" w:anchor="_Toc196990180">
            <w:r w:rsidRPr="008502BD">
              <w:rPr>
                <w:rStyle w:val="Hyperlink"/>
              </w:rPr>
              <w:t>5.3 Support and learning</w:t>
            </w:r>
            <w:r>
              <w:rPr>
                <w:webHidden/>
              </w:rPr>
              <w:tab/>
            </w:r>
            <w:r>
              <w:rPr>
                <w:webHidden/>
              </w:rPr>
              <w:fldChar w:fldCharType="begin"/>
            </w:r>
            <w:r>
              <w:rPr>
                <w:webHidden/>
              </w:rPr>
              <w:instrText xml:space="preserve"> PAGEREF _Toc196990180 \h </w:instrText>
            </w:r>
            <w:r>
              <w:rPr>
                <w:webHidden/>
              </w:rPr>
            </w:r>
            <w:r>
              <w:rPr>
                <w:webHidden/>
              </w:rPr>
              <w:fldChar w:fldCharType="separate"/>
            </w:r>
            <w:r>
              <w:rPr>
                <w:webHidden/>
              </w:rPr>
              <w:t>8</w:t>
            </w:r>
            <w:r>
              <w:rPr>
                <w:webHidden/>
              </w:rPr>
              <w:fldChar w:fldCharType="end"/>
            </w:r>
          </w:hyperlink>
        </w:p>
        <w:p w:rsidR="0055148B" w:rsidRDefault="0055148B" w14:paraId="56A02F17" w14:textId="29752A80">
          <w:pPr>
            <w:pStyle w:val="TOC2"/>
            <w:rPr>
              <w:rFonts w:asciiTheme="minorHAnsi" w:hAnsiTheme="minorHAnsi" w:eastAsiaTheme="minorEastAsia" w:cstheme="minorBidi"/>
              <w:lang w:eastAsia="en-GB"/>
            </w:rPr>
          </w:pPr>
          <w:hyperlink w:history="1" w:anchor="_Toc196990181">
            <w:r w:rsidRPr="008502BD">
              <w:rPr>
                <w:rStyle w:val="Hyperlink"/>
              </w:rPr>
              <w:t>5.4 Communication</w:t>
            </w:r>
            <w:r>
              <w:rPr>
                <w:webHidden/>
              </w:rPr>
              <w:tab/>
            </w:r>
            <w:r>
              <w:rPr>
                <w:webHidden/>
              </w:rPr>
              <w:fldChar w:fldCharType="begin"/>
            </w:r>
            <w:r>
              <w:rPr>
                <w:webHidden/>
              </w:rPr>
              <w:instrText xml:space="preserve"> PAGEREF _Toc196990181 \h </w:instrText>
            </w:r>
            <w:r>
              <w:rPr>
                <w:webHidden/>
              </w:rPr>
            </w:r>
            <w:r>
              <w:rPr>
                <w:webHidden/>
              </w:rPr>
              <w:fldChar w:fldCharType="separate"/>
            </w:r>
            <w:r>
              <w:rPr>
                <w:webHidden/>
              </w:rPr>
              <w:t>9</w:t>
            </w:r>
            <w:r>
              <w:rPr>
                <w:webHidden/>
              </w:rPr>
              <w:fldChar w:fldCharType="end"/>
            </w:r>
          </w:hyperlink>
        </w:p>
        <w:p w:rsidR="0055148B" w:rsidRDefault="0055148B" w14:paraId="5A3B59E0" w14:textId="23262777">
          <w:pPr>
            <w:pStyle w:val="TOC2"/>
            <w:rPr>
              <w:rFonts w:asciiTheme="minorHAnsi" w:hAnsiTheme="minorHAnsi" w:eastAsiaTheme="minorEastAsia" w:cstheme="minorBidi"/>
              <w:lang w:eastAsia="en-GB"/>
            </w:rPr>
          </w:pPr>
          <w:hyperlink w:history="1" w:anchor="_Toc196990182">
            <w:r w:rsidRPr="008502BD">
              <w:rPr>
                <w:rStyle w:val="Hyperlink"/>
              </w:rPr>
              <w:t>5.5 Impact</w:t>
            </w:r>
            <w:r>
              <w:rPr>
                <w:webHidden/>
              </w:rPr>
              <w:tab/>
            </w:r>
            <w:r>
              <w:rPr>
                <w:webHidden/>
              </w:rPr>
              <w:fldChar w:fldCharType="begin"/>
            </w:r>
            <w:r>
              <w:rPr>
                <w:webHidden/>
              </w:rPr>
              <w:instrText xml:space="preserve"> PAGEREF _Toc196990182 \h </w:instrText>
            </w:r>
            <w:r>
              <w:rPr>
                <w:webHidden/>
              </w:rPr>
            </w:r>
            <w:r>
              <w:rPr>
                <w:webHidden/>
              </w:rPr>
              <w:fldChar w:fldCharType="separate"/>
            </w:r>
            <w:r>
              <w:rPr>
                <w:webHidden/>
              </w:rPr>
              <w:t>10</w:t>
            </w:r>
            <w:r>
              <w:rPr>
                <w:webHidden/>
              </w:rPr>
              <w:fldChar w:fldCharType="end"/>
            </w:r>
          </w:hyperlink>
        </w:p>
        <w:p w:rsidR="0055148B" w:rsidRDefault="0055148B" w14:paraId="31F3BC05" w14:textId="2F7E186E">
          <w:pPr>
            <w:pStyle w:val="TOC2"/>
            <w:rPr>
              <w:rFonts w:asciiTheme="minorHAnsi" w:hAnsiTheme="minorHAnsi" w:eastAsiaTheme="minorEastAsia" w:cstheme="minorBidi"/>
              <w:lang w:eastAsia="en-GB"/>
            </w:rPr>
          </w:pPr>
          <w:hyperlink w:history="1" w:anchor="_Toc196990183">
            <w:r w:rsidRPr="008502BD">
              <w:rPr>
                <w:rStyle w:val="Hyperlink"/>
              </w:rPr>
              <w:t>5.6 Governance</w:t>
            </w:r>
            <w:r>
              <w:rPr>
                <w:webHidden/>
              </w:rPr>
              <w:tab/>
            </w:r>
            <w:r>
              <w:rPr>
                <w:webHidden/>
              </w:rPr>
              <w:fldChar w:fldCharType="begin"/>
            </w:r>
            <w:r>
              <w:rPr>
                <w:webHidden/>
              </w:rPr>
              <w:instrText xml:space="preserve"> PAGEREF _Toc196990183 \h </w:instrText>
            </w:r>
            <w:r>
              <w:rPr>
                <w:webHidden/>
              </w:rPr>
            </w:r>
            <w:r>
              <w:rPr>
                <w:webHidden/>
              </w:rPr>
              <w:fldChar w:fldCharType="separate"/>
            </w:r>
            <w:r>
              <w:rPr>
                <w:webHidden/>
              </w:rPr>
              <w:t>10</w:t>
            </w:r>
            <w:r>
              <w:rPr>
                <w:webHidden/>
              </w:rPr>
              <w:fldChar w:fldCharType="end"/>
            </w:r>
          </w:hyperlink>
        </w:p>
        <w:p w:rsidR="0055148B" w:rsidRDefault="0055148B" w14:paraId="6E80D6E4" w14:textId="6E6CEDF4">
          <w:pPr>
            <w:pStyle w:val="TOC2"/>
            <w:rPr>
              <w:rFonts w:asciiTheme="minorHAnsi" w:hAnsiTheme="minorHAnsi" w:eastAsiaTheme="minorEastAsia" w:cstheme="minorBidi"/>
              <w:lang w:eastAsia="en-GB"/>
            </w:rPr>
          </w:pPr>
          <w:hyperlink w:history="1" w:anchor="_Toc196990184">
            <w:r w:rsidRPr="008502BD">
              <w:rPr>
                <w:rStyle w:val="Hyperlink"/>
              </w:rPr>
              <w:t>6 Delivering our objectives</w:t>
            </w:r>
            <w:r>
              <w:rPr>
                <w:webHidden/>
              </w:rPr>
              <w:tab/>
            </w:r>
            <w:r>
              <w:rPr>
                <w:webHidden/>
              </w:rPr>
              <w:fldChar w:fldCharType="begin"/>
            </w:r>
            <w:r>
              <w:rPr>
                <w:webHidden/>
              </w:rPr>
              <w:instrText xml:space="preserve"> PAGEREF _Toc196990184 \h </w:instrText>
            </w:r>
            <w:r>
              <w:rPr>
                <w:webHidden/>
              </w:rPr>
            </w:r>
            <w:r>
              <w:rPr>
                <w:webHidden/>
              </w:rPr>
              <w:fldChar w:fldCharType="separate"/>
            </w:r>
            <w:r>
              <w:rPr>
                <w:webHidden/>
              </w:rPr>
              <w:t>10</w:t>
            </w:r>
            <w:r>
              <w:rPr>
                <w:webHidden/>
              </w:rPr>
              <w:fldChar w:fldCharType="end"/>
            </w:r>
          </w:hyperlink>
        </w:p>
        <w:p w:rsidR="0055148B" w:rsidRDefault="0055148B" w14:paraId="5FC0E92E" w14:textId="25163D00">
          <w:pPr>
            <w:pStyle w:val="TOC2"/>
            <w:rPr>
              <w:rFonts w:asciiTheme="minorHAnsi" w:hAnsiTheme="minorHAnsi" w:eastAsiaTheme="minorEastAsia" w:cstheme="minorBidi"/>
              <w:lang w:eastAsia="en-GB"/>
            </w:rPr>
          </w:pPr>
          <w:hyperlink w:history="1" w:anchor="_Toc196990185">
            <w:r w:rsidRPr="008502BD">
              <w:rPr>
                <w:rStyle w:val="Hyperlink"/>
              </w:rPr>
              <w:t>7 Action Plan</w:t>
            </w:r>
            <w:r>
              <w:rPr>
                <w:webHidden/>
              </w:rPr>
              <w:tab/>
            </w:r>
            <w:r>
              <w:rPr>
                <w:webHidden/>
              </w:rPr>
              <w:fldChar w:fldCharType="begin"/>
            </w:r>
            <w:r>
              <w:rPr>
                <w:webHidden/>
              </w:rPr>
              <w:instrText xml:space="preserve"> PAGEREF _Toc196990185 \h </w:instrText>
            </w:r>
            <w:r>
              <w:rPr>
                <w:webHidden/>
              </w:rPr>
            </w:r>
            <w:r>
              <w:rPr>
                <w:webHidden/>
              </w:rPr>
              <w:fldChar w:fldCharType="separate"/>
            </w:r>
            <w:r>
              <w:rPr>
                <w:webHidden/>
              </w:rPr>
              <w:t>12</w:t>
            </w:r>
            <w:r>
              <w:rPr>
                <w:webHidden/>
              </w:rPr>
              <w:fldChar w:fldCharType="end"/>
            </w:r>
          </w:hyperlink>
        </w:p>
        <w:p w:rsidR="0055148B" w:rsidRDefault="0055148B" w14:paraId="06BE6966" w14:textId="136CD1EB">
          <w:pPr>
            <w:pStyle w:val="TOC2"/>
            <w:rPr>
              <w:rFonts w:asciiTheme="minorHAnsi" w:hAnsiTheme="minorHAnsi" w:eastAsiaTheme="minorEastAsia" w:cstheme="minorBidi"/>
              <w:lang w:eastAsia="en-GB"/>
            </w:rPr>
          </w:pPr>
          <w:hyperlink w:history="1" w:anchor="_Toc196990186">
            <w:r w:rsidRPr="008502BD">
              <w:rPr>
                <w:rStyle w:val="Hyperlink"/>
              </w:rPr>
              <w:t>8 Accountability and reporting</w:t>
            </w:r>
            <w:r>
              <w:rPr>
                <w:webHidden/>
              </w:rPr>
              <w:tab/>
            </w:r>
            <w:r>
              <w:rPr>
                <w:webHidden/>
              </w:rPr>
              <w:fldChar w:fldCharType="begin"/>
            </w:r>
            <w:r>
              <w:rPr>
                <w:webHidden/>
              </w:rPr>
              <w:instrText xml:space="preserve"> PAGEREF _Toc196990186 \h </w:instrText>
            </w:r>
            <w:r>
              <w:rPr>
                <w:webHidden/>
              </w:rPr>
            </w:r>
            <w:r>
              <w:rPr>
                <w:webHidden/>
              </w:rPr>
              <w:fldChar w:fldCharType="separate"/>
            </w:r>
            <w:r>
              <w:rPr>
                <w:webHidden/>
              </w:rPr>
              <w:t>14</w:t>
            </w:r>
            <w:r>
              <w:rPr>
                <w:webHidden/>
              </w:rPr>
              <w:fldChar w:fldCharType="end"/>
            </w:r>
          </w:hyperlink>
        </w:p>
        <w:p w:rsidR="0055148B" w:rsidRDefault="0055148B" w14:paraId="51DE1FCE" w14:textId="34889277">
          <w:pPr>
            <w:pStyle w:val="TOC2"/>
            <w:rPr>
              <w:rFonts w:asciiTheme="minorHAnsi" w:hAnsiTheme="minorHAnsi" w:eastAsiaTheme="minorEastAsia" w:cstheme="minorBidi"/>
              <w:lang w:eastAsia="en-GB"/>
            </w:rPr>
          </w:pPr>
          <w:hyperlink w:history="1" w:anchor="_Toc196990187">
            <w:r w:rsidRPr="008502BD">
              <w:rPr>
                <w:rStyle w:val="Hyperlink"/>
              </w:rPr>
              <w:t>9 Further information</w:t>
            </w:r>
            <w:r>
              <w:rPr>
                <w:webHidden/>
              </w:rPr>
              <w:tab/>
            </w:r>
            <w:r>
              <w:rPr>
                <w:webHidden/>
              </w:rPr>
              <w:fldChar w:fldCharType="begin"/>
            </w:r>
            <w:r>
              <w:rPr>
                <w:webHidden/>
              </w:rPr>
              <w:instrText xml:space="preserve"> PAGEREF _Toc196990187 \h </w:instrText>
            </w:r>
            <w:r>
              <w:rPr>
                <w:webHidden/>
              </w:rPr>
            </w:r>
            <w:r>
              <w:rPr>
                <w:webHidden/>
              </w:rPr>
              <w:fldChar w:fldCharType="separate"/>
            </w:r>
            <w:r>
              <w:rPr>
                <w:webHidden/>
              </w:rPr>
              <w:t>14</w:t>
            </w:r>
            <w:r>
              <w:rPr>
                <w:webHidden/>
              </w:rPr>
              <w:fldChar w:fldCharType="end"/>
            </w:r>
          </w:hyperlink>
        </w:p>
        <w:p w:rsidR="0055148B" w:rsidRDefault="0055148B" w14:paraId="5177130D" w14:textId="1FFC2CFB">
          <w:pPr>
            <w:pStyle w:val="TOC2"/>
            <w:rPr>
              <w:rFonts w:asciiTheme="minorHAnsi" w:hAnsiTheme="minorHAnsi" w:eastAsiaTheme="minorEastAsia" w:cstheme="minorBidi"/>
              <w:lang w:eastAsia="en-GB"/>
            </w:rPr>
          </w:pPr>
          <w:hyperlink w:history="1" w:anchor="_Toc196990188">
            <w:r w:rsidRPr="008502BD">
              <w:rPr>
                <w:rStyle w:val="Hyperlink"/>
              </w:rPr>
              <w:t>9.1 Contributors</w:t>
            </w:r>
            <w:r>
              <w:rPr>
                <w:webHidden/>
              </w:rPr>
              <w:tab/>
            </w:r>
            <w:r>
              <w:rPr>
                <w:webHidden/>
              </w:rPr>
              <w:fldChar w:fldCharType="begin"/>
            </w:r>
            <w:r>
              <w:rPr>
                <w:webHidden/>
              </w:rPr>
              <w:instrText xml:space="preserve"> PAGEREF _Toc196990188 \h </w:instrText>
            </w:r>
            <w:r>
              <w:rPr>
                <w:webHidden/>
              </w:rPr>
            </w:r>
            <w:r>
              <w:rPr>
                <w:webHidden/>
              </w:rPr>
              <w:fldChar w:fldCharType="separate"/>
            </w:r>
            <w:r>
              <w:rPr>
                <w:webHidden/>
              </w:rPr>
              <w:t>14</w:t>
            </w:r>
            <w:r>
              <w:rPr>
                <w:webHidden/>
              </w:rPr>
              <w:fldChar w:fldCharType="end"/>
            </w:r>
          </w:hyperlink>
        </w:p>
        <w:p w:rsidR="0055148B" w:rsidRDefault="0055148B" w14:paraId="6022C52B" w14:textId="05E7885E">
          <w:pPr>
            <w:pStyle w:val="TOC2"/>
            <w:rPr>
              <w:rFonts w:asciiTheme="minorHAnsi" w:hAnsiTheme="minorHAnsi" w:eastAsiaTheme="minorEastAsia" w:cstheme="minorBidi"/>
              <w:lang w:eastAsia="en-GB"/>
            </w:rPr>
          </w:pPr>
          <w:hyperlink w:history="1" w:anchor="_Toc196990189">
            <w:r w:rsidRPr="008502BD">
              <w:rPr>
                <w:rStyle w:val="Hyperlink"/>
              </w:rPr>
              <w:t>Target Organisations</w:t>
            </w:r>
            <w:r>
              <w:rPr>
                <w:webHidden/>
              </w:rPr>
              <w:tab/>
            </w:r>
            <w:r>
              <w:rPr>
                <w:webHidden/>
              </w:rPr>
              <w:fldChar w:fldCharType="begin"/>
            </w:r>
            <w:r>
              <w:rPr>
                <w:webHidden/>
              </w:rPr>
              <w:instrText xml:space="preserve"> PAGEREF _Toc196990189 \h </w:instrText>
            </w:r>
            <w:r>
              <w:rPr>
                <w:webHidden/>
              </w:rPr>
            </w:r>
            <w:r>
              <w:rPr>
                <w:webHidden/>
              </w:rPr>
              <w:fldChar w:fldCharType="separate"/>
            </w:r>
            <w:r>
              <w:rPr>
                <w:webHidden/>
              </w:rPr>
              <w:t>15</w:t>
            </w:r>
            <w:r>
              <w:rPr>
                <w:webHidden/>
              </w:rPr>
              <w:fldChar w:fldCharType="end"/>
            </w:r>
          </w:hyperlink>
        </w:p>
        <w:p w:rsidRPr="00D634A6" w:rsidR="001A3901" w:rsidRDefault="001A3901" w14:paraId="26F9F764" w14:textId="30F2EE98">
          <w:pPr>
            <w:rPr>
              <w:rFonts w:cs="Calibri"/>
            </w:rPr>
          </w:pPr>
          <w:r w:rsidRPr="00D634A6">
            <w:rPr>
              <w:rFonts w:cs="Calibri"/>
              <w:b/>
              <w:bCs/>
              <w:noProof/>
            </w:rPr>
            <w:fldChar w:fldCharType="end"/>
          </w:r>
        </w:p>
      </w:sdtContent>
    </w:sdt>
    <w:p w:rsidRPr="00D634A6" w:rsidR="001A3901" w:rsidRDefault="001A3901" w14:paraId="06F221C6" w14:textId="77777777">
      <w:pPr>
        <w:rPr>
          <w:rFonts w:cs="Calibri" w:eastAsiaTheme="majorEastAsia"/>
          <w:color w:val="2E74B5" w:themeColor="accent1" w:themeShade="BF"/>
          <w:sz w:val="28"/>
          <w:szCs w:val="28"/>
        </w:rPr>
      </w:pPr>
      <w:bookmarkStart w:name="_Toc192749775" w:id="0"/>
      <w:r w:rsidRPr="00D634A6">
        <w:rPr>
          <w:rFonts w:cs="Calibri"/>
          <w:sz w:val="28"/>
          <w:szCs w:val="28"/>
        </w:rPr>
        <w:br w:type="page"/>
      </w:r>
    </w:p>
    <w:p w:rsidRPr="00D634A6" w:rsidR="00421FC6" w:rsidP="00421FC6" w:rsidRDefault="00421FC6" w14:paraId="383A2FD0" w14:textId="2B491F39">
      <w:pPr>
        <w:pStyle w:val="Heading2"/>
        <w:rPr>
          <w:rFonts w:cs="Calibri" w:asciiTheme="minorHAnsi" w:hAnsiTheme="minorHAnsi"/>
          <w:sz w:val="28"/>
          <w:szCs w:val="28"/>
        </w:rPr>
      </w:pPr>
      <w:bookmarkStart w:name="_Toc196990168" w:id="1"/>
      <w:r w:rsidRPr="00D634A6">
        <w:rPr>
          <w:rFonts w:cs="Calibri" w:asciiTheme="minorHAnsi" w:hAnsiTheme="minorHAnsi"/>
          <w:sz w:val="28"/>
          <w:szCs w:val="28"/>
        </w:rPr>
        <w:lastRenderedPageBreak/>
        <w:t>Introduction</w:t>
      </w:r>
      <w:bookmarkEnd w:id="1"/>
    </w:p>
    <w:p w:rsidRPr="00D634A6" w:rsidR="00421FC6" w:rsidP="00421FC6" w:rsidRDefault="00421FC6" w14:paraId="6B16DA9D" w14:textId="77777777">
      <w:pPr>
        <w:rPr>
          <w:rFonts w:cs="Calibri"/>
          <w:sz w:val="24"/>
          <w:szCs w:val="24"/>
        </w:rPr>
      </w:pPr>
      <w:r w:rsidRPr="00D634A6">
        <w:rPr>
          <w:rFonts w:cs="Calibri"/>
          <w:sz w:val="24"/>
          <w:szCs w:val="24"/>
        </w:rPr>
        <w:t>This strategy outlines our guiding principles, approach and goals for Patient and Public Involvement and Engagement at the Centre for Addiction and Mental Health Research. It details our desired outcomes, how we will deliver these, and how we will assess our impact and development.</w:t>
      </w:r>
    </w:p>
    <w:p w:rsidRPr="00D634A6" w:rsidR="00421FC6" w:rsidP="00421FC6" w:rsidRDefault="00421FC6" w14:paraId="66CDA30F" w14:textId="36E6EC87">
      <w:pPr>
        <w:rPr>
          <w:rFonts w:cs="Calibri"/>
          <w:sz w:val="24"/>
          <w:szCs w:val="24"/>
        </w:rPr>
      </w:pPr>
      <w:r w:rsidRPr="00D634A6">
        <w:rPr>
          <w:rFonts w:cs="Calibri"/>
          <w:sz w:val="24"/>
          <w:szCs w:val="24"/>
        </w:rPr>
        <w:t>The Centre for Addiction and Mental Health Research (CAMHR) sits within the Institute for Clinical and Applied Health Research (ICAHR) which is a hub for collaborative health research in the fields of medicine, nursing, midwifery, sport and exercise, psychology, sociology and social work</w:t>
      </w:r>
      <w:r w:rsidRPr="00D634A6" w:rsidR="00BA5A6E">
        <w:rPr>
          <w:rFonts w:cs="Calibri"/>
          <w:sz w:val="24"/>
          <w:szCs w:val="24"/>
        </w:rPr>
        <w:t xml:space="preserve"> and includes the Hull Health Trials Unit and Methods Hub</w:t>
      </w:r>
      <w:r w:rsidRPr="00D634A6">
        <w:rPr>
          <w:rFonts w:cs="Calibri"/>
          <w:sz w:val="24"/>
          <w:szCs w:val="24"/>
        </w:rPr>
        <w:t xml:space="preserve">. Working within this infrastructure, our strategy for public involvement follows the framework set out by ICAHR. </w:t>
      </w:r>
    </w:p>
    <w:p w:rsidRPr="00D634A6" w:rsidR="00421FC6" w:rsidP="00421FC6" w:rsidRDefault="00421FC6" w14:paraId="79F5512F" w14:textId="6007A21A">
      <w:pPr>
        <w:rPr>
          <w:rFonts w:cs="Calibri"/>
          <w:sz w:val="24"/>
          <w:szCs w:val="24"/>
        </w:rPr>
      </w:pPr>
      <w:r w:rsidRPr="00D634A6">
        <w:rPr>
          <w:rFonts w:cs="Calibri"/>
          <w:sz w:val="24"/>
          <w:szCs w:val="24"/>
        </w:rPr>
        <w:t>Th</w:t>
      </w:r>
      <w:r w:rsidRPr="00D634A6" w:rsidR="0004089C">
        <w:rPr>
          <w:rFonts w:cs="Calibri"/>
          <w:sz w:val="24"/>
          <w:szCs w:val="24"/>
        </w:rPr>
        <w:t>is</w:t>
      </w:r>
      <w:r w:rsidRPr="00D634A6">
        <w:rPr>
          <w:rFonts w:cs="Calibri"/>
          <w:sz w:val="24"/>
          <w:szCs w:val="24"/>
        </w:rPr>
        <w:t xml:space="preserve"> strategy was developed in collaboration with our Public Co-applicant and the ICAHR Patient and Public Involvement Network, Involve Hull.</w:t>
      </w:r>
    </w:p>
    <w:p w:rsidRPr="00D634A6" w:rsidR="00AD50EF" w:rsidP="00421FC6" w:rsidRDefault="00421FC6" w14:paraId="3E675B40" w14:textId="274B054D">
      <w:pPr>
        <w:rPr>
          <w:rFonts w:cs="Calibri"/>
          <w:sz w:val="24"/>
          <w:szCs w:val="24"/>
        </w:rPr>
      </w:pPr>
      <w:r w:rsidRPr="00D634A6">
        <w:rPr>
          <w:rFonts w:cs="Calibri"/>
          <w:sz w:val="24"/>
          <w:szCs w:val="24"/>
        </w:rPr>
        <w:t xml:space="preserve">It is the role of the CAMHR Patient and Public Involvement &amp; Engagement Co-ordinators (PPIE) to ensure appropriate actions are followed to achieve the outcomes set out in this strategy. The </w:t>
      </w:r>
      <w:r w:rsidRPr="00D634A6" w:rsidR="0004089C">
        <w:rPr>
          <w:rFonts w:cs="Calibri"/>
          <w:sz w:val="24"/>
          <w:szCs w:val="24"/>
        </w:rPr>
        <w:t xml:space="preserve">CAMHR </w:t>
      </w:r>
      <w:r w:rsidRPr="00D634A6">
        <w:rPr>
          <w:rFonts w:cs="Calibri"/>
          <w:sz w:val="24"/>
          <w:szCs w:val="24"/>
        </w:rPr>
        <w:t>PPIE Co-ordinators</w:t>
      </w:r>
      <w:r w:rsidRPr="00D634A6" w:rsidR="00AD50EF">
        <w:rPr>
          <w:rFonts w:cs="Calibri"/>
          <w:sz w:val="24"/>
          <w:szCs w:val="24"/>
        </w:rPr>
        <w:t xml:space="preserve"> are:</w:t>
      </w:r>
    </w:p>
    <w:p w:rsidR="00DB5087" w:rsidP="00421FC6" w:rsidRDefault="00DB5087" w14:paraId="31CE54EC" w14:textId="77777777">
      <w:pPr>
        <w:rPr>
          <w:rFonts w:cs="Calibri"/>
          <w:b/>
          <w:bCs/>
          <w:sz w:val="24"/>
          <w:szCs w:val="24"/>
        </w:rPr>
      </w:pPr>
    </w:p>
    <w:p w:rsidRPr="00D634A6" w:rsidR="00AD50EF" w:rsidP="00421FC6" w:rsidRDefault="00AD50EF" w14:paraId="6E4C1EBA" w14:textId="08CCBF2A">
      <w:pPr>
        <w:rPr>
          <w:rFonts w:cs="Calibri"/>
          <w:b/>
          <w:bCs/>
          <w:sz w:val="24"/>
          <w:szCs w:val="24"/>
        </w:rPr>
      </w:pPr>
      <w:r w:rsidRPr="00D634A6">
        <w:rPr>
          <w:rFonts w:cs="Calibri"/>
          <w:b/>
          <w:bCs/>
          <w:sz w:val="24"/>
          <w:szCs w:val="24"/>
        </w:rPr>
        <w:t>Ayisja Moss</w:t>
      </w:r>
      <w:r w:rsidRPr="00D634A6" w:rsidR="0004089C">
        <w:rPr>
          <w:rFonts w:cs="Calibri"/>
          <w:b/>
          <w:bCs/>
          <w:sz w:val="24"/>
          <w:szCs w:val="24"/>
        </w:rPr>
        <w:t xml:space="preserve">, </w:t>
      </w:r>
      <w:r w:rsidRPr="00D634A6">
        <w:rPr>
          <w:rFonts w:cs="Calibri"/>
          <w:b/>
          <w:bCs/>
          <w:sz w:val="24"/>
          <w:szCs w:val="24"/>
        </w:rPr>
        <w:t>PPIE Co-ordinator</w:t>
      </w:r>
      <w:r w:rsidRPr="00D634A6" w:rsidR="0004089C">
        <w:rPr>
          <w:rFonts w:cs="Calibri"/>
          <w:b/>
          <w:bCs/>
          <w:sz w:val="24"/>
          <w:szCs w:val="24"/>
        </w:rPr>
        <w:t xml:space="preserve"> for Young People</w:t>
      </w:r>
    </w:p>
    <w:p w:rsidRPr="00D634A6" w:rsidR="00E5190A" w:rsidP="00421FC6" w:rsidRDefault="00E5190A" w14:paraId="5DF2F7BF" w14:textId="3008B103">
      <w:pPr>
        <w:rPr>
          <w:rFonts w:cs="Calibri"/>
          <w:sz w:val="24"/>
          <w:szCs w:val="24"/>
        </w:rPr>
      </w:pPr>
      <w:r w:rsidRPr="00D634A6">
        <w:rPr>
          <w:rFonts w:cs="Calibri"/>
          <w:sz w:val="24"/>
          <w:szCs w:val="24"/>
        </w:rPr>
        <w:t>Ayisja is qualified in Youth Work and Community Development and Social Research</w:t>
      </w:r>
      <w:r w:rsidRPr="00D634A6" w:rsidR="003145E4">
        <w:rPr>
          <w:rFonts w:cs="Calibri"/>
          <w:sz w:val="24"/>
          <w:szCs w:val="24"/>
        </w:rPr>
        <w:t xml:space="preserve"> and has</w:t>
      </w:r>
      <w:r w:rsidRPr="00D634A6">
        <w:rPr>
          <w:rFonts w:cs="Calibri"/>
          <w:sz w:val="24"/>
          <w:szCs w:val="24"/>
        </w:rPr>
        <w:t xml:space="preserve"> </w:t>
      </w:r>
      <w:r w:rsidRPr="00D634A6" w:rsidR="00023D6E">
        <w:rPr>
          <w:rFonts w:cs="Calibri"/>
          <w:sz w:val="24"/>
          <w:szCs w:val="24"/>
        </w:rPr>
        <w:t>over</w:t>
      </w:r>
      <w:r w:rsidRPr="00D634A6" w:rsidR="0004089C">
        <w:rPr>
          <w:rFonts w:cs="Calibri"/>
          <w:sz w:val="24"/>
          <w:szCs w:val="24"/>
        </w:rPr>
        <w:t xml:space="preserve"> </w:t>
      </w:r>
      <w:r w:rsidRPr="00D634A6">
        <w:rPr>
          <w:rFonts w:cs="Calibri"/>
          <w:sz w:val="24"/>
          <w:szCs w:val="24"/>
        </w:rPr>
        <w:t>10 years of experience working with underrepresented</w:t>
      </w:r>
      <w:r w:rsidRPr="00D634A6" w:rsidR="0068744B">
        <w:rPr>
          <w:rFonts w:cs="Calibri"/>
          <w:sz w:val="24"/>
          <w:szCs w:val="24"/>
        </w:rPr>
        <w:t>,</w:t>
      </w:r>
      <w:r w:rsidRPr="00D634A6">
        <w:rPr>
          <w:rFonts w:cs="Calibri"/>
          <w:sz w:val="24"/>
          <w:szCs w:val="24"/>
        </w:rPr>
        <w:t xml:space="preserve"> disadvantaged young people with unmet needs. Ayisja’s expertise and passion is </w:t>
      </w:r>
      <w:r w:rsidRPr="00D634A6" w:rsidR="005C44FE">
        <w:rPr>
          <w:rFonts w:cs="Calibri"/>
          <w:sz w:val="24"/>
          <w:szCs w:val="24"/>
        </w:rPr>
        <w:t>supporting youth participation</w:t>
      </w:r>
      <w:r w:rsidRPr="00D634A6" w:rsidR="003145E4">
        <w:rPr>
          <w:rFonts w:cs="Calibri"/>
          <w:sz w:val="24"/>
          <w:szCs w:val="24"/>
        </w:rPr>
        <w:t xml:space="preserve"> to embed views and experiences </w:t>
      </w:r>
      <w:r w:rsidRPr="00D634A6" w:rsidR="00023D6E">
        <w:rPr>
          <w:rFonts w:cs="Calibri"/>
          <w:sz w:val="24"/>
          <w:szCs w:val="24"/>
        </w:rPr>
        <w:t xml:space="preserve">of young people </w:t>
      </w:r>
      <w:r w:rsidRPr="00D634A6" w:rsidR="003145E4">
        <w:rPr>
          <w:rFonts w:cs="Calibri"/>
          <w:sz w:val="24"/>
          <w:szCs w:val="24"/>
        </w:rPr>
        <w:t>in decisions that affect them.</w:t>
      </w:r>
    </w:p>
    <w:p w:rsidR="00DB5087" w:rsidP="00421FC6" w:rsidRDefault="00DB5087" w14:paraId="3D425A2E" w14:textId="77777777">
      <w:pPr>
        <w:rPr>
          <w:rFonts w:cs="Calibri"/>
          <w:b/>
          <w:bCs/>
          <w:sz w:val="24"/>
          <w:szCs w:val="24"/>
        </w:rPr>
      </w:pPr>
    </w:p>
    <w:p w:rsidRPr="00D634A6" w:rsidR="002E3BF5" w:rsidP="00421FC6" w:rsidRDefault="00AD50EF" w14:paraId="5FA5A9C3" w14:textId="539CB115">
      <w:pPr>
        <w:rPr>
          <w:rFonts w:cs="Calibri"/>
          <w:b/>
          <w:bCs/>
          <w:sz w:val="24"/>
          <w:szCs w:val="24"/>
        </w:rPr>
      </w:pPr>
      <w:r w:rsidRPr="00D634A6">
        <w:rPr>
          <w:rFonts w:cs="Calibri"/>
          <w:b/>
          <w:bCs/>
          <w:sz w:val="24"/>
          <w:szCs w:val="24"/>
        </w:rPr>
        <w:t>Sarah Capes</w:t>
      </w:r>
      <w:r w:rsidRPr="00D634A6" w:rsidR="0004089C">
        <w:rPr>
          <w:rFonts w:cs="Calibri"/>
          <w:b/>
          <w:bCs/>
          <w:sz w:val="24"/>
          <w:szCs w:val="24"/>
        </w:rPr>
        <w:t xml:space="preserve">, </w:t>
      </w:r>
      <w:r w:rsidRPr="00D634A6">
        <w:rPr>
          <w:rFonts w:cs="Calibri"/>
          <w:b/>
          <w:bCs/>
          <w:sz w:val="24"/>
          <w:szCs w:val="24"/>
        </w:rPr>
        <w:t>PPIE Co-ordinator</w:t>
      </w:r>
      <w:r w:rsidRPr="00D634A6" w:rsidR="0004089C">
        <w:rPr>
          <w:rFonts w:cs="Calibri"/>
          <w:b/>
          <w:bCs/>
          <w:sz w:val="24"/>
          <w:szCs w:val="24"/>
        </w:rPr>
        <w:t xml:space="preserve"> for Adults</w:t>
      </w:r>
    </w:p>
    <w:p w:rsidRPr="00D634A6" w:rsidR="002E3BF5" w:rsidP="002E3BF5" w:rsidRDefault="002E3BF5" w14:paraId="778DDD6C" w14:textId="4D048F9A">
      <w:pPr>
        <w:rPr>
          <w:rFonts w:cs="Calibri"/>
          <w:sz w:val="24"/>
          <w:szCs w:val="24"/>
        </w:rPr>
      </w:pPr>
      <w:r w:rsidRPr="00D634A6">
        <w:rPr>
          <w:rFonts w:cs="Calibri"/>
          <w:sz w:val="24"/>
          <w:szCs w:val="24"/>
        </w:rPr>
        <w:t xml:space="preserve">With a Psychology background, Sarah has </w:t>
      </w:r>
      <w:r w:rsidRPr="00D634A6" w:rsidR="00184605">
        <w:rPr>
          <w:rFonts w:cs="Calibri"/>
          <w:sz w:val="24"/>
          <w:szCs w:val="24"/>
        </w:rPr>
        <w:t xml:space="preserve">more than </w:t>
      </w:r>
      <w:r w:rsidRPr="00D634A6">
        <w:rPr>
          <w:rFonts w:cs="Calibri"/>
          <w:sz w:val="24"/>
          <w:szCs w:val="24"/>
        </w:rPr>
        <w:t>10 years</w:t>
      </w:r>
      <w:r w:rsidRPr="00D634A6" w:rsidR="00184605">
        <w:rPr>
          <w:rFonts w:cs="Calibri"/>
          <w:sz w:val="24"/>
          <w:szCs w:val="24"/>
        </w:rPr>
        <w:t xml:space="preserve"> of</w:t>
      </w:r>
      <w:r w:rsidRPr="00D634A6">
        <w:rPr>
          <w:rFonts w:cs="Calibri"/>
          <w:sz w:val="24"/>
          <w:szCs w:val="24"/>
        </w:rPr>
        <w:t xml:space="preserve"> experience working within drug and alcohol support services across York and Hull. Most recently working within Social Prescribing for NHS Primary Care taking a holistic approach supporting patients focusing on what matters to the individual. Sarah is passionate about making sure underrepresented groups have the opportunity to be included and their voices are heard throughout the research process</w:t>
      </w:r>
    </w:p>
    <w:p w:rsidRPr="00D634A6" w:rsidR="00421FC6" w:rsidP="00421FC6" w:rsidRDefault="00421FC6" w14:paraId="1444D5EB" w14:textId="24294E18">
      <w:pPr>
        <w:rPr>
          <w:rFonts w:cs="Calibri"/>
          <w:b/>
          <w:bCs/>
          <w:sz w:val="24"/>
          <w:szCs w:val="24"/>
        </w:rPr>
      </w:pPr>
      <w:r w:rsidRPr="00D634A6">
        <w:br w:type="page"/>
      </w:r>
    </w:p>
    <w:p w:rsidRPr="00D634A6" w:rsidR="7009D3D6" w:rsidP="001E5ADE" w:rsidRDefault="7009D3D6" w14:paraId="29408E9B" w14:textId="27481B1C">
      <w:pPr>
        <w:pStyle w:val="Heading2"/>
        <w:rPr>
          <w:rFonts w:cs="Calibri" w:asciiTheme="minorHAnsi" w:hAnsiTheme="minorHAnsi"/>
          <w:sz w:val="28"/>
          <w:szCs w:val="28"/>
        </w:rPr>
      </w:pPr>
      <w:bookmarkStart w:name="_Toc196990169" w:id="2"/>
      <w:r w:rsidRPr="00D634A6">
        <w:rPr>
          <w:rFonts w:cs="Calibri" w:asciiTheme="minorHAnsi" w:hAnsiTheme="minorHAnsi"/>
          <w:sz w:val="28"/>
          <w:szCs w:val="28"/>
        </w:rPr>
        <w:lastRenderedPageBreak/>
        <w:t>1 Executive summary</w:t>
      </w:r>
      <w:bookmarkEnd w:id="0"/>
      <w:bookmarkEnd w:id="2"/>
    </w:p>
    <w:p w:rsidRPr="00D634A6" w:rsidR="0293BC59" w:rsidP="7F22CF9A" w:rsidRDefault="40F40844" w14:paraId="18FFB22E" w14:textId="19B31A66">
      <w:pPr>
        <w:rPr>
          <w:rFonts w:eastAsia="Calibri" w:cs="Calibri"/>
          <w:sz w:val="24"/>
          <w:szCs w:val="24"/>
        </w:rPr>
      </w:pPr>
      <w:r w:rsidRPr="00D634A6">
        <w:rPr>
          <w:rFonts w:eastAsia="Calibri" w:cs="Calibri"/>
          <w:sz w:val="24"/>
          <w:szCs w:val="24"/>
        </w:rPr>
        <w:t xml:space="preserve">This document sets out the Public Involvement and Engagement Strategy for the Centre for Addiction and Mental Health Research (CAMHR) at the University of Hull. The strategy has been developed in collaboration with researchers and members of our </w:t>
      </w:r>
      <w:r w:rsidRPr="00D634A6" w:rsidR="009A7AE7">
        <w:rPr>
          <w:rFonts w:eastAsia="Calibri" w:cs="Calibri"/>
          <w:sz w:val="24"/>
          <w:szCs w:val="24"/>
        </w:rPr>
        <w:t xml:space="preserve">Patient and </w:t>
      </w:r>
      <w:r w:rsidRPr="00D634A6" w:rsidR="006E45A7">
        <w:rPr>
          <w:rFonts w:eastAsia="Calibri" w:cs="Calibri"/>
          <w:sz w:val="24"/>
          <w:szCs w:val="24"/>
        </w:rPr>
        <w:t>P</w:t>
      </w:r>
      <w:r w:rsidRPr="00D634A6">
        <w:rPr>
          <w:rFonts w:eastAsia="Calibri" w:cs="Calibri"/>
          <w:sz w:val="24"/>
          <w:szCs w:val="24"/>
        </w:rPr>
        <w:t xml:space="preserve">ublic </w:t>
      </w:r>
      <w:r w:rsidRPr="00D634A6" w:rsidR="006E45A7">
        <w:rPr>
          <w:rFonts w:eastAsia="Calibri" w:cs="Calibri"/>
          <w:sz w:val="24"/>
          <w:szCs w:val="24"/>
        </w:rPr>
        <w:t>I</w:t>
      </w:r>
      <w:r w:rsidRPr="00D634A6">
        <w:rPr>
          <w:rFonts w:eastAsia="Calibri" w:cs="Calibri"/>
          <w:sz w:val="24"/>
          <w:szCs w:val="24"/>
        </w:rPr>
        <w:t xml:space="preserve">nvolvement </w:t>
      </w:r>
      <w:r w:rsidRPr="00D634A6" w:rsidR="006E45A7">
        <w:rPr>
          <w:rFonts w:eastAsia="Calibri" w:cs="Calibri"/>
          <w:sz w:val="24"/>
          <w:szCs w:val="24"/>
        </w:rPr>
        <w:t>N</w:t>
      </w:r>
      <w:r w:rsidRPr="00D634A6">
        <w:rPr>
          <w:rFonts w:eastAsia="Calibri" w:cs="Calibri"/>
          <w:sz w:val="24"/>
          <w:szCs w:val="24"/>
        </w:rPr>
        <w:t>etwork, Involve Hull.</w:t>
      </w:r>
    </w:p>
    <w:p w:rsidRPr="00D634A6" w:rsidR="00657C34" w:rsidP="001E5ADE" w:rsidRDefault="7AD8B63F" w14:paraId="052162D0" w14:textId="3076DD7C">
      <w:pPr>
        <w:pStyle w:val="Heading2"/>
        <w:rPr>
          <w:rFonts w:cs="Calibri" w:asciiTheme="minorHAnsi" w:hAnsiTheme="minorHAnsi"/>
          <w:sz w:val="28"/>
          <w:szCs w:val="28"/>
        </w:rPr>
      </w:pPr>
      <w:bookmarkStart w:name="_Toc196990170" w:id="3"/>
      <w:r w:rsidRPr="00D634A6">
        <w:rPr>
          <w:rFonts w:cs="Calibri" w:asciiTheme="minorHAnsi" w:hAnsiTheme="minorHAnsi"/>
          <w:sz w:val="28"/>
          <w:szCs w:val="28"/>
        </w:rPr>
        <w:t>2 Introduction and background</w:t>
      </w:r>
      <w:bookmarkEnd w:id="3"/>
    </w:p>
    <w:p w:rsidRPr="00D634A6" w:rsidR="00657C34" w:rsidP="7F22CF9A" w:rsidRDefault="5ECDB049" w14:paraId="056AFC08" w14:textId="0D97E470">
      <w:pPr>
        <w:rPr>
          <w:rFonts w:eastAsia="Calibri" w:cs="Calibri"/>
          <w:sz w:val="24"/>
          <w:szCs w:val="24"/>
        </w:rPr>
      </w:pPr>
      <w:hyperlink w:history="1" r:id="rId15">
        <w:bookmarkStart w:name="_Toc196990171" w:id="4"/>
        <w:r w:rsidRPr="0055148B">
          <w:rPr>
            <w:rStyle w:val="Heading2Char"/>
            <w:rFonts w:cs="Calibri" w:asciiTheme="minorHAnsi" w:hAnsiTheme="minorHAnsi"/>
            <w:sz w:val="24"/>
            <w:szCs w:val="24"/>
            <w:u w:val="single"/>
          </w:rPr>
          <w:t>2.1 Centre for Addiction and Mental Health Research</w:t>
        </w:r>
        <w:bookmarkEnd w:id="4"/>
      </w:hyperlink>
      <w:r w:rsidRPr="00D634A6">
        <w:br/>
      </w:r>
      <w:r w:rsidRPr="00D634A6">
        <w:br/>
      </w:r>
      <w:r w:rsidRPr="00D634A6" w:rsidR="4437DD2C">
        <w:rPr>
          <w:rFonts w:eastAsia="Calibri" w:cs="Calibri"/>
          <w:sz w:val="24"/>
          <w:szCs w:val="24"/>
        </w:rPr>
        <w:t>The Centre for Addiction and Mental Health Research</w:t>
      </w:r>
      <w:r w:rsidRPr="00D634A6" w:rsidR="14A8C12A">
        <w:rPr>
          <w:rFonts w:eastAsia="Calibri" w:cs="Calibri"/>
          <w:sz w:val="24"/>
          <w:szCs w:val="24"/>
        </w:rPr>
        <w:t xml:space="preserve"> was launched in November 2024. The </w:t>
      </w:r>
      <w:r w:rsidRPr="00D634A6" w:rsidR="13E1A733">
        <w:rPr>
          <w:rFonts w:eastAsia="Calibri" w:cs="Calibri"/>
          <w:sz w:val="24"/>
          <w:szCs w:val="24"/>
        </w:rPr>
        <w:t>c</w:t>
      </w:r>
      <w:r w:rsidRPr="00D634A6" w:rsidR="14A8C12A">
        <w:rPr>
          <w:rFonts w:eastAsia="Calibri" w:cs="Calibri"/>
          <w:sz w:val="24"/>
          <w:szCs w:val="24"/>
        </w:rPr>
        <w:t>entre</w:t>
      </w:r>
      <w:r w:rsidRPr="00D634A6" w:rsidR="4437DD2C">
        <w:rPr>
          <w:rFonts w:eastAsia="Calibri" w:cs="Calibri"/>
          <w:sz w:val="24"/>
          <w:szCs w:val="24"/>
        </w:rPr>
        <w:t xml:space="preserve"> combines expertise from the University of Hull with those of our partners </w:t>
      </w:r>
      <w:r w:rsidRPr="00D634A6" w:rsidR="00A84146">
        <w:rPr>
          <w:rFonts w:eastAsia="Calibri" w:cs="Calibri"/>
          <w:sz w:val="24"/>
          <w:szCs w:val="24"/>
        </w:rPr>
        <w:t xml:space="preserve">King’s College London, University of York </w:t>
      </w:r>
      <w:r w:rsidRPr="00D634A6" w:rsidR="4437DD2C">
        <w:rPr>
          <w:rFonts w:eastAsia="Calibri" w:cs="Calibri"/>
          <w:sz w:val="24"/>
          <w:szCs w:val="24"/>
        </w:rPr>
        <w:t xml:space="preserve">and </w:t>
      </w:r>
      <w:r w:rsidRPr="00D634A6" w:rsidR="00A84146">
        <w:rPr>
          <w:rFonts w:eastAsia="Calibri" w:cs="Calibri"/>
          <w:sz w:val="24"/>
          <w:szCs w:val="24"/>
        </w:rPr>
        <w:t xml:space="preserve">our </w:t>
      </w:r>
      <w:r w:rsidRPr="00D634A6" w:rsidR="4437DD2C">
        <w:rPr>
          <w:rFonts w:eastAsia="Calibri" w:cs="Calibri"/>
          <w:sz w:val="24"/>
          <w:szCs w:val="24"/>
        </w:rPr>
        <w:t xml:space="preserve">collaborators </w:t>
      </w:r>
      <w:r w:rsidRPr="00D634A6" w:rsidR="00A84146">
        <w:rPr>
          <w:rFonts w:eastAsia="Calibri" w:cs="Calibri"/>
          <w:sz w:val="24"/>
          <w:szCs w:val="24"/>
        </w:rPr>
        <w:t xml:space="preserve">University of Kent, Humber </w:t>
      </w:r>
      <w:r w:rsidRPr="00D634A6" w:rsidR="008E63FC">
        <w:rPr>
          <w:rFonts w:eastAsia="Calibri" w:cs="Calibri"/>
          <w:sz w:val="24"/>
          <w:szCs w:val="24"/>
        </w:rPr>
        <w:t>T</w:t>
      </w:r>
      <w:r w:rsidRPr="00D634A6" w:rsidR="00A84146">
        <w:rPr>
          <w:rFonts w:eastAsia="Calibri" w:cs="Calibri"/>
          <w:sz w:val="24"/>
          <w:szCs w:val="24"/>
        </w:rPr>
        <w:t xml:space="preserve">eaching NHS Foundation Trust and Hull University Teaching Hospitals NHS Trust </w:t>
      </w:r>
      <w:r w:rsidRPr="00D634A6" w:rsidR="4437DD2C">
        <w:rPr>
          <w:rFonts w:eastAsia="Calibri" w:cs="Calibri"/>
          <w:sz w:val="24"/>
          <w:szCs w:val="24"/>
        </w:rPr>
        <w:t>to increase capacity of research across the region and nationally.</w:t>
      </w:r>
    </w:p>
    <w:p w:rsidRPr="00D634A6" w:rsidR="001D2004" w:rsidP="001D2004" w:rsidRDefault="001D2004" w14:paraId="29C9A732" w14:textId="45BA9942">
      <w:pPr>
        <w:rPr>
          <w:rFonts w:eastAsia="Calibri" w:cs="Calibri"/>
          <w:sz w:val="24"/>
          <w:szCs w:val="24"/>
        </w:rPr>
      </w:pPr>
      <w:r w:rsidRPr="00D634A6">
        <w:rPr>
          <w:rFonts w:eastAsia="Calibri" w:cs="Calibri"/>
          <w:sz w:val="24"/>
          <w:szCs w:val="24"/>
        </w:rPr>
        <w:t xml:space="preserve">Our </w:t>
      </w:r>
      <w:r w:rsidRPr="00D634A6" w:rsidR="005153C0">
        <w:rPr>
          <w:rFonts w:eastAsia="Calibri" w:cs="Calibri"/>
          <w:sz w:val="24"/>
          <w:szCs w:val="24"/>
        </w:rPr>
        <w:t xml:space="preserve">target </w:t>
      </w:r>
      <w:r w:rsidRPr="00D634A6">
        <w:rPr>
          <w:rFonts w:eastAsia="Calibri" w:cs="Calibri"/>
          <w:sz w:val="24"/>
          <w:szCs w:val="24"/>
        </w:rPr>
        <w:t>area covers a population of 1.7 million people from cities, market towns, rural villages and coastal communities across the Humber and North Yorkshire</w:t>
      </w:r>
      <w:r w:rsidRPr="00D634A6" w:rsidR="00E066E3">
        <w:rPr>
          <w:rFonts w:eastAsia="Calibri" w:cs="Calibri"/>
          <w:sz w:val="24"/>
          <w:szCs w:val="24"/>
        </w:rPr>
        <w:t xml:space="preserve"> Integrated Care Board </w:t>
      </w:r>
      <w:r w:rsidRPr="00D634A6" w:rsidR="00BF1D24">
        <w:rPr>
          <w:rFonts w:eastAsia="Calibri" w:cs="Calibri"/>
          <w:sz w:val="24"/>
          <w:szCs w:val="24"/>
        </w:rPr>
        <w:t xml:space="preserve">(ICB) </w:t>
      </w:r>
      <w:r w:rsidRPr="00D634A6" w:rsidR="00E066E3">
        <w:rPr>
          <w:rFonts w:eastAsia="Calibri" w:cs="Calibri"/>
          <w:sz w:val="24"/>
          <w:szCs w:val="24"/>
        </w:rPr>
        <w:t>area</w:t>
      </w:r>
      <w:r w:rsidRPr="00D634A6">
        <w:rPr>
          <w:rFonts w:eastAsia="Calibri" w:cs="Calibri"/>
          <w:sz w:val="24"/>
          <w:szCs w:val="24"/>
        </w:rPr>
        <w:t>. It includes areas that experience high levels of unemployment, housing</w:t>
      </w:r>
      <w:r w:rsidRPr="00D634A6" w:rsidR="00401A2B">
        <w:rPr>
          <w:rFonts w:eastAsia="Calibri" w:cs="Calibri"/>
          <w:sz w:val="24"/>
          <w:szCs w:val="24"/>
        </w:rPr>
        <w:t xml:space="preserve"> </w:t>
      </w:r>
      <w:r w:rsidRPr="00D634A6">
        <w:rPr>
          <w:rFonts w:eastAsia="Calibri" w:cs="Calibri"/>
          <w:sz w:val="24"/>
          <w:szCs w:val="24"/>
        </w:rPr>
        <w:t>problems and wider health difficulties who have poor access to effective mental health and substance use treatment.</w:t>
      </w:r>
      <w:r w:rsidRPr="00D634A6" w:rsidR="002B3ED8">
        <w:rPr>
          <w:rFonts w:eastAsia="Calibri" w:cs="Calibri"/>
          <w:sz w:val="24"/>
          <w:szCs w:val="24"/>
        </w:rPr>
        <w:t xml:space="preserve"> </w:t>
      </w:r>
      <w:r w:rsidRPr="00D634A6">
        <w:rPr>
          <w:rFonts w:eastAsia="Calibri" w:cs="Calibri"/>
          <w:sz w:val="24"/>
          <w:szCs w:val="24"/>
        </w:rPr>
        <w:t xml:space="preserve">We have discussed our project with people who plan </w:t>
      </w:r>
      <w:r w:rsidRPr="00D634A6" w:rsidR="00AC4F26">
        <w:rPr>
          <w:rFonts w:eastAsia="Calibri" w:cs="Calibri"/>
          <w:sz w:val="24"/>
          <w:szCs w:val="24"/>
        </w:rPr>
        <w:t xml:space="preserve">and commission </w:t>
      </w:r>
      <w:r w:rsidRPr="00D634A6">
        <w:rPr>
          <w:rFonts w:eastAsia="Calibri" w:cs="Calibri"/>
          <w:sz w:val="24"/>
          <w:szCs w:val="24"/>
        </w:rPr>
        <w:t>services, who agree that addiction and mental health is a major</w:t>
      </w:r>
      <w:r w:rsidRPr="00D634A6" w:rsidR="00401A2B">
        <w:rPr>
          <w:rFonts w:eastAsia="Calibri" w:cs="Calibri"/>
          <w:sz w:val="24"/>
          <w:szCs w:val="24"/>
        </w:rPr>
        <w:t xml:space="preserve"> </w:t>
      </w:r>
      <w:r w:rsidRPr="00D634A6">
        <w:rPr>
          <w:rFonts w:eastAsia="Calibri" w:cs="Calibri"/>
          <w:sz w:val="24"/>
          <w:szCs w:val="24"/>
        </w:rPr>
        <w:t>priority across the region.</w:t>
      </w:r>
    </w:p>
    <w:p w:rsidRPr="00D634A6" w:rsidR="001D2004" w:rsidP="001D2004" w:rsidRDefault="001D2004" w14:paraId="3869A369" w14:textId="2C7393AE">
      <w:pPr>
        <w:rPr>
          <w:rFonts w:eastAsia="Calibri" w:cs="Calibri"/>
          <w:sz w:val="24"/>
          <w:szCs w:val="24"/>
        </w:rPr>
      </w:pPr>
      <w:r w:rsidRPr="00D634A6">
        <w:rPr>
          <w:rFonts w:eastAsia="Calibri" w:cs="Calibri"/>
          <w:sz w:val="24"/>
          <w:szCs w:val="24"/>
        </w:rPr>
        <w:t xml:space="preserve">The aim of this new centre is to develop </w:t>
      </w:r>
      <w:r w:rsidRPr="00D634A6" w:rsidR="00E32883">
        <w:rPr>
          <w:rFonts w:eastAsia="Calibri" w:cs="Calibri"/>
          <w:sz w:val="24"/>
          <w:szCs w:val="24"/>
        </w:rPr>
        <w:t xml:space="preserve">and deliver </w:t>
      </w:r>
      <w:r w:rsidRPr="00D634A6">
        <w:rPr>
          <w:rFonts w:eastAsia="Calibri" w:cs="Calibri"/>
          <w:sz w:val="24"/>
          <w:szCs w:val="24"/>
        </w:rPr>
        <w:t xml:space="preserve">addiction and mental health research </w:t>
      </w:r>
      <w:r w:rsidRPr="00D634A6" w:rsidR="00E32883">
        <w:rPr>
          <w:rFonts w:eastAsia="Calibri" w:cs="Calibri"/>
          <w:sz w:val="24"/>
          <w:szCs w:val="24"/>
        </w:rPr>
        <w:t xml:space="preserve">at the University of Hull </w:t>
      </w:r>
      <w:r w:rsidRPr="00D634A6">
        <w:rPr>
          <w:rFonts w:eastAsia="Calibri" w:cs="Calibri"/>
          <w:sz w:val="24"/>
          <w:szCs w:val="24"/>
        </w:rPr>
        <w:t>so</w:t>
      </w:r>
      <w:r w:rsidRPr="00D634A6" w:rsidR="002B3ED8">
        <w:rPr>
          <w:rFonts w:eastAsia="Calibri" w:cs="Calibri"/>
          <w:sz w:val="24"/>
          <w:szCs w:val="24"/>
        </w:rPr>
        <w:t xml:space="preserve"> </w:t>
      </w:r>
      <w:r w:rsidRPr="00D634A6">
        <w:rPr>
          <w:rFonts w:eastAsia="Calibri" w:cs="Calibri"/>
          <w:sz w:val="24"/>
          <w:szCs w:val="24"/>
        </w:rPr>
        <w:t>services</w:t>
      </w:r>
      <w:r w:rsidRPr="00D634A6" w:rsidR="00796315">
        <w:rPr>
          <w:rFonts w:eastAsia="Calibri" w:cs="Calibri"/>
          <w:sz w:val="24"/>
          <w:szCs w:val="24"/>
        </w:rPr>
        <w:t xml:space="preserve">, communities and individual </w:t>
      </w:r>
      <w:r w:rsidRPr="00D634A6">
        <w:rPr>
          <w:rFonts w:eastAsia="Calibri" w:cs="Calibri"/>
          <w:sz w:val="24"/>
          <w:szCs w:val="24"/>
        </w:rPr>
        <w:t>benefit. We will target national priorities and the mental health needs of our local population, resulting in</w:t>
      </w:r>
      <w:r w:rsidRPr="00D634A6" w:rsidR="002B3ED8">
        <w:rPr>
          <w:rFonts w:eastAsia="Calibri" w:cs="Calibri"/>
          <w:sz w:val="24"/>
          <w:szCs w:val="24"/>
        </w:rPr>
        <w:t xml:space="preserve"> </w:t>
      </w:r>
      <w:r w:rsidRPr="00D634A6">
        <w:rPr>
          <w:rFonts w:eastAsia="Calibri" w:cs="Calibri"/>
          <w:sz w:val="24"/>
          <w:szCs w:val="24"/>
        </w:rPr>
        <w:t>better access to care and treatment that works. The Centre for Addiction and Mental Health Research at the</w:t>
      </w:r>
      <w:r w:rsidRPr="00D634A6" w:rsidR="002B3ED8">
        <w:rPr>
          <w:rFonts w:eastAsia="Calibri" w:cs="Calibri"/>
          <w:sz w:val="24"/>
          <w:szCs w:val="24"/>
        </w:rPr>
        <w:t xml:space="preserve"> </w:t>
      </w:r>
      <w:r w:rsidRPr="00D634A6">
        <w:rPr>
          <w:rFonts w:eastAsia="Calibri" w:cs="Calibri"/>
          <w:sz w:val="24"/>
          <w:szCs w:val="24"/>
        </w:rPr>
        <w:t>University of Hull is supported by the University of York and King’s College London, who already have similar</w:t>
      </w:r>
      <w:r w:rsidRPr="00D634A6" w:rsidR="002B3ED8">
        <w:rPr>
          <w:rFonts w:eastAsia="Calibri" w:cs="Calibri"/>
          <w:sz w:val="24"/>
          <w:szCs w:val="24"/>
        </w:rPr>
        <w:t xml:space="preserve"> </w:t>
      </w:r>
      <w:r w:rsidRPr="00D634A6">
        <w:rPr>
          <w:rFonts w:eastAsia="Calibri" w:cs="Calibri"/>
          <w:sz w:val="24"/>
          <w:szCs w:val="24"/>
        </w:rPr>
        <w:t xml:space="preserve">centres. The funding will help the new </w:t>
      </w:r>
      <w:r w:rsidRPr="00D634A6" w:rsidR="001E7F8B">
        <w:rPr>
          <w:rFonts w:eastAsia="Calibri" w:cs="Calibri"/>
          <w:sz w:val="24"/>
          <w:szCs w:val="24"/>
        </w:rPr>
        <w:t>c</w:t>
      </w:r>
      <w:r w:rsidRPr="00D634A6">
        <w:rPr>
          <w:rFonts w:eastAsia="Calibri" w:cs="Calibri"/>
          <w:sz w:val="24"/>
          <w:szCs w:val="24"/>
        </w:rPr>
        <w:t>entre grow so it can continue for years to come.</w:t>
      </w:r>
    </w:p>
    <w:p w:rsidRPr="00D634A6" w:rsidR="001D2004" w:rsidP="001D2004" w:rsidRDefault="001D2004" w14:paraId="742A67E1" w14:textId="49FB8828">
      <w:pPr>
        <w:rPr>
          <w:rFonts w:eastAsia="Calibri" w:cs="Calibri"/>
          <w:sz w:val="24"/>
          <w:szCs w:val="24"/>
        </w:rPr>
      </w:pPr>
      <w:r w:rsidRPr="00D634A6">
        <w:rPr>
          <w:rFonts w:eastAsia="Calibri" w:cs="Calibri"/>
          <w:sz w:val="24"/>
          <w:szCs w:val="24"/>
        </w:rPr>
        <w:t>Our plan involves individuals with lived experience of addiction and mental health problems as well as local groups.</w:t>
      </w:r>
      <w:r w:rsidRPr="00D634A6" w:rsidR="006F10DF">
        <w:rPr>
          <w:rFonts w:eastAsia="Calibri" w:cs="Calibri"/>
          <w:sz w:val="24"/>
          <w:szCs w:val="24"/>
        </w:rPr>
        <w:t xml:space="preserve"> </w:t>
      </w:r>
      <w:r w:rsidRPr="00D634A6">
        <w:rPr>
          <w:rFonts w:eastAsia="Calibri" w:cs="Calibri"/>
          <w:sz w:val="24"/>
          <w:szCs w:val="24"/>
        </w:rPr>
        <w:t>Patients and the public will be involved in the development of our research</w:t>
      </w:r>
      <w:r w:rsidRPr="00D634A6" w:rsidR="008E63FC">
        <w:rPr>
          <w:rFonts w:eastAsia="Calibri" w:cs="Calibri"/>
          <w:sz w:val="24"/>
          <w:szCs w:val="24"/>
        </w:rPr>
        <w:t>,</w:t>
      </w:r>
      <w:r w:rsidRPr="00D634A6">
        <w:rPr>
          <w:rFonts w:eastAsia="Calibri" w:cs="Calibri"/>
          <w:sz w:val="24"/>
          <w:szCs w:val="24"/>
        </w:rPr>
        <w:t xml:space="preserve"> helping us to understand the results</w:t>
      </w:r>
      <w:r w:rsidRPr="00D634A6" w:rsidR="006F10DF">
        <w:rPr>
          <w:rFonts w:eastAsia="Calibri" w:cs="Calibri"/>
          <w:sz w:val="24"/>
          <w:szCs w:val="24"/>
        </w:rPr>
        <w:t xml:space="preserve"> </w:t>
      </w:r>
      <w:r w:rsidRPr="00D634A6">
        <w:rPr>
          <w:rFonts w:eastAsia="Calibri" w:cs="Calibri"/>
          <w:sz w:val="24"/>
          <w:szCs w:val="24"/>
        </w:rPr>
        <w:t>of our projects</w:t>
      </w:r>
      <w:r w:rsidRPr="00D634A6" w:rsidR="008E63FC">
        <w:rPr>
          <w:rFonts w:eastAsia="Calibri" w:cs="Calibri"/>
          <w:sz w:val="24"/>
          <w:szCs w:val="24"/>
        </w:rPr>
        <w:t>, and how to effectively communicate research findings with target audiences</w:t>
      </w:r>
      <w:r w:rsidRPr="00D634A6">
        <w:rPr>
          <w:rFonts w:eastAsia="Calibri" w:cs="Calibri"/>
          <w:sz w:val="24"/>
          <w:szCs w:val="24"/>
        </w:rPr>
        <w:t>. The plan will include several projects across three areas:</w:t>
      </w:r>
    </w:p>
    <w:p w:rsidRPr="00D634A6" w:rsidR="001D2004" w:rsidP="001D2004" w:rsidRDefault="002E3BF5" w14:paraId="5C266D8F" w14:textId="2752C214">
      <w:pPr>
        <w:rPr>
          <w:rFonts w:eastAsia="Calibri" w:cs="Calibri"/>
          <w:sz w:val="24"/>
          <w:szCs w:val="24"/>
        </w:rPr>
      </w:pPr>
      <w:r w:rsidRPr="00D634A6">
        <w:rPr>
          <w:noProof/>
        </w:rPr>
        <w:drawing>
          <wp:inline distT="0" distB="0" distL="0" distR="0" wp14:anchorId="3F2F032A" wp14:editId="6E216AB9">
            <wp:extent cx="216390" cy="207374"/>
            <wp:effectExtent l="0" t="0" r="0" b="2540"/>
            <wp:docPr id="67" name="Picture 66" descr="A heart and hands with black background&#10;&#10;AI-generated content may be incorrect.">
              <a:extLst xmlns:a="http://schemas.openxmlformats.org/drawingml/2006/main">
                <a:ext uri="{FF2B5EF4-FFF2-40B4-BE49-F238E27FC236}">
                  <a16:creationId xmlns:a16="http://schemas.microsoft.com/office/drawing/2014/main" id="{140AA43D-2D23-D1CA-5EC2-1FA7FCFE23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descr="A heart and hands with black background&#10;&#10;AI-generated content may be incorrect.">
                      <a:extLst>
                        <a:ext uri="{FF2B5EF4-FFF2-40B4-BE49-F238E27FC236}">
                          <a16:creationId xmlns:a16="http://schemas.microsoft.com/office/drawing/2014/main" id="{140AA43D-2D23-D1CA-5EC2-1FA7FCFE231A}"/>
                        </a:ext>
                      </a:extLst>
                    </pic:cNvPr>
                    <pic:cNvPicPr>
                      <a:picLocks noChangeAspect="1"/>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Lst>
                    </a:blip>
                    <a:stretch>
                      <a:fillRect/>
                    </a:stretch>
                  </pic:blipFill>
                  <pic:spPr>
                    <a:xfrm>
                      <a:off x="0" y="0"/>
                      <a:ext cx="216390" cy="207374"/>
                    </a:xfrm>
                    <a:prstGeom prst="rect">
                      <a:avLst/>
                    </a:prstGeom>
                  </pic:spPr>
                </pic:pic>
              </a:graphicData>
            </a:graphic>
          </wp:inline>
        </w:drawing>
      </w:r>
      <w:r w:rsidRPr="00D634A6">
        <w:t xml:space="preserve"> </w:t>
      </w:r>
      <w:hyperlink w:history="1" r:id="rId18">
        <w:r w:rsidR="0055148B">
          <w:rPr>
            <w:rStyle w:val="Hyperlink"/>
            <w:rFonts w:eastAsia="Calibri" w:cs="Calibri"/>
            <w:b/>
            <w:bCs/>
            <w:sz w:val="24"/>
            <w:szCs w:val="24"/>
          </w:rPr>
          <w:t>Improving care pathways and outcomes for young people with substance use and mental health problems.</w:t>
        </w:r>
      </w:hyperlink>
      <w:r w:rsidRPr="00D634A6" w:rsidR="001D2004">
        <w:rPr>
          <w:rFonts w:eastAsia="Calibri" w:cs="Calibri"/>
          <w:b/>
          <w:bCs/>
          <w:sz w:val="24"/>
          <w:szCs w:val="24"/>
        </w:rPr>
        <w:t xml:space="preserve"> </w:t>
      </w:r>
      <w:r w:rsidRPr="00D634A6" w:rsidR="001D2004">
        <w:rPr>
          <w:rFonts w:eastAsia="Calibri" w:cs="Calibri"/>
          <w:sz w:val="24"/>
          <w:szCs w:val="24"/>
        </w:rPr>
        <w:t>We aim to improve care</w:t>
      </w:r>
      <w:r w:rsidRPr="00D634A6" w:rsidR="002C5A69">
        <w:rPr>
          <w:rFonts w:eastAsia="Calibri" w:cs="Calibri"/>
          <w:sz w:val="24"/>
          <w:szCs w:val="24"/>
        </w:rPr>
        <w:t xml:space="preserve"> </w:t>
      </w:r>
      <w:r w:rsidRPr="00D634A6" w:rsidR="001D2004">
        <w:rPr>
          <w:rFonts w:eastAsia="Calibri" w:cs="Calibri"/>
          <w:sz w:val="24"/>
          <w:szCs w:val="24"/>
        </w:rPr>
        <w:t>pathways for young people (i.e. 10-18 years) with substance use and mental health problems who often miss out in</w:t>
      </w:r>
      <w:r w:rsidRPr="00D634A6" w:rsidR="002C5A69">
        <w:rPr>
          <w:rFonts w:eastAsia="Calibri" w:cs="Calibri"/>
          <w:sz w:val="24"/>
          <w:szCs w:val="24"/>
        </w:rPr>
        <w:t xml:space="preserve"> </w:t>
      </w:r>
      <w:r w:rsidRPr="00D634A6" w:rsidR="001D2004">
        <w:rPr>
          <w:rFonts w:eastAsia="Calibri" w:cs="Calibri"/>
          <w:sz w:val="24"/>
          <w:szCs w:val="24"/>
        </w:rPr>
        <w:t>getting the help they need.</w:t>
      </w:r>
      <w:r w:rsidRPr="00D634A6" w:rsidR="00EE04A0">
        <w:rPr>
          <w:rFonts w:eastAsia="Calibri" w:cs="Calibri"/>
          <w:sz w:val="24"/>
          <w:szCs w:val="24"/>
        </w:rPr>
        <w:t xml:space="preserve"> </w:t>
      </w:r>
    </w:p>
    <w:p w:rsidRPr="00D634A6" w:rsidR="001D2004" w:rsidP="001D2004" w:rsidRDefault="002E3BF5" w14:paraId="1D0C062C" w14:textId="0D79A1BD">
      <w:pPr>
        <w:rPr>
          <w:rFonts w:eastAsia="Calibri" w:cs="Calibri"/>
          <w:sz w:val="24"/>
          <w:szCs w:val="24"/>
        </w:rPr>
      </w:pPr>
      <w:r w:rsidRPr="00D634A6">
        <w:rPr>
          <w:noProof/>
        </w:rPr>
        <w:drawing>
          <wp:inline distT="0" distB="0" distL="0" distR="0" wp14:anchorId="0D7C3D23" wp14:editId="101092DA">
            <wp:extent cx="223280" cy="243578"/>
            <wp:effectExtent l="0" t="0" r="5715" b="4445"/>
            <wp:docPr id="68" name="Picture 67" descr="A pink tree with a black background&#10;&#10;AI-generated content may be incorrect.">
              <a:extLst xmlns:a="http://schemas.openxmlformats.org/drawingml/2006/main">
                <a:ext uri="{FF2B5EF4-FFF2-40B4-BE49-F238E27FC236}">
                  <a16:creationId xmlns:a16="http://schemas.microsoft.com/office/drawing/2014/main" id="{5987D26A-5DD0-DC85-ED43-47490501A4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descr="A pink tree with a black background&#10;&#10;AI-generated content may be incorrect.">
                      <a:extLst>
                        <a:ext uri="{FF2B5EF4-FFF2-40B4-BE49-F238E27FC236}">
                          <a16:creationId xmlns:a16="http://schemas.microsoft.com/office/drawing/2014/main" id="{5987D26A-5DD0-DC85-ED43-47490501A4D7}"/>
                        </a:ext>
                      </a:extLst>
                    </pic:cNvPr>
                    <pic:cNvPicPr>
                      <a:picLocks noChangeAspect="1"/>
                    </pic:cNvPicPr>
                  </pic:nvPicPr>
                  <pic:blipFill>
                    <a:blip r:embed="rId19">
                      <a:extLst>
                        <a:ext uri="{BEBA8EAE-BF5A-486C-A8C5-ECC9F3942E4B}">
                          <a14:imgProps xmlns:a14="http://schemas.microsoft.com/office/drawing/2010/main">
                            <a14:imgLayer r:embed="rId20">
                              <a14:imgEffect>
                                <a14:brightnessContrast contrast="-40000"/>
                              </a14:imgEffect>
                            </a14:imgLayer>
                          </a14:imgProps>
                        </a:ext>
                      </a:extLst>
                    </a:blip>
                    <a:stretch>
                      <a:fillRect/>
                    </a:stretch>
                  </pic:blipFill>
                  <pic:spPr>
                    <a:xfrm>
                      <a:off x="0" y="0"/>
                      <a:ext cx="223280" cy="243578"/>
                    </a:xfrm>
                    <a:prstGeom prst="rect">
                      <a:avLst/>
                    </a:prstGeom>
                  </pic:spPr>
                </pic:pic>
              </a:graphicData>
            </a:graphic>
          </wp:inline>
        </w:drawing>
      </w:r>
      <w:r w:rsidRPr="00D634A6">
        <w:t xml:space="preserve"> </w:t>
      </w:r>
      <w:hyperlink w:history="1" r:id="rId21">
        <w:r w:rsidR="0055148B">
          <w:rPr>
            <w:rStyle w:val="Hyperlink"/>
            <w:rFonts w:eastAsia="Calibri" w:cs="Calibri"/>
            <w:b/>
            <w:bCs/>
            <w:sz w:val="24"/>
            <w:szCs w:val="24"/>
          </w:rPr>
          <w:t>Improving care pathways for adults with substance use and mental health problems presenting to 'Places of Safety' and emergency departments.</w:t>
        </w:r>
      </w:hyperlink>
      <w:r w:rsidRPr="00D634A6" w:rsidR="001D2004">
        <w:rPr>
          <w:rFonts w:eastAsia="Calibri" w:cs="Calibri"/>
          <w:b/>
          <w:bCs/>
          <w:sz w:val="24"/>
          <w:szCs w:val="24"/>
        </w:rPr>
        <w:t xml:space="preserve"> </w:t>
      </w:r>
      <w:r w:rsidRPr="00D634A6" w:rsidR="001D2004">
        <w:rPr>
          <w:rFonts w:eastAsia="Calibri" w:cs="Calibri"/>
          <w:sz w:val="24"/>
          <w:szCs w:val="24"/>
        </w:rPr>
        <w:t xml:space="preserve">We aim to </w:t>
      </w:r>
      <w:r w:rsidRPr="00D634A6" w:rsidR="001D2004">
        <w:rPr>
          <w:rFonts w:eastAsia="Calibri" w:cs="Calibri"/>
          <w:sz w:val="24"/>
          <w:szCs w:val="24"/>
        </w:rPr>
        <w:lastRenderedPageBreak/>
        <w:t>improve care for adults who</w:t>
      </w:r>
      <w:r w:rsidRPr="00D634A6" w:rsidR="00E209BD">
        <w:rPr>
          <w:rFonts w:eastAsia="Calibri" w:cs="Calibri"/>
          <w:sz w:val="24"/>
          <w:szCs w:val="24"/>
        </w:rPr>
        <w:t xml:space="preserve"> </w:t>
      </w:r>
      <w:r w:rsidRPr="00D634A6" w:rsidR="001D2004">
        <w:rPr>
          <w:rFonts w:eastAsia="Calibri" w:cs="Calibri"/>
          <w:sz w:val="24"/>
          <w:szCs w:val="24"/>
        </w:rPr>
        <w:t>have substance use</w:t>
      </w:r>
      <w:r w:rsidRPr="00D634A6" w:rsidR="00D87B9D">
        <w:rPr>
          <w:rFonts w:eastAsia="Calibri" w:cs="Calibri"/>
          <w:sz w:val="24"/>
          <w:szCs w:val="24"/>
        </w:rPr>
        <w:t xml:space="preserve"> disorder</w:t>
      </w:r>
      <w:r w:rsidRPr="00D634A6" w:rsidR="001D2004">
        <w:rPr>
          <w:rFonts w:eastAsia="Calibri" w:cs="Calibri"/>
          <w:sz w:val="24"/>
          <w:szCs w:val="24"/>
        </w:rPr>
        <w:t xml:space="preserve"> and urgent mental health problems when they ask for </w:t>
      </w:r>
      <w:r w:rsidRPr="00D634A6" w:rsidR="00D87B9D">
        <w:rPr>
          <w:rFonts w:eastAsia="Calibri" w:cs="Calibri"/>
          <w:sz w:val="24"/>
          <w:szCs w:val="24"/>
        </w:rPr>
        <w:t xml:space="preserve">urgent </w:t>
      </w:r>
      <w:r w:rsidRPr="00D634A6" w:rsidR="001D2004">
        <w:rPr>
          <w:rFonts w:eastAsia="Calibri" w:cs="Calibri"/>
          <w:sz w:val="24"/>
          <w:szCs w:val="24"/>
        </w:rPr>
        <w:t>help.</w:t>
      </w:r>
      <w:r w:rsidRPr="00D634A6" w:rsidR="00EE04A0">
        <w:rPr>
          <w:rFonts w:eastAsia="Calibri" w:cs="Calibri"/>
          <w:sz w:val="24"/>
          <w:szCs w:val="24"/>
        </w:rPr>
        <w:t xml:space="preserve"> </w:t>
      </w:r>
    </w:p>
    <w:p w:rsidRPr="00D634A6" w:rsidR="001D2004" w:rsidP="001D2004" w:rsidRDefault="002E3BF5" w14:paraId="47901B3E" w14:textId="1EA40C10">
      <w:pPr>
        <w:rPr>
          <w:rFonts w:eastAsia="Calibri" w:cs="Calibri"/>
          <w:sz w:val="24"/>
          <w:szCs w:val="24"/>
        </w:rPr>
      </w:pPr>
      <w:r w:rsidRPr="00D634A6">
        <w:rPr>
          <w:noProof/>
        </w:rPr>
        <w:drawing>
          <wp:inline distT="0" distB="0" distL="0" distR="0" wp14:anchorId="140BBF2C" wp14:editId="149A7E85">
            <wp:extent cx="234941" cy="234941"/>
            <wp:effectExtent l="0" t="0" r="0" b="0"/>
            <wp:docPr id="69" name="Picture 68" descr="A blue and black brain&#10;&#10;AI-generated content may be incorrect.">
              <a:extLst xmlns:a="http://schemas.openxmlformats.org/drawingml/2006/main">
                <a:ext uri="{FF2B5EF4-FFF2-40B4-BE49-F238E27FC236}">
                  <a16:creationId xmlns:a16="http://schemas.microsoft.com/office/drawing/2014/main" id="{E1695BF5-CE01-2A3A-1FCE-84C271F6FE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8" descr="A blue and black brain&#10;&#10;AI-generated content may be incorrect.">
                      <a:extLst>
                        <a:ext uri="{FF2B5EF4-FFF2-40B4-BE49-F238E27FC236}">
                          <a16:creationId xmlns:a16="http://schemas.microsoft.com/office/drawing/2014/main" id="{E1695BF5-CE01-2A3A-1FCE-84C271F6FEE0}"/>
                        </a:ext>
                      </a:extLst>
                    </pic:cNvPr>
                    <pic:cNvPicPr>
                      <a:picLocks noChangeAspect="1"/>
                    </pic:cNvPicPr>
                  </pic:nvPicPr>
                  <pic:blipFill>
                    <a:blip r:embed="rId22">
                      <a:extLst>
                        <a:ext uri="{BEBA8EAE-BF5A-486C-A8C5-ECC9F3942E4B}">
                          <a14:imgProps xmlns:a14="http://schemas.microsoft.com/office/drawing/2010/main">
                            <a14:imgLayer r:embed="rId23">
                              <a14:imgEffect>
                                <a14:brightnessContrast contrast="-40000"/>
                              </a14:imgEffect>
                            </a14:imgLayer>
                          </a14:imgProps>
                        </a:ext>
                      </a:extLst>
                    </a:blip>
                    <a:stretch>
                      <a:fillRect/>
                    </a:stretch>
                  </pic:blipFill>
                  <pic:spPr>
                    <a:xfrm>
                      <a:off x="0" y="0"/>
                      <a:ext cx="234941" cy="234941"/>
                    </a:xfrm>
                    <a:prstGeom prst="rect">
                      <a:avLst/>
                    </a:prstGeom>
                  </pic:spPr>
                </pic:pic>
              </a:graphicData>
            </a:graphic>
          </wp:inline>
        </w:drawing>
      </w:r>
      <w:r w:rsidRPr="00D634A6">
        <w:t xml:space="preserve"> </w:t>
      </w:r>
      <w:hyperlink w:history="1" r:id="rId24">
        <w:r w:rsidRPr="00D634A6" w:rsidR="001D2004">
          <w:rPr>
            <w:rStyle w:val="Hyperlink"/>
            <w:rFonts w:eastAsia="Calibri" w:cs="Calibri"/>
            <w:b/>
            <w:bCs/>
            <w:sz w:val="24"/>
            <w:szCs w:val="24"/>
          </w:rPr>
          <w:t>Theme 3: Defining the needs of adult</w:t>
        </w:r>
        <w:r w:rsidRPr="00D634A6" w:rsidR="001D2004">
          <w:rPr>
            <w:rStyle w:val="Hyperlink"/>
            <w:rFonts w:eastAsia="Calibri" w:cs="Calibri"/>
            <w:b/>
            <w:bCs/>
            <w:sz w:val="24"/>
            <w:szCs w:val="24"/>
          </w:rPr>
          <w:t>s with alcohol-related cognitive impairment.</w:t>
        </w:r>
      </w:hyperlink>
      <w:r w:rsidRPr="00D634A6" w:rsidR="001D2004">
        <w:rPr>
          <w:rFonts w:eastAsia="Calibri" w:cs="Calibri"/>
          <w:b/>
          <w:bCs/>
          <w:sz w:val="24"/>
          <w:szCs w:val="24"/>
        </w:rPr>
        <w:t xml:space="preserve"> </w:t>
      </w:r>
      <w:r w:rsidRPr="00D634A6" w:rsidR="001D2004">
        <w:rPr>
          <w:rFonts w:eastAsia="Calibri" w:cs="Calibri"/>
          <w:sz w:val="24"/>
          <w:szCs w:val="24"/>
        </w:rPr>
        <w:t>We aim to understand more</w:t>
      </w:r>
      <w:r w:rsidRPr="00D634A6" w:rsidR="00E209BD">
        <w:rPr>
          <w:rFonts w:eastAsia="Calibri" w:cs="Calibri"/>
          <w:sz w:val="24"/>
          <w:szCs w:val="24"/>
        </w:rPr>
        <w:t xml:space="preserve"> </w:t>
      </w:r>
      <w:r w:rsidRPr="00D634A6" w:rsidR="001D2004">
        <w:rPr>
          <w:rFonts w:eastAsia="Calibri" w:cs="Calibri"/>
          <w:sz w:val="24"/>
          <w:szCs w:val="24"/>
        </w:rPr>
        <w:t>about those adults who have early memory problems caused by alcohol. The research will help services to identify</w:t>
      </w:r>
      <w:r w:rsidRPr="00D634A6" w:rsidR="00E209BD">
        <w:rPr>
          <w:rFonts w:eastAsia="Calibri" w:cs="Calibri"/>
          <w:sz w:val="24"/>
          <w:szCs w:val="24"/>
        </w:rPr>
        <w:t xml:space="preserve"> </w:t>
      </w:r>
      <w:r w:rsidRPr="00D634A6" w:rsidR="001D2004">
        <w:rPr>
          <w:rFonts w:eastAsia="Calibri" w:cs="Calibri"/>
          <w:sz w:val="24"/>
          <w:szCs w:val="24"/>
        </w:rPr>
        <w:t>and care for these people earlier so that longer term problems can be avoided.</w:t>
      </w:r>
      <w:r w:rsidRPr="00D634A6" w:rsidR="00EE04A0">
        <w:rPr>
          <w:rFonts w:eastAsia="Calibri" w:cs="Calibri"/>
          <w:sz w:val="24"/>
          <w:szCs w:val="24"/>
        </w:rPr>
        <w:t xml:space="preserve"> </w:t>
      </w:r>
    </w:p>
    <w:p w:rsidRPr="00D634A6" w:rsidR="001D2004" w:rsidP="001D2004" w:rsidRDefault="008E63FC" w14:paraId="7E71F276" w14:textId="59529077">
      <w:pPr>
        <w:rPr>
          <w:rFonts w:eastAsia="Calibri" w:cs="Calibri"/>
          <w:sz w:val="24"/>
          <w:szCs w:val="24"/>
        </w:rPr>
      </w:pPr>
      <w:r w:rsidRPr="00D634A6">
        <w:rPr>
          <w:rFonts w:eastAsia="Calibri" w:cs="Calibri"/>
          <w:sz w:val="24"/>
          <w:szCs w:val="24"/>
        </w:rPr>
        <w:t>CAMHR</w:t>
      </w:r>
      <w:r w:rsidRPr="00D634A6" w:rsidR="001D2004">
        <w:rPr>
          <w:rFonts w:eastAsia="Calibri" w:cs="Calibri"/>
          <w:sz w:val="24"/>
          <w:szCs w:val="24"/>
        </w:rPr>
        <w:t xml:space="preserve"> will deliver benefits to people with </w:t>
      </w:r>
      <w:r w:rsidRPr="00D634A6" w:rsidR="00D87B9D">
        <w:rPr>
          <w:rFonts w:eastAsia="Calibri" w:cs="Calibri"/>
          <w:sz w:val="24"/>
          <w:szCs w:val="24"/>
        </w:rPr>
        <w:t xml:space="preserve">addiction and </w:t>
      </w:r>
      <w:r w:rsidRPr="00D634A6" w:rsidR="001D2004">
        <w:rPr>
          <w:rFonts w:eastAsia="Calibri" w:cs="Calibri"/>
          <w:sz w:val="24"/>
          <w:szCs w:val="24"/>
        </w:rPr>
        <w:t>mental health problems in our local area in the following ways:</w:t>
      </w:r>
    </w:p>
    <w:p w:rsidRPr="00D634A6" w:rsidR="001D2004" w:rsidP="00E209BD" w:rsidRDefault="001D2004" w14:paraId="760E535A" w14:textId="7E55ACF6">
      <w:pPr>
        <w:pStyle w:val="ListParagraph"/>
        <w:numPr>
          <w:ilvl w:val="0"/>
          <w:numId w:val="9"/>
        </w:numPr>
        <w:rPr>
          <w:rFonts w:eastAsia="Calibri" w:cs="Calibri"/>
          <w:sz w:val="24"/>
          <w:szCs w:val="24"/>
        </w:rPr>
      </w:pPr>
      <w:r w:rsidRPr="00D634A6">
        <w:rPr>
          <w:rFonts w:eastAsia="Calibri" w:cs="Calibri"/>
          <w:sz w:val="24"/>
          <w:szCs w:val="24"/>
        </w:rPr>
        <w:t>More people with addiction and mental health problems will be able to get involved in health research that</w:t>
      </w:r>
      <w:r w:rsidRPr="00D634A6" w:rsidR="00E209BD">
        <w:rPr>
          <w:rFonts w:eastAsia="Calibri" w:cs="Calibri"/>
          <w:sz w:val="24"/>
          <w:szCs w:val="24"/>
        </w:rPr>
        <w:t xml:space="preserve"> </w:t>
      </w:r>
      <w:r w:rsidRPr="00D634A6">
        <w:rPr>
          <w:rFonts w:eastAsia="Calibri" w:cs="Calibri"/>
          <w:sz w:val="24"/>
          <w:szCs w:val="24"/>
        </w:rPr>
        <w:t>will change services and improve outcomes.</w:t>
      </w:r>
    </w:p>
    <w:p w:rsidRPr="00D634A6" w:rsidR="001D2004" w:rsidP="00E209BD" w:rsidRDefault="001D2004" w14:paraId="136C03ED" w14:textId="53B4B7E6">
      <w:pPr>
        <w:pStyle w:val="ListParagraph"/>
        <w:numPr>
          <w:ilvl w:val="0"/>
          <w:numId w:val="9"/>
        </w:numPr>
        <w:rPr>
          <w:rFonts w:eastAsia="Calibri" w:cs="Calibri"/>
          <w:sz w:val="24"/>
          <w:szCs w:val="24"/>
        </w:rPr>
      </w:pPr>
      <w:r w:rsidRPr="00D634A6">
        <w:rPr>
          <w:rFonts w:eastAsia="Calibri" w:cs="Calibri"/>
          <w:sz w:val="24"/>
          <w:szCs w:val="24"/>
        </w:rPr>
        <w:t xml:space="preserve">Involve the voices of people with lived experience of addiction and mental </w:t>
      </w:r>
      <w:r w:rsidRPr="00D634A6" w:rsidR="003238EB">
        <w:rPr>
          <w:rFonts w:eastAsia="Calibri" w:cs="Calibri"/>
          <w:sz w:val="24"/>
          <w:szCs w:val="24"/>
        </w:rPr>
        <w:t xml:space="preserve">health </w:t>
      </w:r>
      <w:r w:rsidRPr="00D634A6">
        <w:rPr>
          <w:rFonts w:eastAsia="Calibri" w:cs="Calibri"/>
          <w:sz w:val="24"/>
          <w:szCs w:val="24"/>
        </w:rPr>
        <w:t>care, and those of their family and</w:t>
      </w:r>
      <w:r w:rsidRPr="00D634A6" w:rsidR="00E209BD">
        <w:rPr>
          <w:rFonts w:eastAsia="Calibri" w:cs="Calibri"/>
          <w:sz w:val="24"/>
          <w:szCs w:val="24"/>
        </w:rPr>
        <w:t xml:space="preserve"> </w:t>
      </w:r>
      <w:r w:rsidRPr="00D634A6">
        <w:rPr>
          <w:rFonts w:eastAsia="Calibri" w:cs="Calibri"/>
          <w:sz w:val="24"/>
          <w:szCs w:val="24"/>
        </w:rPr>
        <w:t>carers.</w:t>
      </w:r>
    </w:p>
    <w:p w:rsidRPr="00D634A6" w:rsidR="486EA840" w:rsidP="7F22CF9A" w:rsidRDefault="001D2004" w14:paraId="0135FCF5" w14:textId="6D46C670">
      <w:pPr>
        <w:pStyle w:val="ListParagraph"/>
        <w:numPr>
          <w:ilvl w:val="0"/>
          <w:numId w:val="9"/>
        </w:numPr>
        <w:rPr>
          <w:rFonts w:eastAsia="Calibri" w:cs="Calibri"/>
          <w:sz w:val="24"/>
          <w:szCs w:val="24"/>
        </w:rPr>
      </w:pPr>
      <w:r w:rsidRPr="00D634A6">
        <w:rPr>
          <w:rFonts w:eastAsia="Calibri" w:cs="Calibri"/>
          <w:sz w:val="24"/>
          <w:szCs w:val="24"/>
        </w:rPr>
        <w:t>Explore best practice for increasing access and improving outcomes for those experiencing addiction and</w:t>
      </w:r>
      <w:r w:rsidRPr="00D634A6" w:rsidR="00E209BD">
        <w:rPr>
          <w:rFonts w:eastAsia="Calibri" w:cs="Calibri"/>
          <w:sz w:val="24"/>
          <w:szCs w:val="24"/>
        </w:rPr>
        <w:t xml:space="preserve"> </w:t>
      </w:r>
      <w:r w:rsidRPr="00D634A6">
        <w:rPr>
          <w:rFonts w:eastAsia="Calibri" w:cs="Calibri"/>
          <w:sz w:val="24"/>
          <w:szCs w:val="24"/>
        </w:rPr>
        <w:t>mental health problems. Our research will also assess the value for money and impact of new service</w:t>
      </w:r>
      <w:r w:rsidRPr="00D634A6" w:rsidR="00E209BD">
        <w:rPr>
          <w:rFonts w:eastAsia="Calibri" w:cs="Calibri"/>
          <w:sz w:val="24"/>
          <w:szCs w:val="24"/>
        </w:rPr>
        <w:t xml:space="preserve"> </w:t>
      </w:r>
      <w:r w:rsidRPr="00D634A6">
        <w:rPr>
          <w:rFonts w:eastAsia="Calibri" w:cs="Calibri"/>
          <w:sz w:val="24"/>
          <w:szCs w:val="24"/>
        </w:rPr>
        <w:t>models across a variety of settings.</w:t>
      </w:r>
    </w:p>
    <w:p w:rsidRPr="00D634A6" w:rsidR="486EA840" w:rsidP="7F22CF9A" w:rsidRDefault="00AC60AE" w14:paraId="79B77BEF" w14:textId="1B7ECB21">
      <w:pPr>
        <w:pStyle w:val="Subtitle"/>
        <w:rPr>
          <w:rFonts w:eastAsia="Calibri" w:cs="Calibri"/>
          <w:color w:val="5B9BD5" w:themeColor="accent1"/>
          <w:sz w:val="24"/>
          <w:szCs w:val="24"/>
        </w:rPr>
      </w:pPr>
      <w:r w:rsidRPr="00D634A6">
        <w:rPr>
          <w:rFonts w:eastAsia="Calibri" w:cs="Calibri"/>
          <w:noProof/>
          <w:color w:val="5B9BD5" w:themeColor="accent1"/>
          <w:sz w:val="24"/>
          <w:szCs w:val="24"/>
        </w:rPr>
        <mc:AlternateContent>
          <mc:Choice Requires="wps">
            <w:drawing>
              <wp:anchor distT="0" distB="0" distL="114300" distR="114300" simplePos="0" relativeHeight="251658240" behindDoc="0" locked="0" layoutInCell="1" allowOverlap="1" wp14:editId="2D24F129" wp14:anchorId="6A436822">
                <wp:simplePos x="0" y="0"/>
                <wp:positionH relativeFrom="margin">
                  <wp:align>left</wp:align>
                </wp:positionH>
                <wp:positionV relativeFrom="paragraph">
                  <wp:posOffset>71755</wp:posOffset>
                </wp:positionV>
                <wp:extent cx="6038850" cy="409575"/>
                <wp:effectExtent l="0" t="0" r="19050" b="28575"/>
                <wp:wrapNone/>
                <wp:docPr id="2026796015" name="Rectangle 1"/>
                <wp:cNvGraphicFramePr/>
                <a:graphic xmlns:a="http://schemas.openxmlformats.org/drawingml/2006/main">
                  <a:graphicData uri="http://schemas.microsoft.com/office/word/2010/wordprocessingShape">
                    <wps:wsp>
                      <wps:cNvSpPr/>
                      <wps:spPr>
                        <a:xfrm>
                          <a:off x="0" y="0"/>
                          <a:ext cx="6038850" cy="409575"/>
                        </a:xfrm>
                        <a:prstGeom prst="rect">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4B57A2" w:rsidR="00AC60AE" w:rsidP="00AC60AE" w:rsidRDefault="0055148B" w14:paraId="4C12BFC1" w14:textId="66194192">
                            <w:pPr>
                              <w:jc w:val="center"/>
                              <w:rPr>
                                <w:rFonts w:ascii="Calibri" w:hAnsi="Calibri" w:cs="Calibri"/>
                                <w:b/>
                                <w:bCs/>
                                <w:color w:val="5B9BD5" w:themeColor="accent1"/>
                                <w:sz w:val="28"/>
                                <w:szCs w:val="28"/>
                              </w:rPr>
                            </w:pPr>
                            <w:hyperlink w:history="1" w:anchor="letter-p" r:id="rId25">
                              <w:r w:rsidRPr="0055148B" w:rsidR="00AC60AE">
                                <w:rPr>
                                  <w:rStyle w:val="Hyperlink"/>
                                  <w:rFonts w:ascii="Calibri" w:hAnsi="Calibri" w:cs="Calibri"/>
                                  <w:b/>
                                  <w:bCs/>
                                  <w:sz w:val="28"/>
                                  <w:szCs w:val="28"/>
                                </w:rPr>
                                <w:t>W</w:t>
                              </w:r>
                              <w:r w:rsidRPr="0055148B" w:rsidR="00D16899">
                                <w:rPr>
                                  <w:rStyle w:val="Hyperlink"/>
                                  <w:rFonts w:ascii="Calibri" w:hAnsi="Calibri" w:cs="Calibri"/>
                                  <w:b/>
                                  <w:bCs/>
                                  <w:sz w:val="28"/>
                                  <w:szCs w:val="28"/>
                                </w:rPr>
                                <w:t>hat is PPI</w:t>
                              </w:r>
                              <w:r w:rsidRPr="0055148B" w:rsidR="00330613">
                                <w:rPr>
                                  <w:rStyle w:val="Hyperlink"/>
                                  <w:rFonts w:ascii="Calibri" w:hAnsi="Calibri" w:cs="Calibri"/>
                                  <w:b/>
                                  <w:bCs/>
                                  <w:sz w:val="28"/>
                                  <w:szCs w:val="28"/>
                                </w:rPr>
                                <w:t>E</w:t>
                              </w:r>
                              <w:r w:rsidRPr="0055148B" w:rsidR="00D16899">
                                <w:rPr>
                                  <w:rStyle w:val="Hyperlink"/>
                                  <w:rFonts w:ascii="Calibri" w:hAnsi="Calibri" w:cs="Calibri"/>
                                  <w:b/>
                                  <w:bCs/>
                                  <w:sz w:val="28"/>
                                  <w:szCs w:val="28"/>
                                </w:rPr>
                                <w:t>?</w:t>
                              </w:r>
                            </w:hyperlink>
                          </w:p>
                          <w:p w:rsidRPr="00D16899" w:rsidR="00D16899" w:rsidP="00AC60AE" w:rsidRDefault="00D16899" w14:paraId="6DDD7FA9" w14:textId="540CBF20">
                            <w:pPr>
                              <w:jc w:val="center"/>
                              <w:rPr>
                                <w:rFonts w:ascii="Calibri" w:hAnsi="Calibri" w:cs="Calibri"/>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5.65pt;width:475.5pt;height:3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0070c0" strokeweight="1pt" w14:anchorId="6A43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">
                <v:textbox>
                  <w:txbxContent>
                    <w:p w:rsidRPr="004B57A2" w:rsidR="00AC60AE" w:rsidP="00AC60AE" w:rsidRDefault="0055148B" w14:paraId="4C12BFC1" w14:textId="66194192">
                      <w:pPr>
                        <w:jc w:val="center"/>
                        <w:rPr>
                          <w:rFonts w:ascii="Calibri" w:hAnsi="Calibri" w:cs="Calibri"/>
                          <w:b/>
                          <w:bCs/>
                          <w:color w:val="5B9BD5" w:themeColor="accent1"/>
                          <w:sz w:val="28"/>
                          <w:szCs w:val="28"/>
                        </w:rPr>
                      </w:pPr>
                      <w:hyperlink w:history="1" w:anchor="letter-p" r:id="rId26">
                        <w:r w:rsidRPr="0055148B" w:rsidR="00AC60AE">
                          <w:rPr>
                            <w:rStyle w:val="Hyperlink"/>
                            <w:rFonts w:ascii="Calibri" w:hAnsi="Calibri" w:cs="Calibri"/>
                            <w:b/>
                            <w:bCs/>
                            <w:sz w:val="28"/>
                            <w:szCs w:val="28"/>
                          </w:rPr>
                          <w:t>W</w:t>
                        </w:r>
                        <w:r w:rsidRPr="0055148B" w:rsidR="00D16899">
                          <w:rPr>
                            <w:rStyle w:val="Hyperlink"/>
                            <w:rFonts w:ascii="Calibri" w:hAnsi="Calibri" w:cs="Calibri"/>
                            <w:b/>
                            <w:bCs/>
                            <w:sz w:val="28"/>
                            <w:szCs w:val="28"/>
                          </w:rPr>
                          <w:t>hat is PPI</w:t>
                        </w:r>
                        <w:r w:rsidRPr="0055148B" w:rsidR="00330613">
                          <w:rPr>
                            <w:rStyle w:val="Hyperlink"/>
                            <w:rFonts w:ascii="Calibri" w:hAnsi="Calibri" w:cs="Calibri"/>
                            <w:b/>
                            <w:bCs/>
                            <w:sz w:val="28"/>
                            <w:szCs w:val="28"/>
                          </w:rPr>
                          <w:t>E</w:t>
                        </w:r>
                        <w:r w:rsidRPr="0055148B" w:rsidR="00D16899">
                          <w:rPr>
                            <w:rStyle w:val="Hyperlink"/>
                            <w:rFonts w:ascii="Calibri" w:hAnsi="Calibri" w:cs="Calibri"/>
                            <w:b/>
                            <w:bCs/>
                            <w:sz w:val="28"/>
                            <w:szCs w:val="28"/>
                          </w:rPr>
                          <w:t>?</w:t>
                        </w:r>
                      </w:hyperlink>
                    </w:p>
                    <w:p w:rsidRPr="00D16899" w:rsidR="00D16899" w:rsidP="00AC60AE" w:rsidRDefault="00D16899" w14:paraId="6DDD7FA9" w14:textId="540CBF20">
                      <w:pPr>
                        <w:jc w:val="center"/>
                        <w:rPr>
                          <w:rFonts w:ascii="Calibri" w:hAnsi="Calibri" w:cs="Calibri"/>
                          <w:b/>
                          <w:bCs/>
                          <w:sz w:val="28"/>
                          <w:szCs w:val="28"/>
                        </w:rPr>
                      </w:pPr>
                    </w:p>
                  </w:txbxContent>
                </v:textbox>
                <w10:wrap anchorx="margin"/>
              </v:rect>
            </w:pict>
          </mc:Fallback>
        </mc:AlternateContent>
      </w:r>
    </w:p>
    <w:p w:rsidRPr="00D634A6" w:rsidR="486EA840" w:rsidP="7F22CF9A" w:rsidRDefault="486EA840" w14:paraId="32A9E54D" w14:textId="694D311C">
      <w:pPr>
        <w:pStyle w:val="Subtitle"/>
        <w:rPr>
          <w:rFonts w:eastAsia="Calibri" w:cs="Calibri"/>
          <w:color w:val="5B9BD5" w:themeColor="accent1"/>
          <w:sz w:val="24"/>
          <w:szCs w:val="24"/>
        </w:rPr>
      </w:pPr>
    </w:p>
    <w:p w:rsidRPr="00D634A6" w:rsidR="005054C1" w:rsidP="001E5ADE" w:rsidRDefault="005054C1" w14:paraId="5931C11F" w14:textId="77777777">
      <w:pPr>
        <w:pStyle w:val="Heading2"/>
        <w:rPr>
          <w:rFonts w:cs="Calibri" w:asciiTheme="minorHAnsi" w:hAnsiTheme="minorHAnsi"/>
          <w:sz w:val="28"/>
          <w:szCs w:val="28"/>
        </w:rPr>
      </w:pPr>
    </w:p>
    <w:p w:rsidRPr="00D634A6" w:rsidR="00657C34" w:rsidP="001E5ADE" w:rsidRDefault="00657C34" w14:paraId="1FD34FE8" w14:textId="3D90058D">
      <w:pPr>
        <w:pStyle w:val="Heading2"/>
        <w:rPr>
          <w:rFonts w:cs="Calibri" w:asciiTheme="minorHAnsi" w:hAnsiTheme="minorHAnsi"/>
          <w:sz w:val="28"/>
          <w:szCs w:val="28"/>
        </w:rPr>
      </w:pPr>
      <w:bookmarkStart w:name="_Toc196990172" w:id="5"/>
      <w:r w:rsidRPr="00D634A6">
        <w:rPr>
          <w:rFonts w:cs="Calibri" w:asciiTheme="minorHAnsi" w:hAnsiTheme="minorHAnsi"/>
          <w:sz w:val="28"/>
          <w:szCs w:val="28"/>
        </w:rPr>
        <w:t>3 Our v</w:t>
      </w:r>
      <w:r w:rsidRPr="00D634A6" w:rsidR="00364817">
        <w:rPr>
          <w:rFonts w:cs="Calibri" w:asciiTheme="minorHAnsi" w:hAnsiTheme="minorHAnsi"/>
          <w:sz w:val="28"/>
          <w:szCs w:val="28"/>
        </w:rPr>
        <w:t>ision</w:t>
      </w:r>
      <w:r w:rsidRPr="00D634A6">
        <w:rPr>
          <w:rFonts w:cs="Calibri" w:asciiTheme="minorHAnsi" w:hAnsiTheme="minorHAnsi"/>
          <w:sz w:val="28"/>
          <w:szCs w:val="28"/>
        </w:rPr>
        <w:t xml:space="preserve"> and v</w:t>
      </w:r>
      <w:r w:rsidRPr="00D634A6" w:rsidR="00364817">
        <w:rPr>
          <w:rFonts w:cs="Calibri" w:asciiTheme="minorHAnsi" w:hAnsiTheme="minorHAnsi"/>
          <w:sz w:val="28"/>
          <w:szCs w:val="28"/>
        </w:rPr>
        <w:t>alues</w:t>
      </w:r>
      <w:bookmarkEnd w:id="5"/>
    </w:p>
    <w:p w:rsidRPr="00D634A6" w:rsidR="00657C34" w:rsidP="001E5ADE" w:rsidRDefault="7009D3D6" w14:paraId="3121039B" w14:textId="79B56534">
      <w:pPr>
        <w:pStyle w:val="Heading2"/>
        <w:rPr>
          <w:rFonts w:cs="Calibri" w:asciiTheme="minorHAnsi" w:hAnsiTheme="minorHAnsi"/>
          <w:sz w:val="24"/>
          <w:szCs w:val="24"/>
        </w:rPr>
      </w:pPr>
      <w:bookmarkStart w:name="_Toc196990173" w:id="6"/>
      <w:r w:rsidRPr="00D634A6">
        <w:rPr>
          <w:rFonts w:cs="Calibri" w:asciiTheme="minorHAnsi" w:hAnsiTheme="minorHAnsi"/>
          <w:sz w:val="24"/>
          <w:szCs w:val="24"/>
        </w:rPr>
        <w:t>3.1 Our v</w:t>
      </w:r>
      <w:r w:rsidRPr="00D634A6" w:rsidR="00364817">
        <w:rPr>
          <w:rFonts w:cs="Calibri" w:asciiTheme="minorHAnsi" w:hAnsiTheme="minorHAnsi"/>
          <w:sz w:val="24"/>
          <w:szCs w:val="24"/>
        </w:rPr>
        <w:t>ision for public involvement and engagement</w:t>
      </w:r>
      <w:bookmarkEnd w:id="6"/>
    </w:p>
    <w:p w:rsidRPr="00D634A6" w:rsidR="00364817" w:rsidP="00364817" w:rsidRDefault="00364817" w14:paraId="0EFE354E" w14:textId="6B5F8637">
      <w:pPr>
        <w:rPr>
          <w:rFonts w:eastAsia="Calibri" w:cs="Calibri"/>
          <w:sz w:val="24"/>
          <w:szCs w:val="24"/>
        </w:rPr>
      </w:pPr>
      <w:r w:rsidRPr="00D634A6">
        <w:rPr>
          <w:rFonts w:eastAsia="Calibri" w:cs="Calibri"/>
          <w:sz w:val="24"/>
          <w:szCs w:val="24"/>
        </w:rPr>
        <w:t xml:space="preserve">Our vision is to foster a research </w:t>
      </w:r>
      <w:r w:rsidRPr="00D634A6" w:rsidR="0032612D">
        <w:rPr>
          <w:rFonts w:eastAsia="Calibri" w:cs="Calibri"/>
          <w:sz w:val="24"/>
          <w:szCs w:val="24"/>
        </w:rPr>
        <w:t>p</w:t>
      </w:r>
      <w:r w:rsidRPr="00D634A6">
        <w:rPr>
          <w:rFonts w:eastAsia="Calibri" w:cs="Calibri"/>
          <w:sz w:val="24"/>
          <w:szCs w:val="24"/>
        </w:rPr>
        <w:t>artnership that is inspiring, inclusive, promotes collaboration and transforms the lives of patients and families</w:t>
      </w:r>
      <w:r w:rsidRPr="00D634A6" w:rsidR="0032612D">
        <w:rPr>
          <w:rFonts w:eastAsia="Calibri" w:cs="Calibri"/>
          <w:sz w:val="24"/>
          <w:szCs w:val="24"/>
        </w:rPr>
        <w:t>. We aim to do this</w:t>
      </w:r>
      <w:r w:rsidRPr="00D634A6">
        <w:rPr>
          <w:rFonts w:eastAsia="Calibri" w:cs="Calibri"/>
          <w:sz w:val="24"/>
          <w:szCs w:val="24"/>
        </w:rPr>
        <w:t xml:space="preserve"> by addressing gaps in the care system and finding practice-based solutions resulting in greater access to care and treatment that works.</w:t>
      </w:r>
    </w:p>
    <w:p w:rsidRPr="00D634A6" w:rsidR="00364817" w:rsidP="00364817" w:rsidRDefault="00364817" w14:paraId="25901844" w14:textId="68A92127">
      <w:pPr>
        <w:rPr>
          <w:rFonts w:eastAsia="Calibri" w:cs="Calibri"/>
          <w:sz w:val="24"/>
          <w:szCs w:val="24"/>
        </w:rPr>
      </w:pPr>
      <w:r w:rsidRPr="00D634A6">
        <w:rPr>
          <w:rFonts w:eastAsia="Calibri" w:cs="Calibri"/>
          <w:sz w:val="24"/>
          <w:szCs w:val="24"/>
        </w:rPr>
        <w:t xml:space="preserve">We </w:t>
      </w:r>
      <w:r w:rsidRPr="00D634A6" w:rsidR="002A0499">
        <w:rPr>
          <w:rFonts w:eastAsia="Calibri" w:cs="Calibri"/>
          <w:sz w:val="24"/>
          <w:szCs w:val="24"/>
        </w:rPr>
        <w:t>will</w:t>
      </w:r>
      <w:r w:rsidRPr="00D634A6">
        <w:rPr>
          <w:rFonts w:eastAsia="Calibri" w:cs="Calibri"/>
          <w:sz w:val="24"/>
          <w:szCs w:val="24"/>
        </w:rPr>
        <w:t xml:space="preserve"> involve people with lived experience, carers, families and local communities as active partners in our health and care research</w:t>
      </w:r>
      <w:r w:rsidRPr="00D634A6" w:rsidR="0032612D">
        <w:rPr>
          <w:rFonts w:eastAsia="Calibri" w:cs="Calibri"/>
          <w:sz w:val="24"/>
          <w:szCs w:val="24"/>
        </w:rPr>
        <w:t>.</w:t>
      </w:r>
      <w:r w:rsidRPr="00D634A6">
        <w:rPr>
          <w:rFonts w:eastAsia="Calibri" w:cs="Calibri"/>
          <w:sz w:val="24"/>
          <w:szCs w:val="24"/>
        </w:rPr>
        <w:t xml:space="preserve"> </w:t>
      </w:r>
      <w:r w:rsidRPr="00D634A6" w:rsidR="0032612D">
        <w:rPr>
          <w:rFonts w:eastAsia="Calibri" w:cs="Calibri"/>
          <w:sz w:val="24"/>
          <w:szCs w:val="24"/>
        </w:rPr>
        <w:t>We envision that, t</w:t>
      </w:r>
      <w:r w:rsidRPr="00D634A6">
        <w:rPr>
          <w:rFonts w:eastAsia="Calibri" w:cs="Calibri"/>
          <w:sz w:val="24"/>
          <w:szCs w:val="24"/>
        </w:rPr>
        <w:t>ogether we can make a positive difference to health and care in our region and beyond.</w:t>
      </w:r>
    </w:p>
    <w:p w:rsidRPr="00D634A6" w:rsidR="005054C1" w:rsidRDefault="005054C1" w14:paraId="51A4B88E" w14:textId="63EB032E">
      <w:pPr>
        <w:rPr>
          <w:rFonts w:eastAsia="Calibri" w:cs="Calibri"/>
          <w:sz w:val="24"/>
          <w:szCs w:val="24"/>
        </w:rPr>
      </w:pPr>
      <w:r w:rsidRPr="00D634A6">
        <w:rPr>
          <w:rFonts w:eastAsia="Calibri" w:cs="Calibri"/>
          <w:sz w:val="24"/>
          <w:szCs w:val="24"/>
        </w:rPr>
        <w:br w:type="page"/>
      </w:r>
    </w:p>
    <w:p w:rsidRPr="00D634A6" w:rsidR="3143ACE9" w:rsidP="001E5ADE" w:rsidRDefault="3143ACE9" w14:paraId="1A4F3DDA" w14:textId="10602E28">
      <w:pPr>
        <w:pStyle w:val="Heading2"/>
        <w:rPr>
          <w:rFonts w:cs="Calibri" w:asciiTheme="minorHAnsi" w:hAnsiTheme="minorHAnsi"/>
          <w:sz w:val="24"/>
          <w:szCs w:val="24"/>
        </w:rPr>
      </w:pPr>
      <w:bookmarkStart w:name="_Toc196990174" w:id="7"/>
      <w:r w:rsidRPr="00D634A6">
        <w:rPr>
          <w:rFonts w:cs="Calibri" w:asciiTheme="minorHAnsi" w:hAnsiTheme="minorHAnsi"/>
          <w:sz w:val="24"/>
          <w:szCs w:val="24"/>
        </w:rPr>
        <w:lastRenderedPageBreak/>
        <w:t>3.2 Our v</w:t>
      </w:r>
      <w:r w:rsidRPr="00D634A6" w:rsidR="00364817">
        <w:rPr>
          <w:rFonts w:cs="Calibri" w:asciiTheme="minorHAnsi" w:hAnsiTheme="minorHAnsi"/>
          <w:sz w:val="24"/>
          <w:szCs w:val="24"/>
        </w:rPr>
        <w:t>alues</w:t>
      </w:r>
      <w:bookmarkEnd w:id="7"/>
    </w:p>
    <w:p w:rsidRPr="00D634A6" w:rsidR="00364817" w:rsidP="00364817" w:rsidRDefault="00364817" w14:paraId="2271BA40" w14:textId="77777777">
      <w:pPr>
        <w:rPr>
          <w:rFonts w:eastAsia="Calibri" w:cs="Calibri"/>
          <w:sz w:val="24"/>
          <w:szCs w:val="24"/>
        </w:rPr>
      </w:pPr>
      <w:r w:rsidRPr="00D634A6">
        <w:rPr>
          <w:rFonts w:eastAsia="Calibri" w:cs="Calibri"/>
          <w:sz w:val="24"/>
          <w:szCs w:val="24"/>
        </w:rPr>
        <w:t xml:space="preserve">Our commitment to public involvement and engagement springs from our values as a university. </w:t>
      </w:r>
    </w:p>
    <w:p w:rsidRPr="00D634A6" w:rsidR="00364817" w:rsidP="00364817" w:rsidRDefault="00364817" w14:paraId="0002F6E1" w14:textId="3B64E3AE">
      <w:pPr>
        <w:rPr>
          <w:rFonts w:eastAsia="Calibri" w:cs="Calibri"/>
          <w:b/>
          <w:bCs/>
          <w:sz w:val="24"/>
          <w:szCs w:val="24"/>
        </w:rPr>
      </w:pPr>
      <w:r w:rsidRPr="00D634A6">
        <w:rPr>
          <w:rFonts w:eastAsia="Calibri" w:cs="Calibri"/>
          <w:b/>
          <w:bCs/>
          <w:sz w:val="24"/>
          <w:szCs w:val="24"/>
        </w:rPr>
        <w:t>We are inclusive</w:t>
      </w:r>
      <w:r w:rsidRPr="00D634A6" w:rsidR="000D174E">
        <w:rPr>
          <w:rFonts w:eastAsia="Calibri" w:cs="Calibri"/>
          <w:b/>
          <w:bCs/>
          <w:sz w:val="24"/>
          <w:szCs w:val="24"/>
        </w:rPr>
        <w:t>:</w:t>
      </w:r>
      <w:r w:rsidRPr="00D634A6">
        <w:rPr>
          <w:rFonts w:eastAsia="Calibri" w:cs="Calibri"/>
          <w:b/>
          <w:bCs/>
          <w:sz w:val="24"/>
          <w:szCs w:val="24"/>
        </w:rPr>
        <w:t xml:space="preserve"> </w:t>
      </w:r>
    </w:p>
    <w:p w:rsidRPr="00D634A6" w:rsidR="00364817" w:rsidP="00364817" w:rsidRDefault="00364817" w14:paraId="0CC5D01C" w14:textId="77777777">
      <w:pPr>
        <w:pStyle w:val="ListParagraph"/>
        <w:numPr>
          <w:ilvl w:val="0"/>
          <w:numId w:val="6"/>
        </w:numPr>
        <w:rPr>
          <w:rFonts w:eastAsia="Calibri" w:cs="Calibri"/>
          <w:sz w:val="24"/>
          <w:szCs w:val="24"/>
        </w:rPr>
      </w:pPr>
      <w:r w:rsidRPr="00D634A6">
        <w:rPr>
          <w:rFonts w:eastAsia="Calibri" w:cs="Calibri"/>
          <w:sz w:val="24"/>
          <w:szCs w:val="24"/>
        </w:rPr>
        <w:t xml:space="preserve">We believe that everyone counts, and this includes the people who are the focus of our research. We welcome and encourage people from all walks of life to get involved in research. </w:t>
      </w:r>
    </w:p>
    <w:p w:rsidRPr="00D634A6" w:rsidR="00364817" w:rsidP="00364817" w:rsidRDefault="00364817" w14:paraId="1BCD88C2" w14:textId="4C25A2EC">
      <w:pPr>
        <w:rPr>
          <w:rFonts w:eastAsia="Calibri" w:cs="Calibri"/>
          <w:b/>
          <w:bCs/>
          <w:sz w:val="24"/>
          <w:szCs w:val="24"/>
        </w:rPr>
      </w:pPr>
      <w:r w:rsidRPr="00D634A6">
        <w:rPr>
          <w:rFonts w:eastAsia="Calibri" w:cs="Calibri"/>
          <w:b/>
          <w:bCs/>
          <w:sz w:val="24"/>
          <w:szCs w:val="24"/>
        </w:rPr>
        <w:t>We are empowering</w:t>
      </w:r>
      <w:r w:rsidRPr="00D634A6" w:rsidR="000D174E">
        <w:rPr>
          <w:rFonts w:eastAsia="Calibri" w:cs="Calibri"/>
          <w:b/>
          <w:bCs/>
          <w:sz w:val="24"/>
          <w:szCs w:val="24"/>
        </w:rPr>
        <w:t>:</w:t>
      </w:r>
    </w:p>
    <w:p w:rsidRPr="00D634A6" w:rsidR="00364817" w:rsidP="00364817" w:rsidRDefault="00364817" w14:paraId="37043FD5" w14:textId="5E219616">
      <w:pPr>
        <w:pStyle w:val="ListParagraph"/>
        <w:numPr>
          <w:ilvl w:val="0"/>
          <w:numId w:val="6"/>
        </w:numPr>
        <w:rPr>
          <w:rFonts w:eastAsia="Calibri" w:cs="Calibri"/>
          <w:sz w:val="24"/>
          <w:szCs w:val="24"/>
        </w:rPr>
      </w:pPr>
      <w:r w:rsidRPr="00D634A6">
        <w:rPr>
          <w:rFonts w:eastAsia="Calibri" w:cs="Calibri"/>
          <w:sz w:val="24"/>
          <w:szCs w:val="24"/>
        </w:rPr>
        <w:t xml:space="preserve">We work in a respectful and collaborative way that enables people to share their knowledge and </w:t>
      </w:r>
      <w:r w:rsidRPr="00D634A6" w:rsidR="0016081A">
        <w:rPr>
          <w:rFonts w:eastAsia="Calibri" w:cs="Calibri"/>
          <w:sz w:val="24"/>
          <w:szCs w:val="24"/>
        </w:rPr>
        <w:t>experiences and</w:t>
      </w:r>
      <w:r w:rsidRPr="00D634A6">
        <w:rPr>
          <w:rFonts w:eastAsia="Calibri" w:cs="Calibri"/>
          <w:sz w:val="24"/>
          <w:szCs w:val="24"/>
        </w:rPr>
        <w:t xml:space="preserve"> have a meaningful voice in our research.</w:t>
      </w:r>
    </w:p>
    <w:p w:rsidRPr="00D634A6" w:rsidR="00364817" w:rsidP="00364817" w:rsidRDefault="00364817" w14:paraId="3911A872" w14:textId="5FB7FF68">
      <w:pPr>
        <w:rPr>
          <w:rFonts w:eastAsia="Calibri" w:cs="Calibri"/>
          <w:b/>
          <w:bCs/>
          <w:sz w:val="24"/>
          <w:szCs w:val="24"/>
        </w:rPr>
      </w:pPr>
      <w:r w:rsidRPr="00D634A6">
        <w:rPr>
          <w:rFonts w:eastAsia="Calibri" w:cs="Calibri"/>
          <w:sz w:val="24"/>
          <w:szCs w:val="24"/>
        </w:rPr>
        <w:t xml:space="preserve"> </w:t>
      </w:r>
      <w:r w:rsidRPr="00D634A6">
        <w:rPr>
          <w:rFonts w:eastAsia="Calibri" w:cs="Calibri"/>
          <w:b/>
          <w:bCs/>
          <w:sz w:val="24"/>
          <w:szCs w:val="24"/>
        </w:rPr>
        <w:t>We are progressive</w:t>
      </w:r>
      <w:r w:rsidRPr="00D634A6" w:rsidR="000D174E">
        <w:rPr>
          <w:rFonts w:eastAsia="Calibri" w:cs="Calibri"/>
          <w:b/>
          <w:bCs/>
          <w:sz w:val="24"/>
          <w:szCs w:val="24"/>
        </w:rPr>
        <w:t>:</w:t>
      </w:r>
      <w:r w:rsidRPr="00D634A6">
        <w:rPr>
          <w:rFonts w:eastAsia="Calibri" w:cs="Calibri"/>
          <w:b/>
          <w:bCs/>
          <w:sz w:val="24"/>
          <w:szCs w:val="24"/>
        </w:rPr>
        <w:t xml:space="preserve"> </w:t>
      </w:r>
    </w:p>
    <w:p w:rsidRPr="00D634A6" w:rsidR="00364817" w:rsidP="7F22CF9A" w:rsidRDefault="00364817" w14:paraId="05B59715" w14:textId="222755F6">
      <w:pPr>
        <w:pStyle w:val="ListParagraph"/>
        <w:numPr>
          <w:ilvl w:val="0"/>
          <w:numId w:val="6"/>
        </w:numPr>
        <w:rPr>
          <w:rFonts w:eastAsia="Calibri" w:cs="Calibri"/>
          <w:sz w:val="24"/>
          <w:szCs w:val="24"/>
        </w:rPr>
      </w:pPr>
      <w:r w:rsidRPr="00D634A6">
        <w:rPr>
          <w:rFonts w:eastAsia="Calibri" w:cs="Calibri"/>
          <w:sz w:val="24"/>
          <w:szCs w:val="24"/>
        </w:rPr>
        <w:t xml:space="preserve">We involve people to help us focus on the benefits of our research for our communities, and carry out our research in an open, transparent, and ethical way. </w:t>
      </w:r>
    </w:p>
    <w:p w:rsidRPr="00D634A6" w:rsidR="005054C1" w:rsidP="00AC6C45" w:rsidRDefault="005054C1" w14:paraId="0727B82F" w14:textId="77777777">
      <w:pPr>
        <w:pStyle w:val="ListParagraph"/>
        <w:rPr>
          <w:rFonts w:eastAsia="Calibri" w:cs="Calibri"/>
          <w:sz w:val="24"/>
          <w:szCs w:val="24"/>
        </w:rPr>
      </w:pPr>
    </w:p>
    <w:p w:rsidRPr="00D634A6" w:rsidR="00657C34" w:rsidP="001E5ADE" w:rsidRDefault="00657C34" w14:paraId="31DD7B04" w14:textId="70FD6B09">
      <w:pPr>
        <w:pStyle w:val="Heading2"/>
        <w:rPr>
          <w:rFonts w:cs="Calibri" w:asciiTheme="minorHAnsi" w:hAnsiTheme="minorHAnsi"/>
          <w:sz w:val="28"/>
          <w:szCs w:val="28"/>
        </w:rPr>
      </w:pPr>
      <w:bookmarkStart w:name="_Toc196990175" w:id="8"/>
      <w:r w:rsidRPr="00D634A6">
        <w:rPr>
          <w:rFonts w:cs="Calibri" w:asciiTheme="minorHAnsi" w:hAnsiTheme="minorHAnsi"/>
          <w:sz w:val="28"/>
          <w:szCs w:val="28"/>
        </w:rPr>
        <w:t>4 Purpose of public involvement</w:t>
      </w:r>
      <w:r w:rsidRPr="00D634A6" w:rsidR="19487E27">
        <w:rPr>
          <w:rFonts w:cs="Calibri" w:asciiTheme="minorHAnsi" w:hAnsiTheme="minorHAnsi"/>
          <w:sz w:val="28"/>
          <w:szCs w:val="28"/>
        </w:rPr>
        <w:t xml:space="preserve"> and engagement</w:t>
      </w:r>
      <w:bookmarkEnd w:id="8"/>
    </w:p>
    <w:p w:rsidRPr="00D634A6" w:rsidR="7FCE083D" w:rsidP="7F22CF9A" w:rsidRDefault="7FCE083D" w14:paraId="01B6C0C8" w14:textId="69110323">
      <w:pPr>
        <w:rPr>
          <w:rFonts w:eastAsia="Calibri" w:cs="Calibri"/>
          <w:sz w:val="24"/>
          <w:szCs w:val="24"/>
        </w:rPr>
      </w:pPr>
      <w:r w:rsidRPr="00D634A6">
        <w:rPr>
          <w:rFonts w:eastAsia="Calibri" w:cs="Calibri"/>
          <w:sz w:val="24"/>
          <w:szCs w:val="24"/>
        </w:rPr>
        <w:t xml:space="preserve">The purpose of involving </w:t>
      </w:r>
      <w:r w:rsidRPr="00D634A6" w:rsidR="00260052">
        <w:rPr>
          <w:rFonts w:eastAsia="Calibri" w:cs="Calibri"/>
          <w:sz w:val="24"/>
          <w:szCs w:val="24"/>
        </w:rPr>
        <w:t>people with lived experience</w:t>
      </w:r>
      <w:r w:rsidRPr="00D634A6">
        <w:rPr>
          <w:rFonts w:eastAsia="Calibri" w:cs="Calibri"/>
          <w:sz w:val="24"/>
          <w:szCs w:val="24"/>
        </w:rPr>
        <w:t>, carers</w:t>
      </w:r>
      <w:r w:rsidRPr="00D634A6" w:rsidR="00D24B3B">
        <w:rPr>
          <w:rFonts w:eastAsia="Calibri" w:cs="Calibri"/>
          <w:sz w:val="24"/>
          <w:szCs w:val="24"/>
        </w:rPr>
        <w:t>, families</w:t>
      </w:r>
      <w:r w:rsidRPr="00D634A6">
        <w:rPr>
          <w:rFonts w:eastAsia="Calibri" w:cs="Calibri"/>
          <w:sz w:val="24"/>
          <w:szCs w:val="24"/>
        </w:rPr>
        <w:t xml:space="preserve"> and the wider public is to make sure that our research focuses on what really matters to people with lived experience of </w:t>
      </w:r>
      <w:r w:rsidRPr="00D634A6" w:rsidR="328E63AE">
        <w:rPr>
          <w:rFonts w:eastAsia="Calibri" w:cs="Calibri"/>
          <w:sz w:val="24"/>
          <w:szCs w:val="24"/>
        </w:rPr>
        <w:t>mental health, addictions</w:t>
      </w:r>
      <w:r w:rsidRPr="00D634A6">
        <w:rPr>
          <w:rFonts w:eastAsia="Calibri" w:cs="Calibri"/>
          <w:sz w:val="24"/>
          <w:szCs w:val="24"/>
        </w:rPr>
        <w:t xml:space="preserve"> and services. We want our research to meet the needs of our communities and address the inequalities that exist in health </w:t>
      </w:r>
      <w:r w:rsidRPr="00D634A6" w:rsidR="00364817">
        <w:rPr>
          <w:rFonts w:eastAsia="Calibri" w:cs="Calibri"/>
          <w:sz w:val="24"/>
          <w:szCs w:val="24"/>
        </w:rPr>
        <w:t xml:space="preserve">and care </w:t>
      </w:r>
      <w:r w:rsidRPr="00D634A6">
        <w:rPr>
          <w:rFonts w:eastAsia="Calibri" w:cs="Calibri"/>
          <w:sz w:val="24"/>
          <w:szCs w:val="24"/>
        </w:rPr>
        <w:t>outcomes and access to services and treatments across our region.</w:t>
      </w:r>
    </w:p>
    <w:p w:rsidRPr="00D634A6" w:rsidR="7FCE083D" w:rsidP="7F22CF9A" w:rsidRDefault="7FCE083D" w14:paraId="5B9C2EE7" w14:textId="3086C0A6">
      <w:pPr>
        <w:rPr>
          <w:rFonts w:eastAsia="Calibri" w:cs="Calibri"/>
          <w:sz w:val="24"/>
          <w:szCs w:val="24"/>
        </w:rPr>
      </w:pPr>
      <w:r w:rsidRPr="00D634A6">
        <w:rPr>
          <w:rFonts w:eastAsia="Calibri" w:cs="Calibri"/>
          <w:sz w:val="24"/>
          <w:szCs w:val="24"/>
        </w:rPr>
        <w:t xml:space="preserve"> Public involvement </w:t>
      </w:r>
      <w:r w:rsidRPr="00D634A6" w:rsidR="00F53915">
        <w:rPr>
          <w:rFonts w:eastAsia="Calibri" w:cs="Calibri"/>
          <w:sz w:val="24"/>
          <w:szCs w:val="24"/>
        </w:rPr>
        <w:t xml:space="preserve">and engagement </w:t>
      </w:r>
      <w:r w:rsidR="004B5EDE">
        <w:rPr>
          <w:rFonts w:eastAsia="Calibri" w:cs="Calibri"/>
          <w:sz w:val="24"/>
          <w:szCs w:val="24"/>
        </w:rPr>
        <w:t xml:space="preserve">will </w:t>
      </w:r>
      <w:r w:rsidRPr="00D634A6">
        <w:rPr>
          <w:rFonts w:eastAsia="Calibri" w:cs="Calibri"/>
          <w:sz w:val="24"/>
          <w:szCs w:val="24"/>
        </w:rPr>
        <w:t>help us to:</w:t>
      </w:r>
    </w:p>
    <w:p w:rsidRPr="00D634A6" w:rsidR="7FCE083D" w:rsidP="7F22CF9A" w:rsidRDefault="7FCE083D" w14:paraId="3CFD8107" w14:textId="1A4CF98D">
      <w:pPr>
        <w:pStyle w:val="ListParagraph"/>
        <w:numPr>
          <w:ilvl w:val="0"/>
          <w:numId w:val="6"/>
        </w:numPr>
        <w:rPr>
          <w:rFonts w:eastAsia="Calibri" w:cs="Calibri"/>
          <w:sz w:val="24"/>
          <w:szCs w:val="24"/>
        </w:rPr>
      </w:pPr>
      <w:r w:rsidRPr="00D634A6">
        <w:rPr>
          <w:rFonts w:eastAsia="Calibri" w:cs="Calibri"/>
          <w:sz w:val="24"/>
          <w:szCs w:val="24"/>
        </w:rPr>
        <w:t xml:space="preserve">improve the quality of our research </w:t>
      </w:r>
    </w:p>
    <w:p w:rsidRPr="00D634A6" w:rsidR="7FCE083D" w:rsidP="7F22CF9A" w:rsidRDefault="7FCE083D" w14:paraId="2FDC0D64" w14:textId="4263F73C">
      <w:pPr>
        <w:pStyle w:val="ListParagraph"/>
        <w:numPr>
          <w:ilvl w:val="0"/>
          <w:numId w:val="6"/>
        </w:numPr>
        <w:rPr>
          <w:rFonts w:eastAsia="Calibri" w:cs="Calibri"/>
          <w:sz w:val="24"/>
          <w:szCs w:val="24"/>
        </w:rPr>
      </w:pPr>
      <w:r w:rsidRPr="00D634A6">
        <w:rPr>
          <w:rFonts w:eastAsia="Calibri" w:cs="Calibri"/>
          <w:sz w:val="24"/>
          <w:szCs w:val="24"/>
        </w:rPr>
        <w:t xml:space="preserve">hear the voices of those who are often under-represented in or excluded from research, and </w:t>
      </w:r>
    </w:p>
    <w:p w:rsidRPr="00D634A6" w:rsidR="7FCE083D" w:rsidP="7F22CF9A" w:rsidRDefault="7FCE083D" w14:paraId="1F4E8CF7" w14:textId="646F3B90">
      <w:pPr>
        <w:pStyle w:val="ListParagraph"/>
        <w:numPr>
          <w:ilvl w:val="0"/>
          <w:numId w:val="6"/>
        </w:numPr>
        <w:rPr>
          <w:rFonts w:eastAsia="Calibri" w:cs="Calibri"/>
          <w:sz w:val="24"/>
          <w:szCs w:val="24"/>
        </w:rPr>
      </w:pPr>
      <w:r w:rsidRPr="00D634A6">
        <w:rPr>
          <w:rFonts w:eastAsia="Calibri" w:cs="Calibri"/>
          <w:sz w:val="24"/>
          <w:szCs w:val="24"/>
        </w:rPr>
        <w:t xml:space="preserve">learn from each other and value different kinds of knowledge </w:t>
      </w:r>
    </w:p>
    <w:p w:rsidRPr="00D634A6" w:rsidR="622FAAC0" w:rsidP="7F22CF9A" w:rsidRDefault="00C40595" w14:paraId="7C70D1C6" w14:textId="37A87CC9">
      <w:pPr>
        <w:rPr>
          <w:rFonts w:eastAsia="Calibri" w:cs="Calibri"/>
          <w:sz w:val="24"/>
          <w:szCs w:val="24"/>
        </w:rPr>
      </w:pPr>
      <w:r w:rsidRPr="00D634A6">
        <w:rPr>
          <w:rFonts w:eastAsia="Calibri" w:cs="Calibri"/>
          <w:sz w:val="24"/>
          <w:szCs w:val="24"/>
        </w:rPr>
        <w:t>O</w:t>
      </w:r>
      <w:r w:rsidRPr="00D634A6" w:rsidR="7FCE083D">
        <w:rPr>
          <w:rFonts w:eastAsia="Calibri" w:cs="Calibri"/>
          <w:sz w:val="24"/>
          <w:szCs w:val="24"/>
        </w:rPr>
        <w:t xml:space="preserve">ur </w:t>
      </w:r>
      <w:r w:rsidRPr="00D634A6">
        <w:rPr>
          <w:rFonts w:eastAsia="Calibri" w:cs="Calibri"/>
          <w:sz w:val="24"/>
          <w:szCs w:val="24"/>
        </w:rPr>
        <w:t xml:space="preserve">approach </w:t>
      </w:r>
      <w:r w:rsidRPr="00D634A6" w:rsidR="00833D95">
        <w:rPr>
          <w:rFonts w:eastAsia="Calibri" w:cs="Calibri"/>
          <w:sz w:val="24"/>
          <w:szCs w:val="24"/>
        </w:rPr>
        <w:t>will</w:t>
      </w:r>
      <w:r w:rsidRPr="00D634A6" w:rsidR="7FCE083D">
        <w:rPr>
          <w:rFonts w:eastAsia="Calibri" w:cs="Calibri"/>
          <w:sz w:val="24"/>
          <w:szCs w:val="24"/>
        </w:rPr>
        <w:t xml:space="preserve"> be relevant and important to the </w:t>
      </w:r>
      <w:r w:rsidRPr="00D634A6" w:rsidR="000C7C41">
        <w:rPr>
          <w:rFonts w:eastAsia="Calibri" w:cs="Calibri"/>
          <w:sz w:val="24"/>
          <w:szCs w:val="24"/>
        </w:rPr>
        <w:t>public and</w:t>
      </w:r>
      <w:r w:rsidRPr="00D634A6" w:rsidR="7FCE083D">
        <w:rPr>
          <w:rFonts w:eastAsia="Calibri" w:cs="Calibri"/>
          <w:sz w:val="24"/>
          <w:szCs w:val="24"/>
        </w:rPr>
        <w:t xml:space="preserve"> carried out in ways that are sensitive and acceptable. We want to create clear and meaningful research materials and share our findings with the wider public in ways that make sense to them. Public involvement can help us to do </w:t>
      </w:r>
      <w:r w:rsidRPr="00D634A6" w:rsidR="00915308">
        <w:rPr>
          <w:rFonts w:eastAsia="Calibri" w:cs="Calibri"/>
          <w:sz w:val="24"/>
          <w:szCs w:val="24"/>
        </w:rPr>
        <w:t>all</w:t>
      </w:r>
      <w:r w:rsidRPr="00D634A6" w:rsidR="7FCE083D">
        <w:rPr>
          <w:rFonts w:eastAsia="Calibri" w:cs="Calibri"/>
          <w:sz w:val="24"/>
          <w:szCs w:val="24"/>
        </w:rPr>
        <w:t xml:space="preserve"> these things more effectively.</w:t>
      </w:r>
    </w:p>
    <w:p w:rsidRPr="00D634A6" w:rsidR="005054C1" w:rsidP="7F22CF9A" w:rsidRDefault="005054C1" w14:paraId="143C549D" w14:textId="77777777">
      <w:pPr>
        <w:rPr>
          <w:rFonts w:eastAsia="Calibri" w:cs="Calibri"/>
          <w:sz w:val="24"/>
          <w:szCs w:val="24"/>
        </w:rPr>
      </w:pPr>
    </w:p>
    <w:p w:rsidRPr="00D634A6" w:rsidR="00657C34" w:rsidP="001E5ADE" w:rsidRDefault="00657C34" w14:paraId="06D0ADF6" w14:textId="115A7247">
      <w:pPr>
        <w:pStyle w:val="Heading2"/>
        <w:rPr>
          <w:rFonts w:cs="Calibri" w:asciiTheme="minorHAnsi" w:hAnsiTheme="minorHAnsi"/>
          <w:sz w:val="28"/>
          <w:szCs w:val="28"/>
        </w:rPr>
      </w:pPr>
      <w:bookmarkStart w:name="_Toc196990176" w:id="9"/>
      <w:r w:rsidRPr="00D634A6">
        <w:rPr>
          <w:rFonts w:cs="Calibri" w:asciiTheme="minorHAnsi" w:hAnsiTheme="minorHAnsi"/>
          <w:sz w:val="28"/>
          <w:szCs w:val="28"/>
        </w:rPr>
        <w:t>5 Aims and objectives</w:t>
      </w:r>
      <w:bookmarkEnd w:id="9"/>
    </w:p>
    <w:p w:rsidRPr="00D634A6" w:rsidR="40687536" w:rsidP="7F22CF9A" w:rsidRDefault="40687536" w14:paraId="0EE5D5B6" w14:textId="7407C7F6">
      <w:pPr>
        <w:rPr>
          <w:rFonts w:eastAsia="Calibri" w:cs="Calibri"/>
          <w:sz w:val="24"/>
          <w:szCs w:val="24"/>
        </w:rPr>
      </w:pPr>
      <w:r w:rsidRPr="00D634A6">
        <w:rPr>
          <w:rFonts w:eastAsia="Calibri" w:cs="Calibri"/>
          <w:sz w:val="24"/>
          <w:szCs w:val="24"/>
        </w:rPr>
        <w:t xml:space="preserve">This strategy describes how we will embed active public involvement </w:t>
      </w:r>
      <w:r w:rsidRPr="00D634A6" w:rsidR="4DDADAC5">
        <w:rPr>
          <w:rFonts w:eastAsia="Calibri" w:cs="Calibri"/>
          <w:sz w:val="24"/>
          <w:szCs w:val="24"/>
        </w:rPr>
        <w:t xml:space="preserve">and engagement </w:t>
      </w:r>
      <w:r w:rsidRPr="00D634A6">
        <w:rPr>
          <w:rFonts w:eastAsia="Calibri" w:cs="Calibri"/>
          <w:sz w:val="24"/>
          <w:szCs w:val="24"/>
        </w:rPr>
        <w:t xml:space="preserve">throughout the research process, from the early development of research ideas to the dissemination of research findings. We want </w:t>
      </w:r>
      <w:r w:rsidRPr="00D634A6" w:rsidR="002275C6">
        <w:rPr>
          <w:rFonts w:eastAsia="Calibri" w:cs="Calibri"/>
          <w:sz w:val="24"/>
          <w:szCs w:val="24"/>
        </w:rPr>
        <w:t xml:space="preserve">people with lived experience, </w:t>
      </w:r>
      <w:r w:rsidRPr="00D634A6">
        <w:rPr>
          <w:rFonts w:eastAsia="Calibri" w:cs="Calibri"/>
          <w:sz w:val="24"/>
          <w:szCs w:val="24"/>
        </w:rPr>
        <w:t>carers</w:t>
      </w:r>
      <w:r w:rsidRPr="00D634A6" w:rsidR="00057679">
        <w:rPr>
          <w:rFonts w:eastAsia="Calibri" w:cs="Calibri"/>
          <w:sz w:val="24"/>
          <w:szCs w:val="24"/>
        </w:rPr>
        <w:t xml:space="preserve">, </w:t>
      </w:r>
      <w:r w:rsidRPr="00D634A6" w:rsidR="00057679">
        <w:rPr>
          <w:rFonts w:eastAsia="Calibri" w:cs="Calibri"/>
          <w:sz w:val="24"/>
          <w:szCs w:val="24"/>
        </w:rPr>
        <w:lastRenderedPageBreak/>
        <w:t>families</w:t>
      </w:r>
      <w:r w:rsidRPr="00D634A6">
        <w:rPr>
          <w:rFonts w:eastAsia="Calibri" w:cs="Calibri"/>
          <w:sz w:val="24"/>
          <w:szCs w:val="24"/>
        </w:rPr>
        <w:t xml:space="preserve"> and users of services to have a voice in shaping our research from the earliest stage. This will include all types of research, from PhD studies, to fellowships, to grant</w:t>
      </w:r>
      <w:r w:rsidRPr="00D634A6" w:rsidR="00DB2A22">
        <w:rPr>
          <w:rFonts w:eastAsia="Calibri" w:cs="Calibri"/>
          <w:sz w:val="24"/>
          <w:szCs w:val="24"/>
        </w:rPr>
        <w:t>-</w:t>
      </w:r>
      <w:r w:rsidRPr="00D634A6">
        <w:rPr>
          <w:rFonts w:eastAsia="Calibri" w:cs="Calibri"/>
          <w:sz w:val="24"/>
          <w:szCs w:val="24"/>
        </w:rPr>
        <w:t xml:space="preserve">funded research projects and programmes, across </w:t>
      </w:r>
      <w:r w:rsidRPr="00D634A6" w:rsidR="00915308">
        <w:rPr>
          <w:rFonts w:eastAsia="Calibri" w:cs="Calibri"/>
          <w:sz w:val="24"/>
          <w:szCs w:val="24"/>
        </w:rPr>
        <w:t>all</w:t>
      </w:r>
      <w:r w:rsidRPr="00D634A6">
        <w:rPr>
          <w:rFonts w:eastAsia="Calibri" w:cs="Calibri"/>
          <w:sz w:val="24"/>
          <w:szCs w:val="24"/>
        </w:rPr>
        <w:t xml:space="preserve"> the research groups, centres and clusters within our </w:t>
      </w:r>
      <w:r w:rsidRPr="00D634A6" w:rsidR="00DB2A22">
        <w:rPr>
          <w:rFonts w:eastAsia="Calibri" w:cs="Calibri"/>
          <w:sz w:val="24"/>
          <w:szCs w:val="24"/>
        </w:rPr>
        <w:t>centre</w:t>
      </w:r>
      <w:r w:rsidRPr="00D634A6">
        <w:rPr>
          <w:rFonts w:eastAsia="Calibri" w:cs="Calibri"/>
          <w:sz w:val="24"/>
          <w:szCs w:val="24"/>
        </w:rPr>
        <w:t xml:space="preserve">. We want this to become a simple, normal, universal part of the way that we do research in </w:t>
      </w:r>
      <w:r w:rsidRPr="00D634A6" w:rsidR="004B5EDE">
        <w:rPr>
          <w:rFonts w:eastAsia="Calibri" w:cs="Calibri"/>
          <w:sz w:val="24"/>
          <w:szCs w:val="24"/>
        </w:rPr>
        <w:t>the Centre</w:t>
      </w:r>
      <w:r w:rsidRPr="00D634A6" w:rsidR="00F57809">
        <w:rPr>
          <w:rFonts w:eastAsia="Calibri" w:cs="Calibri"/>
          <w:sz w:val="24"/>
          <w:szCs w:val="24"/>
        </w:rPr>
        <w:t xml:space="preserve"> for Addiction and Mental Health Research at the </w:t>
      </w:r>
      <w:r w:rsidRPr="00D634A6">
        <w:rPr>
          <w:rFonts w:eastAsia="Calibri" w:cs="Calibri"/>
          <w:sz w:val="24"/>
          <w:szCs w:val="24"/>
        </w:rPr>
        <w:t xml:space="preserve">University of Hull. </w:t>
      </w:r>
    </w:p>
    <w:p w:rsidRPr="00D634A6" w:rsidR="00A27591" w:rsidP="7F22CF9A" w:rsidRDefault="004661EF" w14:paraId="05FF29B7" w14:textId="1E509949">
      <w:pPr>
        <w:rPr>
          <w:rFonts w:eastAsia="Calibri" w:cs="Calibri"/>
          <w:sz w:val="24"/>
          <w:szCs w:val="24"/>
        </w:rPr>
      </w:pPr>
      <w:r w:rsidRPr="00D634A6">
        <w:rPr>
          <w:rFonts w:eastAsia="Calibri" w:cs="Calibri"/>
          <w:sz w:val="24"/>
          <w:szCs w:val="24"/>
        </w:rPr>
        <w:t>Below describes the PPI support we will provide to different research studies</w:t>
      </w:r>
      <w:r w:rsidRPr="00D634A6" w:rsidR="00714C54">
        <w:rPr>
          <w:rFonts w:eastAsia="Calibri" w:cs="Calibri"/>
          <w:sz w:val="24"/>
          <w:szCs w:val="24"/>
        </w:rPr>
        <w:t>:</w:t>
      </w:r>
    </w:p>
    <w:p w:rsidRPr="00D634A6" w:rsidR="00A27591" w:rsidP="00A27591" w:rsidRDefault="00A27591" w14:paraId="3A29BE40" w14:textId="61B50BD0">
      <w:pPr>
        <w:pStyle w:val="ListParagraph"/>
        <w:numPr>
          <w:ilvl w:val="0"/>
          <w:numId w:val="11"/>
        </w:numPr>
        <w:rPr>
          <w:rFonts w:eastAsia="Calibri" w:cs="Calibri"/>
          <w:sz w:val="24"/>
          <w:szCs w:val="24"/>
        </w:rPr>
      </w:pPr>
      <w:r w:rsidRPr="00D634A6">
        <w:rPr>
          <w:rFonts w:eastAsia="Calibri" w:cs="Calibri"/>
          <w:sz w:val="24"/>
          <w:szCs w:val="24"/>
        </w:rPr>
        <w:t>For studies</w:t>
      </w:r>
      <w:r w:rsidRPr="00D634A6" w:rsidR="00075C7B">
        <w:rPr>
          <w:rFonts w:eastAsia="Calibri" w:cs="Calibri"/>
          <w:sz w:val="24"/>
          <w:szCs w:val="24"/>
        </w:rPr>
        <w:t>,</w:t>
      </w:r>
      <w:r w:rsidRPr="00D634A6">
        <w:rPr>
          <w:rFonts w:eastAsia="Calibri" w:cs="Calibri"/>
          <w:sz w:val="24"/>
          <w:szCs w:val="24"/>
        </w:rPr>
        <w:t xml:space="preserve"> </w:t>
      </w:r>
      <w:r w:rsidRPr="00D634A6" w:rsidR="00915308">
        <w:rPr>
          <w:rFonts w:eastAsia="Calibri" w:cs="Calibri"/>
          <w:sz w:val="24"/>
          <w:szCs w:val="24"/>
        </w:rPr>
        <w:t>including PhDs</w:t>
      </w:r>
      <w:r w:rsidRPr="00D634A6" w:rsidR="00075C7B">
        <w:rPr>
          <w:rFonts w:eastAsia="Calibri" w:cs="Calibri"/>
          <w:sz w:val="24"/>
          <w:szCs w:val="24"/>
        </w:rPr>
        <w:t>,</w:t>
      </w:r>
      <w:r w:rsidRPr="00D634A6" w:rsidR="00915308">
        <w:rPr>
          <w:rFonts w:eastAsia="Calibri" w:cs="Calibri"/>
          <w:sz w:val="24"/>
          <w:szCs w:val="24"/>
        </w:rPr>
        <w:t xml:space="preserve"> </w:t>
      </w:r>
      <w:r w:rsidRPr="00D634A6">
        <w:rPr>
          <w:rFonts w:eastAsia="Calibri" w:cs="Calibri"/>
          <w:sz w:val="24"/>
          <w:szCs w:val="24"/>
        </w:rPr>
        <w:t>carried out under CAMHR, all stages of the application will be supported.</w:t>
      </w:r>
    </w:p>
    <w:p w:rsidRPr="00D634A6" w:rsidR="00A27591" w:rsidP="00A27591" w:rsidRDefault="00A27591" w14:paraId="5C4398ED" w14:textId="32395CA4">
      <w:pPr>
        <w:pStyle w:val="ListParagraph"/>
        <w:numPr>
          <w:ilvl w:val="0"/>
          <w:numId w:val="11"/>
        </w:numPr>
        <w:rPr>
          <w:rFonts w:eastAsia="Calibri" w:cs="Calibri"/>
          <w:sz w:val="24"/>
          <w:szCs w:val="24"/>
        </w:rPr>
      </w:pPr>
      <w:r w:rsidRPr="00D634A6">
        <w:rPr>
          <w:rFonts w:eastAsia="Calibri" w:cs="Calibri"/>
          <w:sz w:val="24"/>
          <w:szCs w:val="24"/>
        </w:rPr>
        <w:t>Studies outside of CAMHR will be supported at the second stage of application and beyond, dependent on budget and capacity.</w:t>
      </w:r>
    </w:p>
    <w:p w:rsidRPr="00D634A6" w:rsidR="00A27591" w:rsidP="00A27591" w:rsidRDefault="00A27591" w14:paraId="0D25F2B5" w14:textId="49DB31C6">
      <w:pPr>
        <w:pStyle w:val="ListParagraph"/>
        <w:numPr>
          <w:ilvl w:val="0"/>
          <w:numId w:val="11"/>
        </w:numPr>
        <w:rPr>
          <w:rFonts w:eastAsia="Calibri" w:cs="Calibri"/>
          <w:sz w:val="24"/>
          <w:szCs w:val="24"/>
        </w:rPr>
      </w:pPr>
      <w:r w:rsidRPr="00D634A6">
        <w:rPr>
          <w:rFonts w:eastAsia="Calibri" w:cs="Calibri"/>
          <w:sz w:val="24"/>
          <w:szCs w:val="24"/>
        </w:rPr>
        <w:t>PhD students will be supported at the second stage of application.</w:t>
      </w:r>
    </w:p>
    <w:p w:rsidRPr="00D634A6" w:rsidR="00A27591" w:rsidP="00A27591" w:rsidRDefault="00A27591" w14:paraId="1876C979" w14:textId="17918374">
      <w:pPr>
        <w:pStyle w:val="ListParagraph"/>
        <w:numPr>
          <w:ilvl w:val="0"/>
          <w:numId w:val="11"/>
        </w:numPr>
        <w:rPr>
          <w:rFonts w:eastAsia="Calibri" w:cs="Calibri"/>
          <w:sz w:val="24"/>
          <w:szCs w:val="24"/>
        </w:rPr>
      </w:pPr>
      <w:r w:rsidRPr="00D634A6">
        <w:rPr>
          <w:rFonts w:eastAsia="Calibri" w:cs="Calibri"/>
          <w:sz w:val="24"/>
          <w:szCs w:val="24"/>
        </w:rPr>
        <w:t>We will support facilitation of all PPI groups, however funding outside of CAMHR, will need to cover payment for participants time and expenses, e.g. travel, refreshments.</w:t>
      </w:r>
    </w:p>
    <w:p w:rsidRPr="00D634A6" w:rsidR="00075C7B" w:rsidP="7F22CF9A" w:rsidRDefault="40687536" w14:paraId="1876003A" w14:textId="5A1982A0">
      <w:pPr>
        <w:rPr>
          <w:rFonts w:eastAsia="Calibri" w:cs="Calibri"/>
          <w:sz w:val="24"/>
          <w:szCs w:val="24"/>
        </w:rPr>
      </w:pPr>
      <w:r w:rsidRPr="00D634A6">
        <w:rPr>
          <w:rFonts w:eastAsia="Calibri" w:cs="Calibri"/>
          <w:sz w:val="24"/>
          <w:szCs w:val="24"/>
        </w:rPr>
        <w:t xml:space="preserve">Our objectives are set within the framework of the </w:t>
      </w:r>
      <w:hyperlink w:history="1" r:id="rId27">
        <w:r w:rsidRPr="00D634A6">
          <w:rPr>
            <w:rStyle w:val="Hyperlink"/>
            <w:rFonts w:eastAsia="Calibri" w:cs="Calibri"/>
            <w:sz w:val="24"/>
            <w:szCs w:val="24"/>
          </w:rPr>
          <w:t>UK Standards for Public Involvement</w:t>
        </w:r>
      </w:hyperlink>
      <w:r w:rsidRPr="00D634A6">
        <w:rPr>
          <w:rFonts w:eastAsia="Calibri" w:cs="Calibri"/>
          <w:sz w:val="24"/>
          <w:szCs w:val="24"/>
        </w:rPr>
        <w:t>. The standards cover: inclusive opportunities; working together; support and learning; communication; impact; and governance.</w:t>
      </w:r>
      <w:r w:rsidRPr="00D634A6" w:rsidR="00B52592">
        <w:rPr>
          <w:rFonts w:eastAsia="Calibri" w:cs="Calibri"/>
          <w:sz w:val="24"/>
          <w:szCs w:val="24"/>
        </w:rPr>
        <w:t xml:space="preserve"> Our approach to </w:t>
      </w:r>
      <w:r w:rsidRPr="00D634A6" w:rsidR="006E45A7">
        <w:rPr>
          <w:rFonts w:eastAsia="Calibri" w:cs="Calibri"/>
          <w:sz w:val="24"/>
          <w:szCs w:val="24"/>
        </w:rPr>
        <w:t>p</w:t>
      </w:r>
      <w:r w:rsidRPr="00D634A6" w:rsidR="00B52592">
        <w:rPr>
          <w:rFonts w:eastAsia="Calibri" w:cs="Calibri"/>
          <w:sz w:val="24"/>
          <w:szCs w:val="24"/>
        </w:rPr>
        <w:t xml:space="preserve">ublic </w:t>
      </w:r>
      <w:r w:rsidRPr="00D634A6" w:rsidR="006E45A7">
        <w:rPr>
          <w:rFonts w:eastAsia="Calibri" w:cs="Calibri"/>
          <w:sz w:val="24"/>
          <w:szCs w:val="24"/>
        </w:rPr>
        <w:t>i</w:t>
      </w:r>
      <w:r w:rsidRPr="00D634A6" w:rsidR="00B52592">
        <w:rPr>
          <w:rFonts w:eastAsia="Calibri" w:cs="Calibri"/>
          <w:sz w:val="24"/>
          <w:szCs w:val="24"/>
        </w:rPr>
        <w:t xml:space="preserve">nvolvement will follow the </w:t>
      </w:r>
      <w:hyperlink w:history="1" r:id="rId28">
        <w:r w:rsidRPr="00D634A6" w:rsidR="00B52592">
          <w:rPr>
            <w:rStyle w:val="Hyperlink"/>
            <w:rFonts w:eastAsia="Calibri" w:cs="Calibri"/>
            <w:sz w:val="24"/>
            <w:szCs w:val="24"/>
          </w:rPr>
          <w:t>NIHR Guiding Principles</w:t>
        </w:r>
      </w:hyperlink>
      <w:r w:rsidRPr="00D634A6" w:rsidR="00B52592">
        <w:rPr>
          <w:rFonts w:eastAsia="Calibri" w:cs="Calibri"/>
          <w:sz w:val="24"/>
          <w:szCs w:val="24"/>
        </w:rPr>
        <w:t>.</w:t>
      </w:r>
    </w:p>
    <w:p w:rsidRPr="00D634A6" w:rsidR="00657C34" w:rsidP="001E5ADE" w:rsidRDefault="30BFA569" w14:paraId="5D53099E" w14:textId="4157669F">
      <w:pPr>
        <w:pStyle w:val="Heading2"/>
        <w:rPr>
          <w:rFonts w:cs="Calibri" w:asciiTheme="minorHAnsi" w:hAnsiTheme="minorHAnsi"/>
          <w:sz w:val="24"/>
          <w:szCs w:val="24"/>
        </w:rPr>
      </w:pPr>
      <w:bookmarkStart w:name="_Toc196990177" w:id="10"/>
      <w:r w:rsidRPr="00D634A6">
        <w:rPr>
          <w:rFonts w:cs="Calibri" w:asciiTheme="minorHAnsi" w:hAnsiTheme="minorHAnsi"/>
          <w:sz w:val="24"/>
          <w:szCs w:val="24"/>
        </w:rPr>
        <w:t>5.1 Inclusive opportunities</w:t>
      </w:r>
      <w:bookmarkEnd w:id="10"/>
    </w:p>
    <w:p w:rsidRPr="00D634A6" w:rsidR="4410FCB0" w:rsidP="7F22CF9A" w:rsidRDefault="04682C57" w14:paraId="519AC327" w14:textId="0F54534D">
      <w:pPr>
        <w:rPr>
          <w:rFonts w:eastAsia="Calibri" w:cs="Calibri"/>
          <w:sz w:val="24"/>
          <w:szCs w:val="24"/>
        </w:rPr>
      </w:pPr>
      <w:r w:rsidRPr="00D634A6">
        <w:rPr>
          <w:rFonts w:eastAsia="Calibri" w:cs="Calibri"/>
          <w:sz w:val="24"/>
          <w:szCs w:val="24"/>
        </w:rPr>
        <w:t xml:space="preserve">We will ensure that opportunities for involvement and engagement are accessible and meaningful to the people and groups that are affected by our research and who we need to involve. We will be proactive and flexible in our approach and aim to work with the right people for each research project. We will not simply work with people that we already know just because this is easier to do. We will take practical steps to address the barriers people face to getting involved in research, reaching out to community groups and networks to help us do so. As part of this commitment, we </w:t>
      </w:r>
      <w:r w:rsidRPr="00D634A6" w:rsidR="004B5EDE">
        <w:rPr>
          <w:rFonts w:eastAsia="Calibri" w:cs="Calibri"/>
          <w:sz w:val="24"/>
          <w:szCs w:val="24"/>
        </w:rPr>
        <w:t>will.</w:t>
      </w:r>
    </w:p>
    <w:p w:rsidRPr="00D634A6" w:rsidR="00840635" w:rsidP="04682C57" w:rsidRDefault="00840635" w14:paraId="5F4F4545" w14:textId="2BFC6DAB">
      <w:pPr>
        <w:pStyle w:val="ListParagraph"/>
        <w:numPr>
          <w:ilvl w:val="0"/>
          <w:numId w:val="5"/>
        </w:numPr>
        <w:rPr>
          <w:rFonts w:eastAsia="Calibri" w:cs="Calibri"/>
        </w:rPr>
      </w:pPr>
      <w:r w:rsidRPr="00D634A6">
        <w:rPr>
          <w:rFonts w:eastAsia="Calibri" w:cs="Calibri"/>
          <w:sz w:val="24"/>
          <w:szCs w:val="24"/>
        </w:rPr>
        <w:t>reimburse people’s expenses and offer fees to thank them for their research activities with us</w:t>
      </w:r>
      <w:r w:rsidRPr="00D634A6" w:rsidR="001415D3">
        <w:rPr>
          <w:rFonts w:eastAsia="Calibri" w:cs="Calibri"/>
          <w:sz w:val="24"/>
          <w:szCs w:val="24"/>
        </w:rPr>
        <w:t>,</w:t>
      </w:r>
      <w:r w:rsidRPr="00D634A6">
        <w:rPr>
          <w:rFonts w:eastAsia="Calibri" w:cs="Calibri"/>
          <w:sz w:val="24"/>
          <w:szCs w:val="24"/>
        </w:rPr>
        <w:t xml:space="preserve"> </w:t>
      </w:r>
    </w:p>
    <w:p w:rsidRPr="00D634A6" w:rsidR="04682C57" w:rsidP="04682C57" w:rsidRDefault="2F80D829" w14:paraId="5E972050" w14:textId="6A2620A5">
      <w:pPr>
        <w:pStyle w:val="ListParagraph"/>
        <w:numPr>
          <w:ilvl w:val="0"/>
          <w:numId w:val="5"/>
        </w:numPr>
        <w:rPr>
          <w:rFonts w:eastAsia="Calibri" w:cs="Calibri"/>
        </w:rPr>
      </w:pPr>
      <w:r w:rsidRPr="00D634A6">
        <w:rPr>
          <w:rFonts w:eastAsia="Calibri" w:cs="Calibri"/>
          <w:sz w:val="24"/>
          <w:szCs w:val="24"/>
        </w:rPr>
        <w:t>recruit young people and adults with lived experience of substance use/addiction and mental health</w:t>
      </w:r>
      <w:r w:rsidRPr="00D634A6" w:rsidR="001415D3">
        <w:rPr>
          <w:rFonts w:eastAsia="Calibri" w:cs="Calibri"/>
          <w:sz w:val="24"/>
          <w:szCs w:val="24"/>
        </w:rPr>
        <w:t>,</w:t>
      </w:r>
    </w:p>
    <w:p w:rsidRPr="00D634A6" w:rsidR="2F80D829" w:rsidP="2F80D829" w:rsidRDefault="2F80D829" w14:paraId="2B1FAD3A" w14:textId="53BF4AA2">
      <w:pPr>
        <w:pStyle w:val="ListParagraph"/>
        <w:numPr>
          <w:ilvl w:val="0"/>
          <w:numId w:val="5"/>
        </w:numPr>
        <w:rPr>
          <w:rFonts w:eastAsia="Calibri" w:cs="Calibri"/>
        </w:rPr>
      </w:pPr>
      <w:r w:rsidRPr="00D634A6">
        <w:rPr>
          <w:rFonts w:eastAsia="Calibri" w:cs="Calibri"/>
          <w:sz w:val="24"/>
          <w:szCs w:val="24"/>
        </w:rPr>
        <w:t>engage with underrepresented communities within our research and public involvement</w:t>
      </w:r>
      <w:r w:rsidRPr="00D634A6" w:rsidR="001415D3">
        <w:rPr>
          <w:rFonts w:eastAsia="Calibri" w:cs="Calibri"/>
          <w:sz w:val="24"/>
          <w:szCs w:val="24"/>
        </w:rPr>
        <w:t>,</w:t>
      </w:r>
    </w:p>
    <w:p w:rsidRPr="00D634A6" w:rsidR="001415D3" w:rsidP="2F80D829" w:rsidRDefault="2F80D829" w14:paraId="0B1EAEE2" w14:textId="6FE3A485">
      <w:pPr>
        <w:pStyle w:val="ListParagraph"/>
        <w:numPr>
          <w:ilvl w:val="0"/>
          <w:numId w:val="5"/>
        </w:numPr>
        <w:rPr>
          <w:rFonts w:eastAsia="Calibri" w:cs="Calibri"/>
        </w:rPr>
      </w:pPr>
      <w:r w:rsidRPr="00D634A6">
        <w:rPr>
          <w:rFonts w:eastAsia="Calibri" w:cs="Calibri"/>
          <w:sz w:val="24"/>
          <w:szCs w:val="24"/>
        </w:rPr>
        <w:t>meet with the public in their own communities to prevent barriers to participation</w:t>
      </w:r>
      <w:r w:rsidRPr="00D634A6" w:rsidR="001415D3">
        <w:rPr>
          <w:rFonts w:eastAsia="Calibri" w:cs="Calibri"/>
          <w:sz w:val="24"/>
          <w:szCs w:val="24"/>
        </w:rPr>
        <w:t>,</w:t>
      </w:r>
    </w:p>
    <w:p w:rsidRPr="00D634A6" w:rsidR="2F80D829" w:rsidP="001415D3" w:rsidRDefault="2F80D829" w14:paraId="6239D4CB" w14:textId="0B2B7BA1">
      <w:pPr>
        <w:pStyle w:val="ListParagraph"/>
        <w:numPr>
          <w:ilvl w:val="0"/>
          <w:numId w:val="5"/>
        </w:numPr>
        <w:rPr>
          <w:rFonts w:eastAsia="Calibri" w:cs="Calibri"/>
        </w:rPr>
      </w:pPr>
      <w:r w:rsidRPr="00D634A6">
        <w:rPr>
          <w:rFonts w:eastAsia="Calibri" w:cs="Calibri"/>
          <w:sz w:val="24"/>
          <w:szCs w:val="24"/>
        </w:rPr>
        <w:t>offer a range of methods/venues for the public to engage with the research so that this is accessible for all who choose to take part</w:t>
      </w:r>
      <w:r w:rsidRPr="00D634A6" w:rsidR="001415D3">
        <w:rPr>
          <w:rFonts w:eastAsia="Calibri" w:cs="Calibri"/>
          <w:sz w:val="24"/>
          <w:szCs w:val="24"/>
        </w:rPr>
        <w:t>,</w:t>
      </w:r>
    </w:p>
    <w:p w:rsidRPr="00D634A6" w:rsidR="2F80D829" w:rsidP="2F80D829" w:rsidRDefault="2F80D829" w14:paraId="1503D461" w14:textId="1E3285F7">
      <w:pPr>
        <w:pStyle w:val="ListParagraph"/>
        <w:numPr>
          <w:ilvl w:val="0"/>
          <w:numId w:val="5"/>
        </w:numPr>
        <w:rPr>
          <w:rFonts w:eastAsia="Calibri" w:cs="Calibri"/>
        </w:rPr>
      </w:pPr>
      <w:r w:rsidRPr="00D634A6">
        <w:rPr>
          <w:rFonts w:eastAsia="Calibri" w:cs="Calibri"/>
          <w:sz w:val="24"/>
          <w:szCs w:val="24"/>
        </w:rPr>
        <w:t>engage with professionals working with lived experience groups to understand the needs for engagement and prevent potential barriers</w:t>
      </w:r>
      <w:r w:rsidRPr="00D634A6" w:rsidR="001415D3">
        <w:rPr>
          <w:rFonts w:eastAsia="Calibri" w:cs="Calibri"/>
          <w:sz w:val="24"/>
          <w:szCs w:val="24"/>
        </w:rPr>
        <w:t>, and</w:t>
      </w:r>
    </w:p>
    <w:p w:rsidRPr="00D634A6" w:rsidR="00075C7B" w:rsidP="00471062" w:rsidRDefault="2F80D829" w14:paraId="4D427D11" w14:textId="134A0A3B">
      <w:pPr>
        <w:pStyle w:val="ListParagraph"/>
        <w:numPr>
          <w:ilvl w:val="0"/>
          <w:numId w:val="5"/>
        </w:numPr>
        <w:rPr>
          <w:rFonts w:eastAsia="Calibri" w:cs="Calibri"/>
        </w:rPr>
      </w:pPr>
      <w:r w:rsidRPr="00D634A6">
        <w:rPr>
          <w:rFonts w:eastAsia="Calibri" w:cs="Calibri"/>
          <w:sz w:val="24"/>
          <w:szCs w:val="24"/>
        </w:rPr>
        <w:t>host events to promote all research engagement opportunities</w:t>
      </w:r>
      <w:r w:rsidRPr="00D634A6" w:rsidR="001415D3">
        <w:rPr>
          <w:rFonts w:eastAsia="Calibri" w:cs="Calibri"/>
          <w:sz w:val="24"/>
          <w:szCs w:val="24"/>
        </w:rPr>
        <w:t>.</w:t>
      </w:r>
    </w:p>
    <w:p w:rsidRPr="00D634A6" w:rsidR="001A0503" w:rsidP="001E5ADE" w:rsidRDefault="001A0503" w14:paraId="7D610637" w14:textId="6C014684">
      <w:pPr>
        <w:pStyle w:val="Heading2"/>
        <w:rPr>
          <w:rFonts w:cs="Calibri" w:asciiTheme="minorHAnsi" w:hAnsiTheme="minorHAnsi"/>
          <w:sz w:val="24"/>
          <w:szCs w:val="24"/>
        </w:rPr>
      </w:pPr>
      <w:bookmarkStart w:name="_Toc196990178" w:id="11"/>
      <w:r w:rsidRPr="00D634A6">
        <w:rPr>
          <w:rFonts w:cs="Calibri" w:asciiTheme="minorHAnsi" w:hAnsiTheme="minorHAnsi"/>
          <w:sz w:val="24"/>
          <w:szCs w:val="24"/>
        </w:rPr>
        <w:lastRenderedPageBreak/>
        <w:t>5.1.1 Young Internships</w:t>
      </w:r>
      <w:bookmarkEnd w:id="11"/>
    </w:p>
    <w:p w:rsidRPr="00D634A6" w:rsidR="001A0503" w:rsidP="001A0503" w:rsidRDefault="001A0503" w14:paraId="4674344D" w14:textId="168592D7">
      <w:pPr>
        <w:rPr>
          <w:rFonts w:cs="Calibri"/>
          <w:sz w:val="24"/>
          <w:szCs w:val="24"/>
        </w:rPr>
      </w:pPr>
      <w:r w:rsidRPr="00D634A6">
        <w:rPr>
          <w:rFonts w:cs="Calibri"/>
          <w:sz w:val="24"/>
          <w:szCs w:val="24"/>
        </w:rPr>
        <w:t xml:space="preserve">As part of our patient and public involvement, we will recruit </w:t>
      </w:r>
      <w:r w:rsidRPr="00D634A6" w:rsidR="007C7965">
        <w:rPr>
          <w:rFonts w:cs="Calibri"/>
          <w:sz w:val="24"/>
          <w:szCs w:val="24"/>
        </w:rPr>
        <w:t xml:space="preserve">paid </w:t>
      </w:r>
      <w:r w:rsidRPr="00D634A6">
        <w:rPr>
          <w:rFonts w:cs="Calibri"/>
          <w:sz w:val="24"/>
          <w:szCs w:val="24"/>
        </w:rPr>
        <w:t xml:space="preserve">Young Interns with lived experience </w:t>
      </w:r>
      <w:r w:rsidRPr="00D634A6" w:rsidR="007C7965">
        <w:rPr>
          <w:rFonts w:cs="Calibri"/>
          <w:sz w:val="24"/>
          <w:szCs w:val="24"/>
        </w:rPr>
        <w:t>throughout different periods of the award.</w:t>
      </w:r>
      <w:r w:rsidRPr="00D634A6">
        <w:rPr>
          <w:rFonts w:cs="Calibri"/>
          <w:sz w:val="24"/>
          <w:szCs w:val="24"/>
        </w:rPr>
        <w:t xml:space="preserve"> This will</w:t>
      </w:r>
      <w:r w:rsidRPr="00D634A6" w:rsidR="00A54D61">
        <w:rPr>
          <w:rFonts w:cs="Calibri"/>
          <w:sz w:val="24"/>
          <w:szCs w:val="24"/>
        </w:rPr>
        <w:t xml:space="preserve"> enrich the public involvement within the research by having young people with </w:t>
      </w:r>
      <w:r w:rsidRPr="00D634A6" w:rsidR="003D4D68">
        <w:rPr>
          <w:rFonts w:cs="Calibri"/>
          <w:sz w:val="24"/>
          <w:szCs w:val="24"/>
        </w:rPr>
        <w:t>real life</w:t>
      </w:r>
      <w:r w:rsidRPr="00D634A6" w:rsidR="00A54D61">
        <w:rPr>
          <w:rFonts w:cs="Calibri"/>
          <w:sz w:val="24"/>
          <w:szCs w:val="24"/>
        </w:rPr>
        <w:t xml:space="preserve"> experience working alongside the team and providing </w:t>
      </w:r>
      <w:r w:rsidRPr="00D634A6" w:rsidR="003D4D68">
        <w:rPr>
          <w:rFonts w:cs="Calibri"/>
          <w:sz w:val="24"/>
          <w:szCs w:val="24"/>
        </w:rPr>
        <w:t>first-hand perspective</w:t>
      </w:r>
      <w:r w:rsidRPr="00D634A6" w:rsidR="004B1E62">
        <w:rPr>
          <w:rFonts w:cs="Calibri"/>
          <w:sz w:val="24"/>
          <w:szCs w:val="24"/>
        </w:rPr>
        <w:t>s</w:t>
      </w:r>
      <w:r w:rsidRPr="00D634A6" w:rsidR="003D4D68">
        <w:rPr>
          <w:rFonts w:cs="Calibri"/>
          <w:sz w:val="24"/>
          <w:szCs w:val="24"/>
        </w:rPr>
        <w:t xml:space="preserve">. The Internships will </w:t>
      </w:r>
      <w:r w:rsidRPr="00D634A6" w:rsidR="004B1E62">
        <w:rPr>
          <w:rFonts w:cs="Calibri"/>
          <w:sz w:val="24"/>
          <w:szCs w:val="24"/>
        </w:rPr>
        <w:t>offer</w:t>
      </w:r>
      <w:r w:rsidRPr="00D634A6" w:rsidR="003D4D68">
        <w:rPr>
          <w:rFonts w:cs="Calibri"/>
          <w:sz w:val="24"/>
          <w:szCs w:val="24"/>
        </w:rPr>
        <w:t xml:space="preserve"> opportunities for young people to gain skills and experience that will equip them as they move forward in life.</w:t>
      </w:r>
    </w:p>
    <w:p w:rsidRPr="00D634A6" w:rsidR="003D4D68" w:rsidP="001A0503" w:rsidRDefault="003D4D68" w14:paraId="63E6A31B" w14:textId="29D5532A">
      <w:pPr>
        <w:rPr>
          <w:rFonts w:cs="Calibri"/>
          <w:sz w:val="24"/>
          <w:szCs w:val="24"/>
        </w:rPr>
      </w:pPr>
      <w:r w:rsidRPr="00D634A6">
        <w:rPr>
          <w:rFonts w:cs="Calibri"/>
          <w:sz w:val="24"/>
          <w:szCs w:val="24"/>
        </w:rPr>
        <w:t>We will ensure that the recruitment process is carried out openly and transparently, removing any potential barriers that may exist to employment for young people with lived experience. Throughout the</w:t>
      </w:r>
      <w:r w:rsidRPr="00D634A6" w:rsidR="00AE59B5">
        <w:rPr>
          <w:rFonts w:cs="Calibri"/>
          <w:sz w:val="24"/>
          <w:szCs w:val="24"/>
        </w:rPr>
        <w:t>se</w:t>
      </w:r>
      <w:r w:rsidRPr="00D634A6">
        <w:rPr>
          <w:rFonts w:cs="Calibri"/>
          <w:sz w:val="24"/>
          <w:szCs w:val="24"/>
        </w:rPr>
        <w:t xml:space="preserve"> Internships, the Young People’s PPIE Co-ordinator will provide a high level of support and </w:t>
      </w:r>
      <w:r w:rsidRPr="00D634A6" w:rsidR="007C7965">
        <w:rPr>
          <w:rFonts w:cs="Calibri"/>
          <w:sz w:val="24"/>
          <w:szCs w:val="24"/>
        </w:rPr>
        <w:t>supervision and</w:t>
      </w:r>
      <w:r w:rsidRPr="00D634A6">
        <w:rPr>
          <w:rFonts w:cs="Calibri"/>
          <w:sz w:val="24"/>
          <w:szCs w:val="24"/>
        </w:rPr>
        <w:t xml:space="preserve"> ensure that a thorough training and development plan is in place for each Intern.</w:t>
      </w:r>
    </w:p>
    <w:p w:rsidRPr="00D634A6" w:rsidR="00ED3D3A" w:rsidP="001A0503" w:rsidRDefault="007C7965" w14:paraId="12E90431" w14:textId="573C5D15">
      <w:pPr>
        <w:rPr>
          <w:rFonts w:cs="Calibri"/>
          <w:sz w:val="24"/>
          <w:szCs w:val="24"/>
        </w:rPr>
      </w:pPr>
      <w:r w:rsidRPr="00D634A6">
        <w:rPr>
          <w:rFonts w:cs="Calibri"/>
          <w:sz w:val="24"/>
          <w:szCs w:val="24"/>
        </w:rPr>
        <w:t xml:space="preserve">The Interns will utilise their lived experience in supporting the PPIE Co-ordinators to work with the </w:t>
      </w:r>
      <w:r w:rsidRPr="00D634A6" w:rsidR="004B1E62">
        <w:rPr>
          <w:rFonts w:cs="Calibri"/>
          <w:sz w:val="24"/>
          <w:szCs w:val="24"/>
        </w:rPr>
        <w:t>L</w:t>
      </w:r>
      <w:r w:rsidRPr="00D634A6">
        <w:rPr>
          <w:rFonts w:cs="Calibri"/>
          <w:sz w:val="24"/>
          <w:szCs w:val="24"/>
        </w:rPr>
        <w:t xml:space="preserve">ived </w:t>
      </w:r>
      <w:r w:rsidRPr="00D634A6" w:rsidR="004B1E62">
        <w:rPr>
          <w:rFonts w:cs="Calibri"/>
          <w:sz w:val="24"/>
          <w:szCs w:val="24"/>
        </w:rPr>
        <w:t>E</w:t>
      </w:r>
      <w:r w:rsidRPr="00D634A6">
        <w:rPr>
          <w:rFonts w:cs="Calibri"/>
          <w:sz w:val="24"/>
          <w:szCs w:val="24"/>
        </w:rPr>
        <w:t xml:space="preserve">xperience </w:t>
      </w:r>
      <w:r w:rsidRPr="00D634A6" w:rsidR="004B1E62">
        <w:rPr>
          <w:rFonts w:cs="Calibri"/>
          <w:sz w:val="24"/>
          <w:szCs w:val="24"/>
        </w:rPr>
        <w:t>A</w:t>
      </w:r>
      <w:r w:rsidRPr="00D634A6">
        <w:rPr>
          <w:rFonts w:cs="Calibri"/>
          <w:sz w:val="24"/>
          <w:szCs w:val="24"/>
        </w:rPr>
        <w:t xml:space="preserve">dvisory </w:t>
      </w:r>
      <w:r w:rsidRPr="00D634A6" w:rsidR="004B1E62">
        <w:rPr>
          <w:rFonts w:cs="Calibri"/>
          <w:sz w:val="24"/>
          <w:szCs w:val="24"/>
        </w:rPr>
        <w:t>G</w:t>
      </w:r>
      <w:r w:rsidRPr="00D634A6">
        <w:rPr>
          <w:rFonts w:cs="Calibri"/>
          <w:sz w:val="24"/>
          <w:szCs w:val="24"/>
        </w:rPr>
        <w:t xml:space="preserve">roups. They will additionally support the continuous review </w:t>
      </w:r>
      <w:r w:rsidRPr="00D634A6" w:rsidR="00B45A43">
        <w:rPr>
          <w:rFonts w:cs="Calibri"/>
          <w:sz w:val="24"/>
          <w:szCs w:val="24"/>
        </w:rPr>
        <w:t>and</w:t>
      </w:r>
      <w:r w:rsidRPr="00D634A6">
        <w:rPr>
          <w:rFonts w:cs="Calibri"/>
          <w:sz w:val="24"/>
          <w:szCs w:val="24"/>
        </w:rPr>
        <w:t xml:space="preserve"> development of this strategy to ensure young people’s experiences are embedded within our PPIE approach.</w:t>
      </w:r>
    </w:p>
    <w:p w:rsidRPr="00D634A6" w:rsidR="00657C34" w:rsidP="001E5ADE" w:rsidRDefault="30BFA569" w14:paraId="5828A812" w14:textId="07BB5908">
      <w:pPr>
        <w:pStyle w:val="Heading2"/>
        <w:rPr>
          <w:rFonts w:cs="Calibri" w:asciiTheme="minorHAnsi" w:hAnsiTheme="minorHAnsi"/>
          <w:sz w:val="24"/>
          <w:szCs w:val="24"/>
        </w:rPr>
      </w:pPr>
      <w:bookmarkStart w:name="_Toc196990179" w:id="12"/>
      <w:r w:rsidRPr="00D634A6">
        <w:rPr>
          <w:rFonts w:cs="Calibri" w:asciiTheme="minorHAnsi" w:hAnsiTheme="minorHAnsi"/>
          <w:sz w:val="24"/>
          <w:szCs w:val="24"/>
        </w:rPr>
        <w:t>5.2 Working Together</w:t>
      </w:r>
      <w:bookmarkEnd w:id="12"/>
    </w:p>
    <w:p w:rsidRPr="00D634A6" w:rsidR="03673417" w:rsidP="7F22CF9A" w:rsidRDefault="2F80D829" w14:paraId="204C5DB1" w14:textId="21E2DEFA">
      <w:pPr>
        <w:rPr>
          <w:rFonts w:eastAsia="Calibri" w:cs="Calibri"/>
          <w:sz w:val="24"/>
          <w:szCs w:val="24"/>
        </w:rPr>
      </w:pPr>
      <w:r w:rsidRPr="00D634A6">
        <w:rPr>
          <w:rFonts w:eastAsia="Calibri" w:cs="Calibri"/>
          <w:sz w:val="24"/>
          <w:szCs w:val="24"/>
        </w:rPr>
        <w:t>We will work together in a collaborative and open way, respecting the contribution that people with lived experience, families and stakeholders bring to research. This approach will underpin how we manage and undertake public involvement and engagement. We will challenge each other where we feel there is a tick box approach to public involvement and engagement</w:t>
      </w:r>
      <w:r w:rsidRPr="00D634A6" w:rsidR="009074D1">
        <w:rPr>
          <w:rFonts w:eastAsia="Calibri" w:cs="Calibri"/>
          <w:sz w:val="24"/>
          <w:szCs w:val="24"/>
        </w:rPr>
        <w:t>. W</w:t>
      </w:r>
      <w:r w:rsidRPr="00D634A6">
        <w:rPr>
          <w:rFonts w:eastAsia="Calibri" w:cs="Calibri"/>
          <w:sz w:val="24"/>
          <w:szCs w:val="24"/>
        </w:rPr>
        <w:t>e will encourage the development of ongoing dialogue and working relationships between researchers and public contributors</w:t>
      </w:r>
      <w:r w:rsidRPr="00D634A6" w:rsidR="009074D1">
        <w:rPr>
          <w:rFonts w:eastAsia="Calibri" w:cs="Calibri"/>
          <w:sz w:val="24"/>
          <w:szCs w:val="24"/>
        </w:rPr>
        <w:t xml:space="preserve"> to build long term, reciprocal relationships</w:t>
      </w:r>
      <w:r w:rsidRPr="00D634A6">
        <w:rPr>
          <w:rFonts w:eastAsia="Calibri" w:cs="Calibri"/>
          <w:sz w:val="24"/>
          <w:szCs w:val="24"/>
        </w:rPr>
        <w:t>. This is a shared responsibility.</w:t>
      </w:r>
    </w:p>
    <w:p w:rsidRPr="00D634A6" w:rsidR="2F80D829" w:rsidP="2F80D829" w:rsidRDefault="2F80D829" w14:paraId="6DE263F0" w14:textId="0B4E0565">
      <w:pPr>
        <w:pStyle w:val="ListParagraph"/>
        <w:numPr>
          <w:ilvl w:val="0"/>
          <w:numId w:val="4"/>
        </w:numPr>
        <w:rPr>
          <w:rFonts w:eastAsia="Calibri" w:cs="Calibri"/>
        </w:rPr>
      </w:pPr>
      <w:r w:rsidRPr="00D634A6">
        <w:rPr>
          <w:rFonts w:eastAsia="Calibri" w:cs="Calibri"/>
          <w:sz w:val="24"/>
          <w:szCs w:val="24"/>
        </w:rPr>
        <w:t>We will work with the Lived Experience Advisory Groups to develop a Terms of Reference around what group involvement entails</w:t>
      </w:r>
    </w:p>
    <w:p w:rsidRPr="00D634A6" w:rsidR="2F80D829" w:rsidP="2F80D829" w:rsidRDefault="2F80D829" w14:paraId="01C055CF" w14:textId="09927CE2">
      <w:pPr>
        <w:pStyle w:val="ListParagraph"/>
        <w:numPr>
          <w:ilvl w:val="0"/>
          <w:numId w:val="4"/>
        </w:numPr>
        <w:rPr>
          <w:rFonts w:eastAsia="Calibri" w:cs="Calibri"/>
          <w:sz w:val="24"/>
          <w:szCs w:val="24"/>
        </w:rPr>
      </w:pPr>
      <w:r w:rsidRPr="00D634A6">
        <w:rPr>
          <w:rFonts w:eastAsia="Calibri" w:cs="Calibri"/>
          <w:sz w:val="24"/>
          <w:szCs w:val="24"/>
        </w:rPr>
        <w:t>We will create a welcome pack and ‘induction’ to be completed with all new group members</w:t>
      </w:r>
    </w:p>
    <w:p w:rsidRPr="00D634A6" w:rsidR="2F80D829" w:rsidP="2F80D829" w:rsidRDefault="2F80D829" w14:paraId="023368DF" w14:textId="3B4C0F78">
      <w:pPr>
        <w:pStyle w:val="ListParagraph"/>
        <w:numPr>
          <w:ilvl w:val="0"/>
          <w:numId w:val="4"/>
        </w:numPr>
        <w:rPr>
          <w:rFonts w:eastAsia="Calibri" w:cs="Calibri"/>
          <w:sz w:val="24"/>
          <w:szCs w:val="24"/>
        </w:rPr>
      </w:pPr>
      <w:r w:rsidRPr="00D634A6">
        <w:rPr>
          <w:rFonts w:eastAsia="Calibri" w:cs="Calibri"/>
          <w:sz w:val="24"/>
          <w:szCs w:val="24"/>
        </w:rPr>
        <w:t>We will involve Lived Experience Advisory Groups in the annual review of the PPIE strategy</w:t>
      </w:r>
    </w:p>
    <w:p w:rsidRPr="00D634A6" w:rsidR="2F80D829" w:rsidP="2F80D829" w:rsidRDefault="2F80D829" w14:paraId="24D5ACDB" w14:textId="0CC4F68A">
      <w:pPr>
        <w:pStyle w:val="ListParagraph"/>
        <w:numPr>
          <w:ilvl w:val="0"/>
          <w:numId w:val="4"/>
        </w:numPr>
        <w:rPr>
          <w:rFonts w:eastAsia="Calibri" w:cs="Calibri"/>
          <w:sz w:val="24"/>
          <w:szCs w:val="24"/>
        </w:rPr>
      </w:pPr>
      <w:r w:rsidRPr="00D634A6">
        <w:rPr>
          <w:rFonts w:eastAsia="Calibri" w:cs="Calibri"/>
          <w:sz w:val="24"/>
          <w:szCs w:val="24"/>
        </w:rPr>
        <w:t>We will develop shared communication channels to bridge the gap between the public and researchers, and ensure the public are aware of all involvement opportunities</w:t>
      </w:r>
    </w:p>
    <w:p w:rsidRPr="00D634A6" w:rsidR="00ED3D3A" w:rsidP="00471062" w:rsidRDefault="01C03385" w14:paraId="710B637A" w14:textId="31C89C80">
      <w:pPr>
        <w:pStyle w:val="ListParagraph"/>
        <w:numPr>
          <w:ilvl w:val="0"/>
          <w:numId w:val="4"/>
        </w:numPr>
        <w:rPr>
          <w:rFonts w:eastAsia="Calibri" w:cs="Calibri"/>
          <w:sz w:val="24"/>
          <w:szCs w:val="24"/>
        </w:rPr>
      </w:pPr>
      <w:r w:rsidRPr="00D634A6">
        <w:rPr>
          <w:rFonts w:eastAsia="Calibri" w:cs="Calibri"/>
          <w:sz w:val="24"/>
          <w:szCs w:val="24"/>
        </w:rPr>
        <w:t>We will liaise with stakeholder groups on public involvement processes and activities to ensure meaningful engagement with lived experience groups</w:t>
      </w:r>
    </w:p>
    <w:p w:rsidRPr="00D634A6" w:rsidR="00657C34" w:rsidP="001E5ADE" w:rsidRDefault="30BFA569" w14:paraId="4A8F9F76" w14:textId="393C3DA9">
      <w:pPr>
        <w:pStyle w:val="Heading2"/>
        <w:rPr>
          <w:rFonts w:cs="Calibri" w:asciiTheme="minorHAnsi" w:hAnsiTheme="minorHAnsi"/>
          <w:sz w:val="24"/>
          <w:szCs w:val="24"/>
        </w:rPr>
      </w:pPr>
      <w:bookmarkStart w:name="_Toc196990180" w:id="13"/>
      <w:r w:rsidRPr="00D634A6">
        <w:rPr>
          <w:rFonts w:cs="Calibri" w:asciiTheme="minorHAnsi" w:hAnsiTheme="minorHAnsi"/>
          <w:sz w:val="24"/>
          <w:szCs w:val="24"/>
        </w:rPr>
        <w:t>5.3 Support and learning</w:t>
      </w:r>
      <w:bookmarkEnd w:id="13"/>
    </w:p>
    <w:p w:rsidRPr="00D634A6" w:rsidR="2C2D5E61" w:rsidP="7F22CF9A" w:rsidRDefault="01C03385" w14:paraId="08FD396B" w14:textId="666CAEFF">
      <w:pPr>
        <w:rPr>
          <w:rFonts w:eastAsia="Calibri" w:cs="Calibri"/>
          <w:sz w:val="24"/>
          <w:szCs w:val="24"/>
        </w:rPr>
      </w:pPr>
      <w:r w:rsidRPr="00D634A6">
        <w:rPr>
          <w:rFonts w:eastAsia="Calibri" w:cs="Calibri"/>
          <w:sz w:val="24"/>
          <w:szCs w:val="24"/>
        </w:rPr>
        <w:t xml:space="preserve">We will approach public involvement and engagement as a process of mutual learning in the development of better research. We will offer a clear point of contact for support, advice and information, both for public contributors and researchers, making sure that </w:t>
      </w:r>
      <w:r w:rsidRPr="00D634A6">
        <w:rPr>
          <w:rFonts w:eastAsia="Calibri" w:cs="Calibri"/>
          <w:sz w:val="24"/>
          <w:szCs w:val="24"/>
        </w:rPr>
        <w:lastRenderedPageBreak/>
        <w:t>support and learning is tailored to the needs of each individual. We will use diverse methods to support people and help them learn, and our approach will be informed by continuous feedback and reflection.</w:t>
      </w:r>
    </w:p>
    <w:p w:rsidRPr="00D634A6" w:rsidR="01C03385" w:rsidP="01C03385" w:rsidRDefault="01C03385" w14:paraId="25C61369" w14:textId="7D96FBBA">
      <w:pPr>
        <w:pStyle w:val="ListParagraph"/>
        <w:numPr>
          <w:ilvl w:val="0"/>
          <w:numId w:val="3"/>
        </w:numPr>
        <w:rPr>
          <w:rFonts w:eastAsia="Calibri" w:cs="Calibri"/>
          <w:sz w:val="24"/>
          <w:szCs w:val="24"/>
        </w:rPr>
      </w:pPr>
      <w:r w:rsidRPr="00D634A6">
        <w:rPr>
          <w:rFonts w:eastAsia="Calibri" w:cs="Calibri"/>
          <w:sz w:val="24"/>
          <w:szCs w:val="24"/>
        </w:rPr>
        <w:t>We will assess learning and training needs for each individual taking part in public involvement and offer relevant development opportunities</w:t>
      </w:r>
    </w:p>
    <w:p w:rsidRPr="00D634A6" w:rsidR="01C03385" w:rsidP="01C03385" w:rsidRDefault="01C03385" w14:paraId="5AEBF6E3" w14:textId="356401F5">
      <w:pPr>
        <w:pStyle w:val="ListParagraph"/>
        <w:numPr>
          <w:ilvl w:val="0"/>
          <w:numId w:val="3"/>
        </w:numPr>
        <w:rPr>
          <w:rFonts w:eastAsia="Calibri" w:cs="Calibri"/>
        </w:rPr>
      </w:pPr>
      <w:r w:rsidRPr="00D634A6">
        <w:rPr>
          <w:rFonts w:eastAsia="Calibri" w:cs="Calibri"/>
          <w:sz w:val="24"/>
          <w:szCs w:val="24"/>
        </w:rPr>
        <w:t>We will offer introductory workshops/training around public involvement and research based on a needs-led assessment</w:t>
      </w:r>
    </w:p>
    <w:p w:rsidRPr="00D634A6" w:rsidR="00E73EFD" w:rsidP="01C03385" w:rsidRDefault="00E73EFD" w14:paraId="20CB8AFF" w14:textId="60BF3632">
      <w:pPr>
        <w:pStyle w:val="ListParagraph"/>
        <w:numPr>
          <w:ilvl w:val="0"/>
          <w:numId w:val="3"/>
        </w:numPr>
        <w:rPr>
          <w:rFonts w:eastAsia="Calibri" w:cs="Calibri"/>
        </w:rPr>
      </w:pPr>
      <w:r w:rsidRPr="00D634A6">
        <w:rPr>
          <w:rFonts w:eastAsia="Calibri" w:cs="Calibri"/>
          <w:sz w:val="24"/>
          <w:szCs w:val="24"/>
        </w:rPr>
        <w:t>We will allocate time at the end of each PPI session to support the wellbeing of the public as needed</w:t>
      </w:r>
    </w:p>
    <w:p w:rsidRPr="00D634A6" w:rsidR="01C03385" w:rsidP="01C03385" w:rsidRDefault="01C03385" w14:paraId="713AE418" w14:textId="543E9138">
      <w:pPr>
        <w:pStyle w:val="ListParagraph"/>
        <w:numPr>
          <w:ilvl w:val="0"/>
          <w:numId w:val="3"/>
        </w:numPr>
        <w:rPr>
          <w:rFonts w:eastAsia="Calibri" w:cs="Calibri"/>
          <w:sz w:val="24"/>
          <w:szCs w:val="24"/>
        </w:rPr>
      </w:pPr>
      <w:r w:rsidRPr="00D634A6">
        <w:rPr>
          <w:rFonts w:eastAsia="Calibri" w:cs="Calibri"/>
          <w:sz w:val="24"/>
          <w:szCs w:val="24"/>
        </w:rPr>
        <w:t>The PPIE Co-ordinators will have personalised training and development plans to ensure they are carrying out their role effectively</w:t>
      </w:r>
    </w:p>
    <w:p w:rsidRPr="00D634A6" w:rsidR="01C03385" w:rsidP="01C03385" w:rsidRDefault="01C03385" w14:paraId="7159C021" w14:textId="13D9CF3C">
      <w:pPr>
        <w:pStyle w:val="ListParagraph"/>
        <w:numPr>
          <w:ilvl w:val="0"/>
          <w:numId w:val="3"/>
        </w:numPr>
        <w:rPr>
          <w:rFonts w:eastAsia="Calibri" w:cs="Calibri"/>
        </w:rPr>
      </w:pPr>
      <w:r w:rsidRPr="00D634A6">
        <w:rPr>
          <w:rFonts w:eastAsia="Calibri" w:cs="Calibri"/>
          <w:sz w:val="24"/>
          <w:szCs w:val="24"/>
        </w:rPr>
        <w:t xml:space="preserve">We will </w:t>
      </w:r>
      <w:r w:rsidRPr="00D634A6" w:rsidR="000502E8">
        <w:rPr>
          <w:rFonts w:eastAsia="Calibri" w:cs="Calibri"/>
          <w:sz w:val="24"/>
          <w:szCs w:val="24"/>
        </w:rPr>
        <w:t>engage with</w:t>
      </w:r>
      <w:r w:rsidRPr="00D634A6">
        <w:rPr>
          <w:rFonts w:eastAsia="Calibri" w:cs="Calibri"/>
          <w:sz w:val="24"/>
          <w:szCs w:val="24"/>
        </w:rPr>
        <w:t xml:space="preserve"> PPI</w:t>
      </w:r>
      <w:r w:rsidRPr="00D634A6" w:rsidR="004B1E62">
        <w:rPr>
          <w:rFonts w:eastAsia="Calibri" w:cs="Calibri"/>
          <w:sz w:val="24"/>
          <w:szCs w:val="24"/>
        </w:rPr>
        <w:t>E</w:t>
      </w:r>
      <w:r w:rsidRPr="00D634A6">
        <w:rPr>
          <w:rFonts w:eastAsia="Calibri" w:cs="Calibri"/>
          <w:sz w:val="24"/>
          <w:szCs w:val="24"/>
        </w:rPr>
        <w:t xml:space="preserve"> Network</w:t>
      </w:r>
      <w:r w:rsidRPr="00D634A6" w:rsidR="000502E8">
        <w:rPr>
          <w:rFonts w:eastAsia="Calibri" w:cs="Calibri"/>
          <w:sz w:val="24"/>
          <w:szCs w:val="24"/>
        </w:rPr>
        <w:t>’s</w:t>
      </w:r>
      <w:r w:rsidRPr="00D634A6">
        <w:rPr>
          <w:rFonts w:eastAsia="Calibri" w:cs="Calibri"/>
          <w:sz w:val="24"/>
          <w:szCs w:val="24"/>
        </w:rPr>
        <w:t xml:space="preserve"> </w:t>
      </w:r>
      <w:r w:rsidRPr="00D634A6" w:rsidR="00D647C3">
        <w:rPr>
          <w:rFonts w:eastAsia="Calibri" w:cs="Calibri"/>
          <w:sz w:val="24"/>
          <w:szCs w:val="24"/>
        </w:rPr>
        <w:t>regionally and nationally</w:t>
      </w:r>
      <w:r w:rsidRPr="00D634A6">
        <w:rPr>
          <w:rFonts w:eastAsia="Calibri" w:cs="Calibri"/>
          <w:sz w:val="24"/>
          <w:szCs w:val="24"/>
        </w:rPr>
        <w:t xml:space="preserve"> to implement peer learning and reflection</w:t>
      </w:r>
    </w:p>
    <w:p w:rsidRPr="00D634A6" w:rsidR="007B4BFD" w:rsidP="01C03385" w:rsidRDefault="007B4BFD" w14:paraId="653DDD84" w14:textId="000CD02C">
      <w:pPr>
        <w:pStyle w:val="ListParagraph"/>
        <w:numPr>
          <w:ilvl w:val="0"/>
          <w:numId w:val="3"/>
        </w:numPr>
        <w:rPr>
          <w:rFonts w:eastAsia="Calibri" w:cs="Calibri"/>
        </w:rPr>
      </w:pPr>
      <w:r w:rsidRPr="00D634A6">
        <w:rPr>
          <w:rFonts w:eastAsia="Calibri" w:cs="Calibri"/>
          <w:sz w:val="24"/>
          <w:szCs w:val="24"/>
        </w:rPr>
        <w:t>Regular supervision for PPIE Co-ordinators, including debriefing opportunities in distressing situations</w:t>
      </w:r>
    </w:p>
    <w:p w:rsidRPr="00D634A6" w:rsidR="01C03385" w:rsidP="01C03385" w:rsidRDefault="142BDC83" w14:paraId="3B00E526" w14:textId="268F6C64">
      <w:pPr>
        <w:pStyle w:val="ListParagraph"/>
        <w:numPr>
          <w:ilvl w:val="0"/>
          <w:numId w:val="3"/>
        </w:numPr>
        <w:rPr>
          <w:rFonts w:eastAsia="Calibri" w:cs="Calibri"/>
        </w:rPr>
      </w:pPr>
      <w:r w:rsidRPr="00D634A6">
        <w:rPr>
          <w:rFonts w:eastAsia="Calibri" w:cs="Calibri"/>
          <w:sz w:val="24"/>
          <w:szCs w:val="24"/>
        </w:rPr>
        <w:t>We will develop and integrate public involvement training for new research staff as part of their induction</w:t>
      </w:r>
    </w:p>
    <w:p w:rsidRPr="00D634A6" w:rsidR="142BDC83" w:rsidP="142BDC83" w:rsidRDefault="142BDC83" w14:paraId="76B34571" w14:textId="53FEA8CC">
      <w:pPr>
        <w:pStyle w:val="ListParagraph"/>
        <w:numPr>
          <w:ilvl w:val="0"/>
          <w:numId w:val="3"/>
        </w:numPr>
        <w:rPr>
          <w:rFonts w:eastAsia="Calibri" w:cs="Calibri"/>
          <w:sz w:val="24"/>
          <w:szCs w:val="24"/>
        </w:rPr>
      </w:pPr>
      <w:r w:rsidRPr="00D634A6">
        <w:rPr>
          <w:rFonts w:eastAsia="Calibri" w:cs="Calibri"/>
          <w:sz w:val="24"/>
          <w:szCs w:val="24"/>
        </w:rPr>
        <w:t>We will produce a clear list of available services that can offer support for public involvement groups. We will include this in the induction and provide a copy at all sessions. PPIE Co-ordinators will debrief individuals at the start of all sessions.</w:t>
      </w:r>
    </w:p>
    <w:p w:rsidRPr="00D634A6" w:rsidR="00657C34" w:rsidP="001E5ADE" w:rsidRDefault="30BFA569" w14:paraId="0F198BEC" w14:textId="0A66D38F">
      <w:pPr>
        <w:pStyle w:val="Heading2"/>
        <w:rPr>
          <w:rFonts w:cs="Calibri" w:asciiTheme="minorHAnsi" w:hAnsiTheme="minorHAnsi"/>
          <w:sz w:val="24"/>
          <w:szCs w:val="24"/>
        </w:rPr>
      </w:pPr>
      <w:bookmarkStart w:name="_Toc196990181" w:id="14"/>
      <w:r w:rsidRPr="00D634A6">
        <w:rPr>
          <w:rFonts w:cs="Calibri" w:asciiTheme="minorHAnsi" w:hAnsiTheme="minorHAnsi"/>
          <w:sz w:val="24"/>
          <w:szCs w:val="24"/>
        </w:rPr>
        <w:t>5.4 Communication</w:t>
      </w:r>
      <w:bookmarkEnd w:id="14"/>
    </w:p>
    <w:p w:rsidRPr="00D634A6" w:rsidR="1B88A895" w:rsidP="7F22CF9A" w:rsidRDefault="01C03385" w14:paraId="65399BD9" w14:textId="3DF07DE3">
      <w:pPr>
        <w:rPr>
          <w:rFonts w:eastAsia="Calibri" w:cs="Calibri"/>
          <w:sz w:val="24"/>
          <w:szCs w:val="24"/>
        </w:rPr>
      </w:pPr>
      <w:r w:rsidRPr="00D634A6">
        <w:rPr>
          <w:rFonts w:eastAsia="Calibri" w:cs="Calibri"/>
          <w:sz w:val="24"/>
          <w:szCs w:val="24"/>
        </w:rPr>
        <w:t xml:space="preserve">We will use </w:t>
      </w:r>
      <w:r w:rsidRPr="00D634A6" w:rsidR="009D0B8D">
        <w:rPr>
          <w:rFonts w:eastAsia="Calibri" w:cs="Calibri"/>
          <w:sz w:val="24"/>
          <w:szCs w:val="24"/>
        </w:rPr>
        <w:t xml:space="preserve">respectful, inclusive and everyday language </w:t>
      </w:r>
      <w:r w:rsidRPr="00D634A6">
        <w:rPr>
          <w:rFonts w:eastAsia="Calibri" w:cs="Calibri"/>
          <w:sz w:val="24"/>
          <w:szCs w:val="24"/>
        </w:rPr>
        <w:t xml:space="preserve">to communicate with the public, when we are involving them as public contributors, encouraging them to take part in research as participants, and explaining the findings of our research. We will make it our responsibility to improve public understanding and engagement with research. If involving the public is difficult, we will reflect on our approach and our </w:t>
      </w:r>
      <w:r w:rsidRPr="00D634A6" w:rsidR="00B674F1">
        <w:rPr>
          <w:rFonts w:eastAsia="Calibri" w:cs="Calibri"/>
          <w:sz w:val="24"/>
          <w:szCs w:val="24"/>
        </w:rPr>
        <w:t>communication and</w:t>
      </w:r>
      <w:r w:rsidRPr="00D634A6">
        <w:rPr>
          <w:rFonts w:eastAsia="Calibri" w:cs="Calibri"/>
          <w:sz w:val="24"/>
          <w:szCs w:val="24"/>
        </w:rPr>
        <w:t xml:space="preserve"> change our practice.</w:t>
      </w:r>
      <w:r w:rsidRPr="00D634A6" w:rsidR="009D0B8D">
        <w:rPr>
          <w:rFonts w:eastAsia="Calibri" w:cs="Calibri"/>
          <w:sz w:val="24"/>
          <w:szCs w:val="24"/>
        </w:rPr>
        <w:t xml:space="preserve"> We will follow the guidance outline</w:t>
      </w:r>
      <w:r w:rsidRPr="00D634A6" w:rsidR="00037D8C">
        <w:rPr>
          <w:rFonts w:eastAsia="Calibri" w:cs="Calibri"/>
          <w:sz w:val="24"/>
          <w:szCs w:val="24"/>
        </w:rPr>
        <w:t>d</w:t>
      </w:r>
      <w:r w:rsidRPr="00D634A6" w:rsidR="009D0B8D">
        <w:rPr>
          <w:rFonts w:eastAsia="Calibri" w:cs="Calibri"/>
          <w:sz w:val="24"/>
          <w:szCs w:val="24"/>
        </w:rPr>
        <w:t xml:space="preserve"> in the </w:t>
      </w:r>
      <w:r w:rsidRPr="00D634A6" w:rsidR="00AC6C45">
        <w:rPr>
          <w:rFonts w:eastAsia="Calibri" w:cs="Calibri"/>
          <w:sz w:val="24"/>
          <w:szCs w:val="24"/>
        </w:rPr>
        <w:t>University of Hull</w:t>
      </w:r>
      <w:r w:rsidRPr="00D634A6" w:rsidR="004748DA">
        <w:rPr>
          <w:rFonts w:eastAsia="Calibri" w:cs="Calibri"/>
          <w:sz w:val="24"/>
          <w:szCs w:val="24"/>
        </w:rPr>
        <w:t xml:space="preserve"> </w:t>
      </w:r>
      <w:r w:rsidRPr="00D634A6" w:rsidR="009D0B8D">
        <w:rPr>
          <w:rFonts w:eastAsia="Calibri" w:cs="Calibri"/>
          <w:sz w:val="24"/>
          <w:szCs w:val="24"/>
        </w:rPr>
        <w:t xml:space="preserve">Research Inclusion Strategy. </w:t>
      </w:r>
    </w:p>
    <w:p w:rsidRPr="00D634A6" w:rsidR="01C03385" w:rsidP="01C03385" w:rsidRDefault="5852D19B" w14:paraId="2AC93F7A" w14:textId="5FB1B456">
      <w:pPr>
        <w:pStyle w:val="ListParagraph"/>
        <w:numPr>
          <w:ilvl w:val="0"/>
          <w:numId w:val="2"/>
        </w:numPr>
        <w:rPr>
          <w:rFonts w:eastAsia="Calibri" w:cs="Calibri"/>
          <w:sz w:val="24"/>
          <w:szCs w:val="24"/>
        </w:rPr>
      </w:pPr>
      <w:r w:rsidRPr="00D634A6">
        <w:rPr>
          <w:rFonts w:eastAsia="Calibri" w:cs="Calibri"/>
          <w:sz w:val="24"/>
          <w:szCs w:val="24"/>
        </w:rPr>
        <w:t>We will offer various methods of contact for the public to reach the PPIE Co-ordinators and liaise with researchers through all stages of involvement</w:t>
      </w:r>
    </w:p>
    <w:p w:rsidRPr="00D634A6" w:rsidR="01C03385" w:rsidP="01C03385" w:rsidRDefault="004B1E62" w14:paraId="72F0D25F" w14:textId="00D86ECD">
      <w:pPr>
        <w:pStyle w:val="ListParagraph"/>
        <w:numPr>
          <w:ilvl w:val="0"/>
          <w:numId w:val="2"/>
        </w:numPr>
        <w:rPr>
          <w:rFonts w:eastAsia="Calibri" w:cs="Calibri"/>
        </w:rPr>
      </w:pPr>
      <w:r w:rsidRPr="00D634A6">
        <w:rPr>
          <w:rFonts w:eastAsia="Calibri" w:cs="Calibri"/>
          <w:sz w:val="24"/>
          <w:szCs w:val="24"/>
        </w:rPr>
        <w:t>All</w:t>
      </w:r>
      <w:r w:rsidRPr="00D634A6" w:rsidR="01C03385">
        <w:rPr>
          <w:rFonts w:eastAsia="Calibri" w:cs="Calibri"/>
          <w:sz w:val="24"/>
          <w:szCs w:val="24"/>
        </w:rPr>
        <w:t xml:space="preserve"> our forms of communication will be written in accessible formats</w:t>
      </w:r>
    </w:p>
    <w:p w:rsidRPr="00D634A6" w:rsidR="01C03385" w:rsidP="01C03385" w:rsidRDefault="01C03385" w14:paraId="177D293E" w14:textId="7939C7C6">
      <w:pPr>
        <w:pStyle w:val="ListParagraph"/>
        <w:numPr>
          <w:ilvl w:val="0"/>
          <w:numId w:val="2"/>
        </w:numPr>
        <w:rPr>
          <w:rFonts w:eastAsia="Calibri" w:cs="Calibri"/>
        </w:rPr>
      </w:pPr>
      <w:r w:rsidRPr="00D634A6">
        <w:rPr>
          <w:rFonts w:eastAsia="Calibri" w:cs="Calibri"/>
          <w:sz w:val="24"/>
          <w:szCs w:val="24"/>
        </w:rPr>
        <w:t>We will ensure there are allocated funds for translation services so that there are no barriers to participation</w:t>
      </w:r>
    </w:p>
    <w:p w:rsidRPr="00D634A6" w:rsidR="01C03385" w:rsidP="01C03385" w:rsidRDefault="01C03385" w14:paraId="3000C979" w14:textId="3E3773D5">
      <w:pPr>
        <w:pStyle w:val="ListParagraph"/>
        <w:numPr>
          <w:ilvl w:val="0"/>
          <w:numId w:val="2"/>
        </w:numPr>
        <w:rPr>
          <w:rFonts w:eastAsia="Calibri" w:cs="Calibri"/>
        </w:rPr>
      </w:pPr>
      <w:r w:rsidRPr="00D634A6">
        <w:rPr>
          <w:rFonts w:eastAsia="Calibri" w:cs="Calibri"/>
          <w:sz w:val="24"/>
          <w:szCs w:val="24"/>
        </w:rPr>
        <w:t>We will ensure that researchers are using accessible language</w:t>
      </w:r>
      <w:r w:rsidRPr="00D634A6" w:rsidR="009D0B8D">
        <w:rPr>
          <w:rFonts w:eastAsia="Calibri" w:cs="Calibri"/>
          <w:sz w:val="24"/>
          <w:szCs w:val="24"/>
        </w:rPr>
        <w:t xml:space="preserve"> and formats</w:t>
      </w:r>
      <w:r w:rsidRPr="00D634A6">
        <w:rPr>
          <w:rFonts w:eastAsia="Calibri" w:cs="Calibri"/>
          <w:sz w:val="24"/>
          <w:szCs w:val="24"/>
        </w:rPr>
        <w:t xml:space="preserve"> when working with the public and that Plain English Summaries are easy follow</w:t>
      </w:r>
    </w:p>
    <w:p w:rsidRPr="00D634A6" w:rsidR="01C03385" w:rsidP="01C03385" w:rsidRDefault="142BDC83" w14:paraId="535FCC2B" w14:textId="4A10996F">
      <w:pPr>
        <w:pStyle w:val="ListParagraph"/>
        <w:numPr>
          <w:ilvl w:val="0"/>
          <w:numId w:val="2"/>
        </w:numPr>
        <w:rPr>
          <w:rFonts w:eastAsia="Calibri" w:cs="Calibri"/>
        </w:rPr>
      </w:pPr>
      <w:r w:rsidRPr="00D634A6">
        <w:rPr>
          <w:rFonts w:eastAsia="Calibri" w:cs="Calibri"/>
          <w:sz w:val="24"/>
          <w:szCs w:val="24"/>
        </w:rPr>
        <w:t>PPIE Co-ordinators will bridge any gaps between communication with the public and research</w:t>
      </w:r>
    </w:p>
    <w:p w:rsidRPr="00D634A6" w:rsidR="0089115F" w:rsidP="00471062" w:rsidRDefault="142BDC83" w14:paraId="43D068E6" w14:textId="6BA79934">
      <w:pPr>
        <w:pStyle w:val="ListParagraph"/>
        <w:numPr>
          <w:ilvl w:val="0"/>
          <w:numId w:val="2"/>
        </w:numPr>
        <w:rPr>
          <w:rFonts w:eastAsia="Calibri" w:cs="Calibri"/>
        </w:rPr>
      </w:pPr>
      <w:r w:rsidRPr="00D634A6">
        <w:rPr>
          <w:rFonts w:eastAsia="Calibri" w:cs="Calibri"/>
          <w:sz w:val="24"/>
          <w:szCs w:val="24"/>
        </w:rPr>
        <w:t>We will allocate set time for reflecting after all public involvement communications to determine effectiveness and needs for future development</w:t>
      </w:r>
    </w:p>
    <w:p w:rsidRPr="00D634A6" w:rsidR="00657C34" w:rsidP="001E5ADE" w:rsidRDefault="30BFA569" w14:paraId="09088DFB" w14:textId="53C9ADB9">
      <w:pPr>
        <w:pStyle w:val="Heading2"/>
        <w:rPr>
          <w:rFonts w:cs="Calibri" w:asciiTheme="minorHAnsi" w:hAnsiTheme="minorHAnsi"/>
          <w:sz w:val="24"/>
          <w:szCs w:val="24"/>
        </w:rPr>
      </w:pPr>
      <w:bookmarkStart w:name="_Toc196990182" w:id="15"/>
      <w:r w:rsidRPr="00D634A6">
        <w:rPr>
          <w:rFonts w:cs="Calibri" w:asciiTheme="minorHAnsi" w:hAnsiTheme="minorHAnsi"/>
          <w:sz w:val="24"/>
          <w:szCs w:val="24"/>
        </w:rPr>
        <w:lastRenderedPageBreak/>
        <w:t>5.5 Impact</w:t>
      </w:r>
      <w:bookmarkEnd w:id="15"/>
    </w:p>
    <w:p w:rsidRPr="00D634A6" w:rsidR="149F9EEB" w:rsidP="7F22CF9A" w:rsidRDefault="142BDC83" w14:paraId="66725C45" w14:textId="3A1A3211">
      <w:pPr>
        <w:rPr>
          <w:rFonts w:eastAsia="Calibri" w:cs="Calibri"/>
          <w:sz w:val="24"/>
          <w:szCs w:val="24"/>
        </w:rPr>
      </w:pPr>
      <w:r w:rsidRPr="00D634A6">
        <w:rPr>
          <w:rFonts w:eastAsia="Calibri" w:cs="Calibri"/>
          <w:sz w:val="24"/>
          <w:szCs w:val="24"/>
        </w:rPr>
        <w:t xml:space="preserve">We will develop simple ways for public contributors to share feedback about their experiences of being involved in our research. Alongside this we will expect all researchers to evaluate their public involvement and engagement, including both positive and challenging aspects, and reflect on its contribution to their development as researchers and to knowledge exchange. We will periodically collate and assess this evidence and share our learning across the research institute. </w:t>
      </w:r>
    </w:p>
    <w:p w:rsidRPr="00D634A6" w:rsidR="142BDC83" w:rsidP="142BDC83" w:rsidRDefault="6603EE49" w14:paraId="2DAC1164" w14:textId="0A1F66AC">
      <w:pPr>
        <w:pStyle w:val="ListParagraph"/>
        <w:numPr>
          <w:ilvl w:val="0"/>
          <w:numId w:val="1"/>
        </w:numPr>
        <w:rPr>
          <w:rFonts w:eastAsia="Calibri" w:cs="Calibri"/>
          <w:sz w:val="24"/>
          <w:szCs w:val="24"/>
        </w:rPr>
      </w:pPr>
      <w:r w:rsidRPr="00D634A6">
        <w:rPr>
          <w:rFonts w:eastAsia="Calibri" w:cs="Calibri"/>
          <w:sz w:val="24"/>
          <w:szCs w:val="24"/>
        </w:rPr>
        <w:t>We will offer the opportunity for the public to evaluate and give feedback on their experiences of each session</w:t>
      </w:r>
    </w:p>
    <w:p w:rsidRPr="00D634A6" w:rsidR="142BDC83" w:rsidP="142BDC83" w:rsidRDefault="7AEE7A8F" w14:paraId="028F899F" w14:textId="71B290CD">
      <w:pPr>
        <w:pStyle w:val="ListParagraph"/>
        <w:numPr>
          <w:ilvl w:val="0"/>
          <w:numId w:val="1"/>
        </w:numPr>
        <w:rPr>
          <w:rFonts w:eastAsia="Calibri" w:cs="Calibri"/>
          <w:sz w:val="24"/>
          <w:szCs w:val="24"/>
        </w:rPr>
      </w:pPr>
      <w:r w:rsidRPr="00D634A6">
        <w:rPr>
          <w:rFonts w:eastAsia="Calibri" w:cs="Calibri"/>
          <w:sz w:val="24"/>
          <w:szCs w:val="24"/>
        </w:rPr>
        <w:t>Upon the end of the research, we will co-create a piece of work that demonstrates the impact that public involvement has had on the groups</w:t>
      </w:r>
    </w:p>
    <w:p w:rsidRPr="00D634A6" w:rsidR="7AEE7A8F" w:rsidP="7AEE7A8F" w:rsidRDefault="7AEE7A8F" w14:paraId="47611156" w14:textId="6A69F647">
      <w:pPr>
        <w:pStyle w:val="ListParagraph"/>
        <w:numPr>
          <w:ilvl w:val="0"/>
          <w:numId w:val="1"/>
        </w:numPr>
        <w:rPr>
          <w:rFonts w:eastAsia="Calibri" w:cs="Calibri"/>
        </w:rPr>
      </w:pPr>
      <w:r w:rsidRPr="00D634A6">
        <w:rPr>
          <w:rFonts w:eastAsia="Calibri" w:cs="Calibri"/>
          <w:sz w:val="24"/>
          <w:szCs w:val="24"/>
        </w:rPr>
        <w:t>We will produce annual reports for PPIE including case studies to demonstrate impact</w:t>
      </w:r>
    </w:p>
    <w:p w:rsidRPr="00D634A6" w:rsidR="7AEE7A8F" w:rsidP="7AEE7A8F" w:rsidRDefault="26E45CF1" w14:paraId="0793F763" w14:textId="5111DA4B">
      <w:pPr>
        <w:pStyle w:val="ListParagraph"/>
        <w:numPr>
          <w:ilvl w:val="0"/>
          <w:numId w:val="1"/>
        </w:numPr>
        <w:rPr>
          <w:rFonts w:eastAsia="Calibri" w:cs="Calibri"/>
        </w:rPr>
      </w:pPr>
      <w:r w:rsidRPr="00D634A6">
        <w:rPr>
          <w:rFonts w:eastAsia="Calibri" w:cs="Calibri"/>
          <w:sz w:val="24"/>
          <w:szCs w:val="24"/>
        </w:rPr>
        <w:t>We will share best practice at events with other PPI</w:t>
      </w:r>
      <w:r w:rsidRPr="00D634A6" w:rsidR="004B1E62">
        <w:rPr>
          <w:rFonts w:eastAsia="Calibri" w:cs="Calibri"/>
          <w:sz w:val="24"/>
          <w:szCs w:val="24"/>
        </w:rPr>
        <w:t>E</w:t>
      </w:r>
      <w:r w:rsidRPr="00D634A6">
        <w:rPr>
          <w:rFonts w:eastAsia="Calibri" w:cs="Calibri"/>
          <w:sz w:val="24"/>
          <w:szCs w:val="24"/>
        </w:rPr>
        <w:t xml:space="preserve"> Co-ordinators and take on board learning from others</w:t>
      </w:r>
    </w:p>
    <w:p w:rsidRPr="0055148B" w:rsidR="00880EE6" w:rsidP="001E5ADE" w:rsidRDefault="26E45CF1" w14:paraId="332324D9" w14:textId="1F8C8895">
      <w:pPr>
        <w:pStyle w:val="ListParagraph"/>
        <w:numPr>
          <w:ilvl w:val="0"/>
          <w:numId w:val="1"/>
        </w:numPr>
        <w:rPr>
          <w:rFonts w:eastAsia="Calibri" w:cs="Calibri"/>
        </w:rPr>
      </w:pPr>
      <w:r w:rsidRPr="00D634A6">
        <w:rPr>
          <w:rFonts w:eastAsia="Calibri" w:cs="Calibri"/>
          <w:sz w:val="24"/>
          <w:szCs w:val="24"/>
        </w:rPr>
        <w:t>We will support groups to co-produce ways of interpreting and presenting research findings in a way that is accessible to the public</w:t>
      </w:r>
    </w:p>
    <w:p w:rsidRPr="00D634A6" w:rsidR="00657C34" w:rsidP="001E5ADE" w:rsidRDefault="00657C34" w14:paraId="41EBE04C" w14:textId="76E465D2">
      <w:pPr>
        <w:pStyle w:val="Heading2"/>
        <w:rPr>
          <w:rFonts w:cs="Calibri" w:asciiTheme="minorHAnsi" w:hAnsiTheme="minorHAnsi"/>
          <w:sz w:val="24"/>
          <w:szCs w:val="24"/>
        </w:rPr>
      </w:pPr>
      <w:bookmarkStart w:name="_Toc196990183" w:id="16"/>
      <w:r w:rsidRPr="00D634A6">
        <w:rPr>
          <w:rFonts w:cs="Calibri" w:asciiTheme="minorHAnsi" w:hAnsiTheme="minorHAnsi"/>
          <w:sz w:val="24"/>
          <w:szCs w:val="24"/>
        </w:rPr>
        <w:t>5.6 Governance</w:t>
      </w:r>
      <w:bookmarkEnd w:id="16"/>
    </w:p>
    <w:p w:rsidRPr="00D634A6" w:rsidR="1D77B2EC" w:rsidP="7F22CF9A" w:rsidRDefault="41BD84E5" w14:paraId="50E2EFE7" w14:textId="4CFEC1E1">
      <w:pPr>
        <w:rPr>
          <w:rFonts w:eastAsia="Calibri" w:cs="Calibri"/>
          <w:sz w:val="24"/>
          <w:szCs w:val="24"/>
        </w:rPr>
      </w:pPr>
      <w:r w:rsidRPr="00D634A6">
        <w:rPr>
          <w:rFonts w:eastAsia="Calibri" w:cs="Calibri"/>
          <w:sz w:val="24"/>
          <w:szCs w:val="24"/>
        </w:rPr>
        <w:t xml:space="preserve">We will establish clear accountability and resources for public involvement </w:t>
      </w:r>
      <w:r w:rsidRPr="00D634A6" w:rsidR="48544941">
        <w:rPr>
          <w:rFonts w:eastAsia="Calibri" w:cs="Calibri"/>
          <w:sz w:val="24"/>
          <w:szCs w:val="24"/>
        </w:rPr>
        <w:t xml:space="preserve">and engagement </w:t>
      </w:r>
      <w:r w:rsidRPr="00D634A6">
        <w:rPr>
          <w:rFonts w:eastAsia="Calibri" w:cs="Calibri"/>
          <w:sz w:val="24"/>
          <w:szCs w:val="24"/>
        </w:rPr>
        <w:t xml:space="preserve">within our research institute and work towards placing this on a sustainable basis. We will include public representatives on </w:t>
      </w:r>
      <w:r w:rsidRPr="00D634A6" w:rsidR="009140C1">
        <w:rPr>
          <w:rFonts w:eastAsia="Calibri" w:cs="Calibri"/>
          <w:sz w:val="24"/>
          <w:szCs w:val="24"/>
        </w:rPr>
        <w:t xml:space="preserve">the CAMHR independent </w:t>
      </w:r>
      <w:r w:rsidRPr="00D634A6">
        <w:rPr>
          <w:rFonts w:eastAsia="Calibri" w:cs="Calibri"/>
          <w:sz w:val="24"/>
          <w:szCs w:val="24"/>
        </w:rPr>
        <w:t xml:space="preserve">steering group and study management groups for research projects and programmes. We will also work towards including public representatives on the </w:t>
      </w:r>
      <w:r w:rsidRPr="00D634A6" w:rsidR="3B83B3E5">
        <w:rPr>
          <w:rFonts w:eastAsia="Calibri" w:cs="Calibri"/>
          <w:sz w:val="24"/>
          <w:szCs w:val="24"/>
        </w:rPr>
        <w:t>CAMHR</w:t>
      </w:r>
      <w:r w:rsidRPr="00D634A6">
        <w:rPr>
          <w:rFonts w:eastAsia="Calibri" w:cs="Calibri"/>
          <w:sz w:val="24"/>
          <w:szCs w:val="24"/>
        </w:rPr>
        <w:t xml:space="preserve"> Strategy Board and the </w:t>
      </w:r>
      <w:r w:rsidRPr="00D634A6" w:rsidR="407ABCFA">
        <w:rPr>
          <w:rFonts w:eastAsia="Calibri" w:cs="Calibri"/>
          <w:sz w:val="24"/>
          <w:szCs w:val="24"/>
        </w:rPr>
        <w:t>CAMHR</w:t>
      </w:r>
      <w:r w:rsidRPr="00D634A6">
        <w:rPr>
          <w:rFonts w:eastAsia="Calibri" w:cs="Calibri"/>
          <w:sz w:val="24"/>
          <w:szCs w:val="24"/>
        </w:rPr>
        <w:t xml:space="preserve"> Patient and Public Involvement Group.</w:t>
      </w:r>
    </w:p>
    <w:p w:rsidRPr="00D634A6" w:rsidR="007B4BFD" w:rsidP="007B4BFD" w:rsidRDefault="007B4BFD" w14:paraId="57B7D420" w14:textId="5E7DE345">
      <w:pPr>
        <w:pStyle w:val="ListParagraph"/>
        <w:numPr>
          <w:ilvl w:val="0"/>
          <w:numId w:val="13"/>
        </w:numPr>
        <w:rPr>
          <w:rFonts w:eastAsia="Calibri" w:cs="Calibri"/>
          <w:sz w:val="24"/>
          <w:szCs w:val="24"/>
        </w:rPr>
      </w:pPr>
      <w:r w:rsidRPr="00D634A6">
        <w:rPr>
          <w:rFonts w:eastAsia="Calibri" w:cs="Calibri"/>
          <w:sz w:val="24"/>
          <w:szCs w:val="24"/>
        </w:rPr>
        <w:t>Development of Standard Operating Procedures (SOPs), including onboarding, database management, demographics, progress monitoring</w:t>
      </w:r>
    </w:p>
    <w:p w:rsidRPr="00D634A6" w:rsidR="007B4BFD" w:rsidP="007B4BFD" w:rsidRDefault="007B4BFD" w14:paraId="6E7B60C6" w14:textId="3239596B">
      <w:pPr>
        <w:pStyle w:val="ListParagraph"/>
        <w:numPr>
          <w:ilvl w:val="0"/>
          <w:numId w:val="13"/>
        </w:numPr>
        <w:rPr>
          <w:rFonts w:eastAsia="Calibri" w:cs="Calibri"/>
          <w:sz w:val="24"/>
          <w:szCs w:val="24"/>
        </w:rPr>
      </w:pPr>
      <w:r w:rsidRPr="00D634A6">
        <w:rPr>
          <w:rFonts w:eastAsia="Calibri" w:cs="Calibri"/>
          <w:sz w:val="24"/>
          <w:szCs w:val="24"/>
        </w:rPr>
        <w:t xml:space="preserve">Development of policies, including </w:t>
      </w:r>
      <w:r w:rsidRPr="00D634A6" w:rsidR="00E73EFD">
        <w:rPr>
          <w:rFonts w:eastAsia="Calibri" w:cs="Calibri"/>
          <w:sz w:val="24"/>
          <w:szCs w:val="24"/>
        </w:rPr>
        <w:t>s</w:t>
      </w:r>
      <w:r w:rsidRPr="00D634A6">
        <w:rPr>
          <w:rFonts w:eastAsia="Calibri" w:cs="Calibri"/>
          <w:sz w:val="24"/>
          <w:szCs w:val="24"/>
        </w:rPr>
        <w:t>afeguarding, confidentiality, risk management, payment, complaints, lone working</w:t>
      </w:r>
    </w:p>
    <w:p w:rsidRPr="00D634A6" w:rsidR="0089115F" w:rsidP="00471062" w:rsidRDefault="00E73EFD" w14:paraId="46E7E46E" w14:textId="7F6B4FB7">
      <w:pPr>
        <w:pStyle w:val="ListParagraph"/>
        <w:numPr>
          <w:ilvl w:val="0"/>
          <w:numId w:val="13"/>
        </w:numPr>
        <w:rPr>
          <w:rFonts w:eastAsia="Calibri" w:cs="Calibri"/>
          <w:sz w:val="24"/>
          <w:szCs w:val="24"/>
        </w:rPr>
      </w:pPr>
      <w:r w:rsidRPr="00D634A6">
        <w:rPr>
          <w:rFonts w:eastAsia="Calibri" w:cs="Calibri"/>
          <w:sz w:val="24"/>
          <w:szCs w:val="24"/>
        </w:rPr>
        <w:t>Monitor and track PPI budget and report to Team Leader</w:t>
      </w:r>
    </w:p>
    <w:p w:rsidRPr="00D634A6" w:rsidR="00880EE6" w:rsidP="00AC6C45" w:rsidRDefault="00880EE6" w14:paraId="12ACB618" w14:textId="77777777">
      <w:pPr>
        <w:pStyle w:val="ListParagraph"/>
        <w:rPr>
          <w:rFonts w:eastAsia="Calibri" w:cs="Calibri"/>
          <w:sz w:val="24"/>
          <w:szCs w:val="24"/>
        </w:rPr>
      </w:pPr>
    </w:p>
    <w:p w:rsidRPr="00D634A6" w:rsidR="00657C34" w:rsidP="001E5ADE" w:rsidRDefault="00657C34" w14:paraId="695D5241" w14:textId="49BC290D">
      <w:pPr>
        <w:pStyle w:val="Heading2"/>
        <w:rPr>
          <w:rFonts w:cs="Calibri" w:asciiTheme="minorHAnsi" w:hAnsiTheme="minorHAnsi"/>
          <w:sz w:val="28"/>
          <w:szCs w:val="28"/>
        </w:rPr>
      </w:pPr>
      <w:bookmarkStart w:name="_Toc196990184" w:id="17"/>
      <w:r w:rsidRPr="00D634A6">
        <w:rPr>
          <w:rFonts w:cs="Calibri" w:asciiTheme="minorHAnsi" w:hAnsiTheme="minorHAnsi"/>
          <w:sz w:val="28"/>
          <w:szCs w:val="28"/>
        </w:rPr>
        <w:t>6 Delivering our objectives</w:t>
      </w:r>
      <w:bookmarkEnd w:id="17"/>
    </w:p>
    <w:p w:rsidRPr="00D634A6" w:rsidR="4208153B" w:rsidP="12E69E2F" w:rsidRDefault="12E69E2F" w14:paraId="5A8D1CA5" w14:textId="11A5B560">
      <w:pPr>
        <w:rPr>
          <w:rFonts w:eastAsia="Calibri" w:cs="Calibri"/>
          <w:sz w:val="24"/>
          <w:szCs w:val="24"/>
        </w:rPr>
      </w:pPr>
      <w:r w:rsidRPr="00D634A6">
        <w:rPr>
          <w:rFonts w:eastAsia="Calibri" w:cs="Calibri"/>
          <w:sz w:val="24"/>
          <w:szCs w:val="24"/>
        </w:rPr>
        <w:t>The following principles will guide the way we work and deliver our objectives:</w:t>
      </w:r>
    </w:p>
    <w:p w:rsidRPr="00D634A6" w:rsidR="4208153B" w:rsidP="00060723" w:rsidRDefault="4208153B" w14:paraId="0BAF26D2" w14:textId="29A8E209">
      <w:pPr>
        <w:pStyle w:val="ListParagraph"/>
        <w:numPr>
          <w:ilvl w:val="0"/>
          <w:numId w:val="15"/>
        </w:numPr>
        <w:rPr>
          <w:rFonts w:eastAsia="Calibri" w:cs="Calibri"/>
          <w:sz w:val="24"/>
          <w:szCs w:val="24"/>
        </w:rPr>
      </w:pPr>
      <w:r w:rsidRPr="00D634A6">
        <w:rPr>
          <w:rFonts w:eastAsia="Calibri" w:cs="Calibri"/>
          <w:sz w:val="24"/>
          <w:szCs w:val="24"/>
        </w:rPr>
        <w:t xml:space="preserve">We will respect the experience, knowledge, and opinions of others, regardless of their role or status </w:t>
      </w:r>
    </w:p>
    <w:p w:rsidRPr="00D634A6" w:rsidR="4208153B" w:rsidP="00060723" w:rsidRDefault="4208153B" w14:paraId="76922512" w14:textId="3E76048F">
      <w:pPr>
        <w:pStyle w:val="ListParagraph"/>
        <w:numPr>
          <w:ilvl w:val="0"/>
          <w:numId w:val="15"/>
        </w:numPr>
        <w:rPr>
          <w:rFonts w:eastAsia="Calibri" w:cs="Calibri"/>
          <w:sz w:val="24"/>
          <w:szCs w:val="24"/>
        </w:rPr>
      </w:pPr>
      <w:r w:rsidRPr="00D634A6">
        <w:rPr>
          <w:rFonts w:eastAsia="Calibri" w:cs="Calibri"/>
          <w:sz w:val="24"/>
          <w:szCs w:val="24"/>
        </w:rPr>
        <w:t>We will approach public involvement</w:t>
      </w:r>
      <w:r w:rsidRPr="00D634A6" w:rsidR="00BB65AB">
        <w:rPr>
          <w:rFonts w:eastAsia="Calibri" w:cs="Calibri"/>
          <w:sz w:val="24"/>
          <w:szCs w:val="24"/>
        </w:rPr>
        <w:t xml:space="preserve"> and engagement</w:t>
      </w:r>
      <w:r w:rsidRPr="00D634A6">
        <w:rPr>
          <w:rFonts w:eastAsia="Calibri" w:cs="Calibri"/>
          <w:sz w:val="24"/>
          <w:szCs w:val="24"/>
        </w:rPr>
        <w:t xml:space="preserve"> as a dialogue where researchers and public contributors share knowledge and expertise </w:t>
      </w:r>
    </w:p>
    <w:p w:rsidRPr="00D634A6" w:rsidR="4208153B" w:rsidP="00060723" w:rsidRDefault="4208153B" w14:paraId="43A7E5C5" w14:textId="28EC711E">
      <w:pPr>
        <w:pStyle w:val="ListParagraph"/>
        <w:numPr>
          <w:ilvl w:val="0"/>
          <w:numId w:val="15"/>
        </w:numPr>
        <w:rPr>
          <w:rFonts w:eastAsia="Calibri" w:cs="Calibri"/>
          <w:sz w:val="24"/>
          <w:szCs w:val="24"/>
        </w:rPr>
      </w:pPr>
      <w:r w:rsidRPr="00D634A6">
        <w:rPr>
          <w:rFonts w:eastAsia="Calibri" w:cs="Calibri"/>
          <w:sz w:val="24"/>
          <w:szCs w:val="24"/>
        </w:rPr>
        <w:t>We will work collaboratively with a range of university, public and community partners</w:t>
      </w:r>
    </w:p>
    <w:p w:rsidRPr="00D634A6" w:rsidR="4208153B" w:rsidP="00060723" w:rsidRDefault="4208153B" w14:paraId="393CC94E" w14:textId="18F49916">
      <w:pPr>
        <w:pStyle w:val="ListParagraph"/>
        <w:numPr>
          <w:ilvl w:val="0"/>
          <w:numId w:val="15"/>
        </w:numPr>
        <w:rPr>
          <w:rFonts w:eastAsia="Calibri" w:cs="Calibri"/>
          <w:sz w:val="24"/>
          <w:szCs w:val="24"/>
        </w:rPr>
      </w:pPr>
      <w:r w:rsidRPr="00D634A6">
        <w:rPr>
          <w:rFonts w:eastAsia="Calibri" w:cs="Calibri"/>
          <w:sz w:val="24"/>
          <w:szCs w:val="24"/>
        </w:rPr>
        <w:t xml:space="preserve">We will communicate clearly and openly, using a range of methods and channels </w:t>
      </w:r>
    </w:p>
    <w:p w:rsidRPr="00D634A6" w:rsidR="4208153B" w:rsidP="00060723" w:rsidRDefault="4208153B" w14:paraId="5430187F" w14:textId="53A5B33E">
      <w:pPr>
        <w:pStyle w:val="ListParagraph"/>
        <w:numPr>
          <w:ilvl w:val="0"/>
          <w:numId w:val="15"/>
        </w:numPr>
        <w:rPr>
          <w:rFonts w:eastAsia="Calibri" w:cs="Calibri"/>
          <w:sz w:val="24"/>
          <w:szCs w:val="24"/>
        </w:rPr>
      </w:pPr>
      <w:r w:rsidRPr="00D634A6">
        <w:rPr>
          <w:rFonts w:eastAsia="Calibri" w:cs="Calibri"/>
          <w:sz w:val="24"/>
          <w:szCs w:val="24"/>
        </w:rPr>
        <w:lastRenderedPageBreak/>
        <w:t xml:space="preserve">We will build trust in our working relationships by saying what we mean and doing what we say </w:t>
      </w:r>
    </w:p>
    <w:p w:rsidRPr="00D634A6" w:rsidR="4208153B" w:rsidP="00060723" w:rsidRDefault="4208153B" w14:paraId="21F9C658" w14:textId="020CD0D4">
      <w:pPr>
        <w:pStyle w:val="ListParagraph"/>
        <w:numPr>
          <w:ilvl w:val="0"/>
          <w:numId w:val="15"/>
        </w:numPr>
        <w:rPr>
          <w:rFonts w:eastAsia="Calibri" w:cs="Calibri"/>
          <w:sz w:val="24"/>
          <w:szCs w:val="24"/>
        </w:rPr>
      </w:pPr>
      <w:r w:rsidRPr="00D634A6">
        <w:rPr>
          <w:rFonts w:eastAsia="Calibri" w:cs="Calibri"/>
          <w:sz w:val="24"/>
          <w:szCs w:val="24"/>
        </w:rPr>
        <w:t xml:space="preserve">We will be proactive, creative, questioning, and constructive </w:t>
      </w:r>
    </w:p>
    <w:p w:rsidRPr="00D634A6" w:rsidR="4208153B" w:rsidP="00060723" w:rsidRDefault="4208153B" w14:paraId="68BAC52E" w14:textId="4DA31B76">
      <w:pPr>
        <w:pStyle w:val="ListParagraph"/>
        <w:numPr>
          <w:ilvl w:val="0"/>
          <w:numId w:val="15"/>
        </w:numPr>
        <w:rPr>
          <w:rFonts w:eastAsia="Calibri" w:cs="Calibri"/>
          <w:sz w:val="24"/>
          <w:szCs w:val="24"/>
        </w:rPr>
      </w:pPr>
      <w:r w:rsidRPr="00D634A6">
        <w:rPr>
          <w:rFonts w:eastAsia="Calibri" w:cs="Calibri"/>
          <w:sz w:val="24"/>
          <w:szCs w:val="24"/>
        </w:rPr>
        <w:t xml:space="preserve">We will learn by doing and reflecting on our practice </w:t>
      </w:r>
    </w:p>
    <w:p w:rsidRPr="00D634A6" w:rsidR="007256CD" w:rsidP="00060723" w:rsidRDefault="4208153B" w14:paraId="15286EDB" w14:textId="58649859">
      <w:pPr>
        <w:pStyle w:val="ListParagraph"/>
        <w:numPr>
          <w:ilvl w:val="0"/>
          <w:numId w:val="15"/>
        </w:numPr>
        <w:rPr>
          <w:rFonts w:eastAsia="Calibri" w:cs="Calibri"/>
          <w:sz w:val="24"/>
          <w:szCs w:val="24"/>
        </w:rPr>
      </w:pPr>
      <w:r w:rsidRPr="00D634A6">
        <w:rPr>
          <w:rFonts w:eastAsia="Calibri" w:cs="Calibri"/>
          <w:sz w:val="24"/>
          <w:szCs w:val="24"/>
        </w:rPr>
        <w:t>We will aspire to progress from consulting the public to working in partnership with them</w:t>
      </w:r>
    </w:p>
    <w:p w:rsidRPr="00D634A6" w:rsidR="007256CD" w:rsidP="007256CD" w:rsidRDefault="007256CD" w14:paraId="2AD10CD7" w14:textId="33537BB5">
      <w:pPr>
        <w:rPr>
          <w:rFonts w:eastAsia="Calibri" w:cs="Calibri"/>
          <w:sz w:val="24"/>
          <w:szCs w:val="24"/>
        </w:rPr>
      </w:pPr>
    </w:p>
    <w:p w:rsidRPr="00D634A6" w:rsidR="007256CD" w:rsidP="007256CD" w:rsidRDefault="007256CD" w14:paraId="16E62FD7" w14:textId="77777777">
      <w:pPr>
        <w:rPr>
          <w:rFonts w:eastAsia="Calibri" w:cs="Calibri"/>
          <w:sz w:val="24"/>
          <w:szCs w:val="24"/>
        </w:rPr>
      </w:pPr>
    </w:p>
    <w:p w:rsidRPr="00D634A6" w:rsidR="007256CD" w:rsidP="007256CD" w:rsidRDefault="007256CD" w14:paraId="0BDF8706" w14:textId="77777777">
      <w:pPr>
        <w:rPr>
          <w:rFonts w:eastAsia="Calibri" w:cs="Calibri"/>
          <w:sz w:val="24"/>
          <w:szCs w:val="24"/>
        </w:rPr>
      </w:pPr>
    </w:p>
    <w:p w:rsidRPr="00D634A6" w:rsidR="007256CD" w:rsidP="007256CD" w:rsidRDefault="007256CD" w14:paraId="08B03369" w14:textId="77777777">
      <w:pPr>
        <w:rPr>
          <w:rFonts w:eastAsia="Calibri" w:cs="Calibri"/>
          <w:sz w:val="24"/>
          <w:szCs w:val="24"/>
        </w:rPr>
      </w:pPr>
    </w:p>
    <w:p w:rsidRPr="00D634A6" w:rsidR="007256CD" w:rsidP="007256CD" w:rsidRDefault="007256CD" w14:paraId="21E683F4" w14:textId="77777777">
      <w:pPr>
        <w:rPr>
          <w:rFonts w:eastAsia="Calibri" w:cs="Calibri"/>
          <w:sz w:val="24"/>
          <w:szCs w:val="24"/>
        </w:rPr>
      </w:pPr>
    </w:p>
    <w:p w:rsidRPr="00D634A6" w:rsidR="007256CD" w:rsidP="007256CD" w:rsidRDefault="007256CD" w14:paraId="582A03E5" w14:textId="77777777">
      <w:pPr>
        <w:rPr>
          <w:rFonts w:eastAsia="Calibri" w:cs="Calibri"/>
          <w:sz w:val="24"/>
          <w:szCs w:val="24"/>
        </w:rPr>
      </w:pPr>
    </w:p>
    <w:p w:rsidRPr="00D634A6" w:rsidR="007256CD" w:rsidP="007256CD" w:rsidRDefault="007256CD" w14:paraId="75C5FE93" w14:textId="77777777">
      <w:pPr>
        <w:rPr>
          <w:rFonts w:eastAsia="Calibri" w:cs="Calibri"/>
          <w:sz w:val="24"/>
          <w:szCs w:val="24"/>
        </w:rPr>
      </w:pPr>
    </w:p>
    <w:p w:rsidRPr="00D634A6" w:rsidR="007256CD" w:rsidP="001E5ADE" w:rsidRDefault="007256CD" w14:paraId="74424F19" w14:textId="77777777">
      <w:pPr>
        <w:pStyle w:val="Heading2"/>
        <w:rPr>
          <w:rFonts w:cs="Calibri" w:asciiTheme="minorHAnsi" w:hAnsiTheme="minorHAnsi"/>
          <w:sz w:val="28"/>
          <w:szCs w:val="28"/>
        </w:rPr>
        <w:sectPr w:rsidRPr="00D634A6" w:rsidR="007256CD" w:rsidSect="007256CD">
          <w:headerReference w:type="default" r:id="rId29"/>
          <w:footerReference w:type="default" r:id="rId30"/>
          <w:pgSz w:w="11906" w:h="16838"/>
          <w:pgMar w:top="1440" w:right="1440" w:bottom="1440" w:left="1440" w:header="709" w:footer="709" w:gutter="0"/>
          <w:cols w:space="708"/>
          <w:docGrid w:linePitch="360"/>
        </w:sectPr>
      </w:pPr>
    </w:p>
    <w:p w:rsidRPr="00D634A6" w:rsidR="00657C34" w:rsidP="001E5ADE" w:rsidRDefault="007256CD" w14:paraId="09586124" w14:textId="6E856DE9">
      <w:pPr>
        <w:pStyle w:val="Heading2"/>
        <w:rPr>
          <w:rFonts w:cs="Calibri" w:asciiTheme="minorHAnsi" w:hAnsiTheme="minorHAnsi"/>
          <w:sz w:val="28"/>
          <w:szCs w:val="28"/>
        </w:rPr>
      </w:pPr>
      <w:bookmarkStart w:name="_Toc196990185" w:id="18"/>
      <w:r w:rsidRPr="00D634A6">
        <w:rPr>
          <w:rFonts w:cs="Calibri" w:asciiTheme="minorHAnsi" w:hAnsiTheme="minorHAnsi"/>
          <w:sz w:val="28"/>
          <w:szCs w:val="28"/>
        </w:rPr>
        <w:lastRenderedPageBreak/>
        <w:t>7 Action P</w:t>
      </w:r>
      <w:r w:rsidRPr="00D634A6" w:rsidR="00657C34">
        <w:rPr>
          <w:rFonts w:cs="Calibri" w:asciiTheme="minorHAnsi" w:hAnsiTheme="minorHAnsi"/>
          <w:sz w:val="28"/>
          <w:szCs w:val="28"/>
        </w:rPr>
        <w:t>lan</w:t>
      </w:r>
      <w:bookmarkEnd w:id="18"/>
    </w:p>
    <w:tbl>
      <w:tblPr>
        <w:tblStyle w:val="TableGrid"/>
        <w:tblW w:w="13947" w:type="dxa"/>
        <w:tblLayout w:type="fixed"/>
        <w:tblLook w:val="04A0" w:firstRow="1" w:lastRow="0" w:firstColumn="1" w:lastColumn="0" w:noHBand="0" w:noVBand="1"/>
      </w:tblPr>
      <w:tblGrid>
        <w:gridCol w:w="2405"/>
        <w:gridCol w:w="9217"/>
        <w:gridCol w:w="2325"/>
      </w:tblGrid>
      <w:tr w:rsidRPr="00D634A6" w:rsidR="00E42D08" w:rsidTr="0036297F" w14:paraId="795FE50D" w14:textId="50A025B0">
        <w:trPr>
          <w:trHeight w:val="452"/>
        </w:trPr>
        <w:tc>
          <w:tcPr>
            <w:tcW w:w="2405" w:type="dxa"/>
            <w:tcBorders>
              <w:bottom w:val="single" w:color="auto" w:sz="4" w:space="0"/>
            </w:tcBorders>
          </w:tcPr>
          <w:p w:rsidRPr="00D634A6" w:rsidR="00E42D08" w:rsidP="7F22CF9A" w:rsidRDefault="00E42D08" w14:paraId="20D229D8" w14:textId="00834610">
            <w:pPr>
              <w:rPr>
                <w:rFonts w:eastAsia="Calibri" w:cs="Calibri"/>
                <w:b/>
                <w:bCs/>
                <w:sz w:val="24"/>
                <w:szCs w:val="24"/>
              </w:rPr>
            </w:pPr>
            <w:r w:rsidRPr="00D634A6">
              <w:rPr>
                <w:rFonts w:eastAsia="Calibri" w:cs="Calibri"/>
                <w:b/>
                <w:bCs/>
                <w:sz w:val="24"/>
                <w:szCs w:val="24"/>
              </w:rPr>
              <w:t>Objectives</w:t>
            </w:r>
          </w:p>
        </w:tc>
        <w:tc>
          <w:tcPr>
            <w:tcW w:w="9217" w:type="dxa"/>
            <w:tcBorders>
              <w:bottom w:val="single" w:color="auto" w:sz="4" w:space="0"/>
            </w:tcBorders>
          </w:tcPr>
          <w:p w:rsidRPr="00D634A6" w:rsidR="00E42D08" w:rsidP="7F22CF9A" w:rsidRDefault="00E42D08" w14:paraId="3760B50A" w14:textId="12214148">
            <w:pPr>
              <w:rPr>
                <w:rFonts w:eastAsia="Calibri" w:cs="Calibri"/>
                <w:b/>
                <w:bCs/>
                <w:sz w:val="24"/>
                <w:szCs w:val="24"/>
              </w:rPr>
            </w:pPr>
            <w:r w:rsidRPr="00D634A6">
              <w:rPr>
                <w:rFonts w:eastAsia="Calibri" w:cs="Calibri"/>
                <w:b/>
                <w:bCs/>
                <w:sz w:val="24"/>
                <w:szCs w:val="24"/>
              </w:rPr>
              <w:t>Activity</w:t>
            </w:r>
          </w:p>
        </w:tc>
        <w:tc>
          <w:tcPr>
            <w:tcW w:w="2325" w:type="dxa"/>
          </w:tcPr>
          <w:p w:rsidRPr="00D634A6" w:rsidR="00E42D08" w:rsidP="7F22CF9A" w:rsidRDefault="00E42D08" w14:paraId="140E0844" w14:textId="4B6360AD">
            <w:pPr>
              <w:rPr>
                <w:rFonts w:eastAsia="Calibri" w:cs="Calibri"/>
                <w:b/>
                <w:bCs/>
                <w:sz w:val="24"/>
                <w:szCs w:val="24"/>
                <w:highlight w:val="yellow"/>
              </w:rPr>
            </w:pPr>
            <w:r w:rsidRPr="00D634A6">
              <w:rPr>
                <w:rFonts w:eastAsia="Calibri" w:cs="Calibri"/>
                <w:b/>
                <w:bCs/>
                <w:sz w:val="24"/>
                <w:szCs w:val="24"/>
              </w:rPr>
              <w:t>Timing</w:t>
            </w:r>
          </w:p>
        </w:tc>
      </w:tr>
      <w:tr w:rsidRPr="00D634A6" w:rsidR="0036297F" w:rsidTr="0036297F" w14:paraId="4BAB0F0E" w14:textId="77777777">
        <w:trPr>
          <w:trHeight w:val="583"/>
        </w:trPr>
        <w:tc>
          <w:tcPr>
            <w:tcW w:w="2405" w:type="dxa"/>
            <w:tcBorders>
              <w:bottom w:val="nil"/>
            </w:tcBorders>
            <w:shd w:val="clear" w:color="auto" w:fill="E59BE7"/>
          </w:tcPr>
          <w:p w:rsidRPr="00D634A6" w:rsidR="0036297F" w:rsidP="7F22CF9A" w:rsidRDefault="0036297F" w14:paraId="67037864" w14:textId="638151F6">
            <w:pPr>
              <w:rPr>
                <w:rFonts w:eastAsia="Calibri" w:cs="Calibri"/>
                <w:b/>
                <w:bCs/>
                <w:sz w:val="24"/>
                <w:szCs w:val="24"/>
              </w:rPr>
            </w:pPr>
            <w:r w:rsidRPr="00D634A6">
              <w:rPr>
                <w:rFonts w:eastAsia="Calibri" w:cs="Calibri"/>
                <w:b/>
                <w:bCs/>
                <w:sz w:val="24"/>
                <w:szCs w:val="24"/>
              </w:rPr>
              <w:t>Inclusive</w:t>
            </w:r>
          </w:p>
        </w:tc>
        <w:tc>
          <w:tcPr>
            <w:tcW w:w="9217" w:type="dxa"/>
          </w:tcPr>
          <w:p w:rsidRPr="00D634A6" w:rsidR="0036297F" w:rsidP="7F22CF9A" w:rsidRDefault="0036297F" w14:paraId="0B2E8480" w14:textId="64EF0770">
            <w:pPr>
              <w:rPr>
                <w:rFonts w:eastAsia="Calibri" w:cs="Calibri"/>
                <w:sz w:val="24"/>
                <w:szCs w:val="24"/>
              </w:rPr>
            </w:pPr>
            <w:r w:rsidRPr="00D634A6">
              <w:rPr>
                <w:rFonts w:eastAsia="Calibri" w:cs="Calibri"/>
                <w:sz w:val="24"/>
                <w:szCs w:val="24"/>
              </w:rPr>
              <w:t>Develop Lived Experience Advisory Groups (LEAG)</w:t>
            </w:r>
          </w:p>
        </w:tc>
        <w:tc>
          <w:tcPr>
            <w:tcW w:w="2325" w:type="dxa"/>
          </w:tcPr>
          <w:p w:rsidRPr="00D634A6" w:rsidR="0036297F" w:rsidP="7F22CF9A" w:rsidRDefault="0036297F" w14:paraId="129DD2C2" w14:textId="3DC51C03">
            <w:pPr>
              <w:rPr>
                <w:rFonts w:eastAsia="Calibri" w:cs="Calibri"/>
                <w:sz w:val="24"/>
                <w:szCs w:val="24"/>
              </w:rPr>
            </w:pPr>
            <w:r w:rsidRPr="00D634A6">
              <w:rPr>
                <w:rFonts w:eastAsia="Calibri" w:cs="Calibri"/>
                <w:sz w:val="24"/>
                <w:szCs w:val="24"/>
              </w:rPr>
              <w:t>2024/2025</w:t>
            </w:r>
          </w:p>
        </w:tc>
      </w:tr>
      <w:tr w:rsidRPr="00D634A6" w:rsidR="00E42D08" w:rsidTr="0036297F" w14:paraId="05BB61E6" w14:textId="15111CC7">
        <w:trPr>
          <w:trHeight w:val="279"/>
        </w:trPr>
        <w:tc>
          <w:tcPr>
            <w:tcW w:w="2405" w:type="dxa"/>
            <w:tcBorders>
              <w:top w:val="nil"/>
              <w:bottom w:val="nil"/>
            </w:tcBorders>
            <w:shd w:val="clear" w:color="auto" w:fill="E59BE7"/>
          </w:tcPr>
          <w:p w:rsidRPr="00D634A6" w:rsidR="00E42D08" w:rsidP="7F22CF9A" w:rsidRDefault="0036297F" w14:paraId="0B5E02DE" w14:textId="56F1BD16">
            <w:pPr>
              <w:rPr>
                <w:rFonts w:eastAsia="Calibri" w:cs="Calibri"/>
                <w:b/>
                <w:bCs/>
                <w:sz w:val="24"/>
                <w:szCs w:val="24"/>
              </w:rPr>
            </w:pPr>
            <w:r w:rsidRPr="00D634A6">
              <w:rPr>
                <w:rFonts w:eastAsia="Calibri" w:cs="Calibri"/>
                <w:b/>
                <w:bCs/>
                <w:sz w:val="24"/>
                <w:szCs w:val="24"/>
              </w:rPr>
              <w:t>Opportunities</w:t>
            </w:r>
          </w:p>
        </w:tc>
        <w:tc>
          <w:tcPr>
            <w:tcW w:w="9217" w:type="dxa"/>
          </w:tcPr>
          <w:p w:rsidRPr="00D634A6" w:rsidR="00E42D08" w:rsidP="7F22CF9A" w:rsidRDefault="00E42D08" w14:paraId="036E9A57" w14:textId="481FE9ED">
            <w:pPr>
              <w:rPr>
                <w:rFonts w:eastAsia="Calibri" w:cs="Calibri"/>
                <w:sz w:val="24"/>
                <w:szCs w:val="24"/>
              </w:rPr>
            </w:pPr>
            <w:r w:rsidRPr="00D634A6">
              <w:rPr>
                <w:rFonts w:eastAsia="Calibri" w:cs="Calibri"/>
                <w:sz w:val="24"/>
                <w:szCs w:val="24"/>
              </w:rPr>
              <w:t>Develop EDI checklist for carrying out PPI activities</w:t>
            </w:r>
          </w:p>
        </w:tc>
        <w:tc>
          <w:tcPr>
            <w:tcW w:w="2325" w:type="dxa"/>
          </w:tcPr>
          <w:p w:rsidRPr="00D634A6" w:rsidR="00E42D08" w:rsidP="7F22CF9A" w:rsidRDefault="00E42D08" w14:paraId="4523B3F4" w14:textId="63C073FC">
            <w:pPr>
              <w:rPr>
                <w:rFonts w:eastAsia="Calibri" w:cs="Calibri"/>
                <w:sz w:val="24"/>
                <w:szCs w:val="24"/>
              </w:rPr>
            </w:pPr>
            <w:r w:rsidRPr="00D634A6">
              <w:rPr>
                <w:rFonts w:eastAsia="Calibri" w:cs="Calibri"/>
                <w:sz w:val="24"/>
                <w:szCs w:val="24"/>
              </w:rPr>
              <w:t>2024/2025</w:t>
            </w:r>
          </w:p>
        </w:tc>
      </w:tr>
      <w:tr w:rsidRPr="00D634A6" w:rsidR="00E42D08" w:rsidTr="0036297F" w14:paraId="4B357FDE" w14:textId="5D2199F2">
        <w:trPr>
          <w:trHeight w:val="560"/>
        </w:trPr>
        <w:tc>
          <w:tcPr>
            <w:tcW w:w="2405" w:type="dxa"/>
            <w:tcBorders>
              <w:top w:val="nil"/>
              <w:bottom w:val="nil"/>
            </w:tcBorders>
            <w:shd w:val="clear" w:color="auto" w:fill="E59BE7"/>
          </w:tcPr>
          <w:p w:rsidRPr="00D634A6" w:rsidR="00E42D08" w:rsidP="7F22CF9A" w:rsidRDefault="00E42D08" w14:paraId="1D99A16C" w14:textId="77777777">
            <w:pPr>
              <w:rPr>
                <w:rFonts w:eastAsia="Calibri" w:cs="Calibri"/>
                <w:sz w:val="24"/>
                <w:szCs w:val="24"/>
              </w:rPr>
            </w:pPr>
          </w:p>
        </w:tc>
        <w:tc>
          <w:tcPr>
            <w:tcW w:w="9217" w:type="dxa"/>
          </w:tcPr>
          <w:p w:rsidRPr="00D634A6" w:rsidR="00E42D08" w:rsidP="7F22CF9A" w:rsidRDefault="00E42D08" w14:paraId="31576C31" w14:textId="30A0A2FD">
            <w:pPr>
              <w:rPr>
                <w:rFonts w:eastAsia="Calibri" w:cs="Calibri"/>
                <w:sz w:val="24"/>
                <w:szCs w:val="24"/>
              </w:rPr>
            </w:pPr>
            <w:r w:rsidRPr="00D634A6">
              <w:rPr>
                <w:rFonts w:eastAsia="Calibri" w:cs="Calibri"/>
                <w:sz w:val="24"/>
                <w:szCs w:val="24"/>
              </w:rPr>
              <w:t>Identify barriers to engagement to ensure opportunities are inclusive for all</w:t>
            </w:r>
          </w:p>
        </w:tc>
        <w:tc>
          <w:tcPr>
            <w:tcW w:w="2325" w:type="dxa"/>
          </w:tcPr>
          <w:p w:rsidRPr="00D634A6" w:rsidR="00E42D08" w:rsidP="7F22CF9A" w:rsidRDefault="00E42D08" w14:paraId="01DE60D5" w14:textId="33C83BE5">
            <w:pPr>
              <w:rPr>
                <w:rFonts w:eastAsia="Calibri" w:cs="Calibri"/>
                <w:sz w:val="24"/>
                <w:szCs w:val="24"/>
              </w:rPr>
            </w:pPr>
            <w:r w:rsidRPr="00D634A6">
              <w:rPr>
                <w:rFonts w:eastAsia="Calibri" w:cs="Calibri"/>
                <w:sz w:val="24"/>
                <w:szCs w:val="24"/>
              </w:rPr>
              <w:t>2024/2025</w:t>
            </w:r>
          </w:p>
        </w:tc>
      </w:tr>
      <w:tr w:rsidRPr="00D634A6" w:rsidR="00E42D08" w:rsidTr="0036297F" w14:paraId="33FBFE69" w14:textId="5F990EC0">
        <w:trPr>
          <w:trHeight w:val="840"/>
        </w:trPr>
        <w:tc>
          <w:tcPr>
            <w:tcW w:w="2405" w:type="dxa"/>
            <w:tcBorders>
              <w:top w:val="nil"/>
              <w:bottom w:val="nil"/>
            </w:tcBorders>
            <w:shd w:val="clear" w:color="auto" w:fill="E59BE7"/>
          </w:tcPr>
          <w:p w:rsidRPr="00D634A6" w:rsidR="00E42D08" w:rsidP="7F22CF9A" w:rsidRDefault="00E42D08" w14:paraId="0AA26D45" w14:textId="77777777">
            <w:pPr>
              <w:rPr>
                <w:rFonts w:eastAsia="Calibri" w:cs="Calibri"/>
                <w:sz w:val="24"/>
                <w:szCs w:val="24"/>
              </w:rPr>
            </w:pPr>
          </w:p>
        </w:tc>
        <w:tc>
          <w:tcPr>
            <w:tcW w:w="9217" w:type="dxa"/>
          </w:tcPr>
          <w:p w:rsidRPr="00D634A6" w:rsidR="00E42D08" w:rsidP="7F22CF9A" w:rsidRDefault="00E42D08" w14:paraId="2D0E68BE" w14:textId="29D27A16">
            <w:pPr>
              <w:rPr>
                <w:rFonts w:eastAsia="Calibri" w:cs="Calibri"/>
                <w:sz w:val="24"/>
                <w:szCs w:val="24"/>
              </w:rPr>
            </w:pPr>
            <w:r w:rsidRPr="00D634A6">
              <w:rPr>
                <w:rFonts w:eastAsia="Calibri" w:cs="Calibri"/>
                <w:sz w:val="24"/>
                <w:szCs w:val="24"/>
              </w:rPr>
              <w:t>Engage with stakeholders and existing Lived Experience Groups to explore barriers to engagement</w:t>
            </w:r>
          </w:p>
        </w:tc>
        <w:tc>
          <w:tcPr>
            <w:tcW w:w="2325" w:type="dxa"/>
          </w:tcPr>
          <w:p w:rsidRPr="00D634A6" w:rsidR="00E42D08" w:rsidP="7F22CF9A" w:rsidRDefault="00E42D08" w14:paraId="1CD50A61" w14:textId="7D82E920">
            <w:pPr>
              <w:rPr>
                <w:rFonts w:eastAsia="Calibri" w:cs="Calibri"/>
                <w:sz w:val="24"/>
                <w:szCs w:val="24"/>
              </w:rPr>
            </w:pPr>
            <w:r w:rsidRPr="00D634A6">
              <w:rPr>
                <w:rFonts w:eastAsia="Calibri" w:cs="Calibri"/>
                <w:sz w:val="24"/>
                <w:szCs w:val="24"/>
              </w:rPr>
              <w:t>2024/2025</w:t>
            </w:r>
          </w:p>
        </w:tc>
      </w:tr>
      <w:tr w:rsidRPr="00D634A6" w:rsidR="00E42D08" w:rsidTr="0036297F" w14:paraId="3EB41F76" w14:textId="2AEA8AA9">
        <w:trPr>
          <w:trHeight w:val="854"/>
        </w:trPr>
        <w:tc>
          <w:tcPr>
            <w:tcW w:w="2405" w:type="dxa"/>
            <w:tcBorders>
              <w:top w:val="nil"/>
              <w:bottom w:val="nil"/>
            </w:tcBorders>
            <w:shd w:val="clear" w:color="auto" w:fill="E59BE7"/>
          </w:tcPr>
          <w:p w:rsidRPr="00D634A6" w:rsidR="00E42D08" w:rsidP="7F22CF9A" w:rsidRDefault="00E42D08" w14:paraId="75FF9187" w14:textId="77777777">
            <w:pPr>
              <w:rPr>
                <w:rFonts w:eastAsia="Calibri" w:cs="Calibri"/>
                <w:sz w:val="24"/>
                <w:szCs w:val="24"/>
              </w:rPr>
            </w:pPr>
          </w:p>
        </w:tc>
        <w:tc>
          <w:tcPr>
            <w:tcW w:w="9217" w:type="dxa"/>
          </w:tcPr>
          <w:p w:rsidRPr="00D634A6" w:rsidR="00E42D08" w:rsidP="7F22CF9A" w:rsidRDefault="00E42D08" w14:paraId="1E988251" w14:textId="1446AA4A">
            <w:pPr>
              <w:rPr>
                <w:rFonts w:eastAsia="Calibri" w:cs="Calibri"/>
                <w:sz w:val="24"/>
                <w:szCs w:val="24"/>
              </w:rPr>
            </w:pPr>
            <w:r w:rsidRPr="00D634A6">
              <w:rPr>
                <w:rFonts w:eastAsia="Calibri" w:cs="Calibri"/>
                <w:sz w:val="24"/>
                <w:szCs w:val="24"/>
              </w:rPr>
              <w:t>Engage with communities to build relationships with existing groups before developing the LEAGs</w:t>
            </w:r>
          </w:p>
        </w:tc>
        <w:tc>
          <w:tcPr>
            <w:tcW w:w="2325" w:type="dxa"/>
          </w:tcPr>
          <w:p w:rsidRPr="00D634A6" w:rsidR="00E42D08" w:rsidP="7F22CF9A" w:rsidRDefault="00E42D08" w14:paraId="5BCC10FA" w14:textId="48CC21EB">
            <w:pPr>
              <w:rPr>
                <w:rFonts w:eastAsia="Calibri" w:cs="Calibri"/>
                <w:sz w:val="24"/>
                <w:szCs w:val="24"/>
              </w:rPr>
            </w:pPr>
            <w:r w:rsidRPr="00D634A6">
              <w:rPr>
                <w:rFonts w:eastAsia="Calibri" w:cs="Calibri"/>
                <w:sz w:val="24"/>
                <w:szCs w:val="24"/>
              </w:rPr>
              <w:t>2024/2025</w:t>
            </w:r>
          </w:p>
        </w:tc>
      </w:tr>
      <w:tr w:rsidRPr="00D634A6" w:rsidR="00E42D08" w:rsidTr="0036297F" w14:paraId="3C3EACDC" w14:textId="72E9BF9F">
        <w:trPr>
          <w:trHeight w:val="264"/>
        </w:trPr>
        <w:tc>
          <w:tcPr>
            <w:tcW w:w="2405" w:type="dxa"/>
            <w:tcBorders>
              <w:top w:val="nil"/>
              <w:bottom w:val="single" w:color="auto" w:sz="4" w:space="0"/>
            </w:tcBorders>
            <w:shd w:val="clear" w:color="auto" w:fill="E59BE7"/>
          </w:tcPr>
          <w:p w:rsidRPr="00D634A6" w:rsidR="00E42D08" w:rsidP="7F22CF9A" w:rsidRDefault="00E42D08" w14:paraId="63B837A3" w14:textId="77777777">
            <w:pPr>
              <w:rPr>
                <w:rFonts w:eastAsia="Calibri" w:cs="Calibri"/>
                <w:sz w:val="24"/>
                <w:szCs w:val="24"/>
              </w:rPr>
            </w:pPr>
          </w:p>
        </w:tc>
        <w:tc>
          <w:tcPr>
            <w:tcW w:w="9217" w:type="dxa"/>
            <w:tcBorders>
              <w:bottom w:val="single" w:color="auto" w:sz="4" w:space="0"/>
            </w:tcBorders>
          </w:tcPr>
          <w:p w:rsidRPr="00D634A6" w:rsidR="00E42D08" w:rsidP="7F22CF9A" w:rsidRDefault="00E42D08" w14:paraId="291340E7" w14:textId="687ECE2B">
            <w:pPr>
              <w:rPr>
                <w:rFonts w:eastAsia="Calibri" w:cs="Calibri"/>
                <w:sz w:val="24"/>
                <w:szCs w:val="24"/>
              </w:rPr>
            </w:pPr>
            <w:r w:rsidRPr="00D634A6">
              <w:rPr>
                <w:rFonts w:eastAsia="Calibri" w:cs="Calibri"/>
                <w:sz w:val="24"/>
                <w:szCs w:val="24"/>
              </w:rPr>
              <w:t>Recruit two Young Interns with lived experience</w:t>
            </w:r>
          </w:p>
        </w:tc>
        <w:tc>
          <w:tcPr>
            <w:tcW w:w="2325" w:type="dxa"/>
          </w:tcPr>
          <w:p w:rsidRPr="00D634A6" w:rsidR="00E42D08" w:rsidP="7F22CF9A" w:rsidRDefault="00E42D08" w14:paraId="62ADAFD0" w14:textId="1BB0C867">
            <w:pPr>
              <w:rPr>
                <w:rFonts w:eastAsia="Calibri" w:cs="Calibri"/>
                <w:sz w:val="24"/>
                <w:szCs w:val="24"/>
              </w:rPr>
            </w:pPr>
            <w:r w:rsidRPr="00D634A6">
              <w:rPr>
                <w:rFonts w:eastAsia="Calibri" w:cs="Calibri"/>
                <w:sz w:val="24"/>
                <w:szCs w:val="24"/>
              </w:rPr>
              <w:t>2024/2025</w:t>
            </w:r>
          </w:p>
        </w:tc>
      </w:tr>
      <w:tr w:rsidRPr="00D634A6" w:rsidR="00E42D08" w:rsidTr="0036297F" w14:paraId="0019B695" w14:textId="6DF61BED">
        <w:trPr>
          <w:trHeight w:val="840"/>
        </w:trPr>
        <w:tc>
          <w:tcPr>
            <w:tcW w:w="2405" w:type="dxa"/>
            <w:tcBorders>
              <w:top w:val="single" w:color="auto" w:sz="4" w:space="0"/>
              <w:bottom w:val="nil"/>
            </w:tcBorders>
            <w:shd w:val="clear" w:color="auto" w:fill="F4B083" w:themeFill="accent2" w:themeFillTint="99"/>
          </w:tcPr>
          <w:p w:rsidRPr="00D634A6" w:rsidR="00E42D08" w:rsidP="7F22CF9A" w:rsidRDefault="00E42D08" w14:paraId="42D71F42" w14:textId="36D79884">
            <w:pPr>
              <w:rPr>
                <w:rFonts w:eastAsia="Calibri" w:cs="Calibri"/>
                <w:b/>
                <w:bCs/>
                <w:sz w:val="24"/>
                <w:szCs w:val="24"/>
              </w:rPr>
            </w:pPr>
            <w:r w:rsidRPr="00D634A6">
              <w:rPr>
                <w:rFonts w:eastAsia="Calibri" w:cs="Calibri"/>
                <w:b/>
                <w:bCs/>
                <w:sz w:val="24"/>
                <w:szCs w:val="24"/>
              </w:rPr>
              <w:t>Working Together</w:t>
            </w:r>
          </w:p>
        </w:tc>
        <w:tc>
          <w:tcPr>
            <w:tcW w:w="9217" w:type="dxa"/>
          </w:tcPr>
          <w:p w:rsidRPr="00D634A6" w:rsidR="00E42D08" w:rsidP="7F22CF9A" w:rsidRDefault="00E42D08" w14:paraId="33F9205C" w14:textId="0F68CEED">
            <w:pPr>
              <w:rPr>
                <w:rFonts w:eastAsia="Calibri" w:cs="Calibri"/>
                <w:sz w:val="24"/>
                <w:szCs w:val="24"/>
              </w:rPr>
            </w:pPr>
            <w:r w:rsidRPr="00D634A6">
              <w:rPr>
                <w:rFonts w:eastAsia="Calibri" w:cs="Calibri"/>
                <w:sz w:val="24"/>
                <w:szCs w:val="24"/>
              </w:rPr>
              <w:t>Co-produce LEAG documents e.g. Terms of Reference, Welcome Pack and Induction, Annual Review of Strategy</w:t>
            </w:r>
          </w:p>
        </w:tc>
        <w:tc>
          <w:tcPr>
            <w:tcW w:w="2325" w:type="dxa"/>
          </w:tcPr>
          <w:p w:rsidRPr="00D634A6" w:rsidR="00E42D08" w:rsidP="7F22CF9A" w:rsidRDefault="00E42D08" w14:paraId="775B2EA7" w14:textId="1AC3268C">
            <w:pPr>
              <w:rPr>
                <w:rFonts w:eastAsia="Calibri" w:cs="Calibri"/>
                <w:sz w:val="24"/>
                <w:szCs w:val="24"/>
              </w:rPr>
            </w:pPr>
            <w:r w:rsidRPr="00D634A6">
              <w:rPr>
                <w:rFonts w:eastAsia="Calibri" w:cs="Calibri"/>
                <w:sz w:val="24"/>
                <w:szCs w:val="24"/>
              </w:rPr>
              <w:t>2024/2025</w:t>
            </w:r>
          </w:p>
        </w:tc>
      </w:tr>
      <w:tr w:rsidRPr="00D634A6" w:rsidR="00E42D08" w:rsidTr="0036297F" w14:paraId="67BBFE5E" w14:textId="58335411">
        <w:trPr>
          <w:trHeight w:val="1134"/>
        </w:trPr>
        <w:tc>
          <w:tcPr>
            <w:tcW w:w="2405" w:type="dxa"/>
            <w:tcBorders>
              <w:top w:val="nil"/>
              <w:bottom w:val="single" w:color="auto" w:sz="4" w:space="0"/>
            </w:tcBorders>
            <w:shd w:val="clear" w:color="auto" w:fill="F4B083" w:themeFill="accent2" w:themeFillTint="99"/>
          </w:tcPr>
          <w:p w:rsidRPr="00D634A6" w:rsidR="00E42D08" w:rsidP="7F22CF9A" w:rsidRDefault="00E42D08" w14:paraId="3E4A5A7D" w14:textId="1AACBFF7">
            <w:pPr>
              <w:rPr>
                <w:rFonts w:eastAsia="Calibri" w:cs="Calibri"/>
                <w:sz w:val="24"/>
                <w:szCs w:val="24"/>
              </w:rPr>
            </w:pPr>
          </w:p>
        </w:tc>
        <w:tc>
          <w:tcPr>
            <w:tcW w:w="9217" w:type="dxa"/>
            <w:tcBorders>
              <w:bottom w:val="single" w:color="auto" w:sz="4" w:space="0"/>
            </w:tcBorders>
          </w:tcPr>
          <w:p w:rsidRPr="00D634A6" w:rsidR="00E42D08" w:rsidP="7F22CF9A" w:rsidRDefault="00E42D08" w14:paraId="62249E1A" w14:textId="51D6F38D">
            <w:pPr>
              <w:rPr>
                <w:rFonts w:eastAsia="Calibri" w:cs="Calibri"/>
                <w:sz w:val="24"/>
                <w:szCs w:val="24"/>
              </w:rPr>
            </w:pPr>
            <w:r w:rsidRPr="00D634A6">
              <w:rPr>
                <w:rFonts w:eastAsia="Calibri" w:cs="Calibri"/>
                <w:sz w:val="24"/>
                <w:szCs w:val="24"/>
              </w:rPr>
              <w:t>PPIE Co-ordinators to work in partnership with stakeholders, e.g. attending events to keep up to date with current support services and presenting issues</w:t>
            </w:r>
          </w:p>
        </w:tc>
        <w:tc>
          <w:tcPr>
            <w:tcW w:w="2325" w:type="dxa"/>
          </w:tcPr>
          <w:p w:rsidRPr="00D634A6" w:rsidR="00E42D08" w:rsidP="7F22CF9A" w:rsidRDefault="00E42D08" w14:paraId="31D23159" w14:textId="68A7076F">
            <w:pPr>
              <w:rPr>
                <w:rFonts w:eastAsia="Calibri" w:cs="Calibri"/>
                <w:sz w:val="24"/>
                <w:szCs w:val="24"/>
              </w:rPr>
            </w:pPr>
            <w:r w:rsidRPr="00D634A6">
              <w:rPr>
                <w:rFonts w:eastAsia="Calibri" w:cs="Calibri"/>
                <w:sz w:val="24"/>
                <w:szCs w:val="24"/>
              </w:rPr>
              <w:t>2024/2025</w:t>
            </w:r>
          </w:p>
        </w:tc>
      </w:tr>
      <w:tr w:rsidRPr="00D634A6" w:rsidR="00E42D08" w:rsidTr="0036297F" w14:paraId="40424D43" w14:textId="2ACDBAAD">
        <w:trPr>
          <w:trHeight w:val="560"/>
        </w:trPr>
        <w:tc>
          <w:tcPr>
            <w:tcW w:w="2405" w:type="dxa"/>
            <w:tcBorders>
              <w:top w:val="single" w:color="auto" w:sz="4" w:space="0"/>
              <w:bottom w:val="nil"/>
            </w:tcBorders>
            <w:shd w:val="clear" w:color="auto" w:fill="FFD966" w:themeFill="accent4" w:themeFillTint="99"/>
          </w:tcPr>
          <w:p w:rsidRPr="00D634A6" w:rsidR="00E42D08" w:rsidP="7F22CF9A" w:rsidRDefault="00E42D08" w14:paraId="165AF00E" w14:textId="7C546E63">
            <w:pPr>
              <w:rPr>
                <w:rFonts w:eastAsia="Calibri" w:cs="Calibri"/>
                <w:b/>
                <w:bCs/>
                <w:sz w:val="24"/>
                <w:szCs w:val="24"/>
              </w:rPr>
            </w:pPr>
            <w:r w:rsidRPr="00D634A6">
              <w:rPr>
                <w:rFonts w:eastAsia="Calibri" w:cs="Calibri"/>
                <w:b/>
                <w:bCs/>
                <w:sz w:val="24"/>
                <w:szCs w:val="24"/>
              </w:rPr>
              <w:t>Support and</w:t>
            </w:r>
          </w:p>
        </w:tc>
        <w:tc>
          <w:tcPr>
            <w:tcW w:w="9217" w:type="dxa"/>
          </w:tcPr>
          <w:p w:rsidRPr="00D634A6" w:rsidR="00E42D08" w:rsidP="7F22CF9A" w:rsidRDefault="00E42D08" w14:paraId="0DC8BE76" w14:textId="779B2803">
            <w:pPr>
              <w:rPr>
                <w:rFonts w:eastAsia="Calibri" w:cs="Calibri"/>
                <w:sz w:val="24"/>
                <w:szCs w:val="24"/>
              </w:rPr>
            </w:pPr>
            <w:r w:rsidRPr="00D634A6">
              <w:rPr>
                <w:rFonts w:eastAsia="Calibri" w:cs="Calibri"/>
                <w:sz w:val="24"/>
                <w:szCs w:val="24"/>
              </w:rPr>
              <w:t>PPIE Co-ordinators to seek out peer support networks for best practice</w:t>
            </w:r>
          </w:p>
        </w:tc>
        <w:tc>
          <w:tcPr>
            <w:tcW w:w="2325" w:type="dxa"/>
          </w:tcPr>
          <w:p w:rsidRPr="00D634A6" w:rsidR="00E42D08" w:rsidP="7F22CF9A" w:rsidRDefault="00E42D08" w14:paraId="693F663E" w14:textId="0E40913A">
            <w:pPr>
              <w:rPr>
                <w:rFonts w:eastAsia="Calibri" w:cs="Calibri"/>
                <w:sz w:val="24"/>
                <w:szCs w:val="24"/>
              </w:rPr>
            </w:pPr>
            <w:r w:rsidRPr="00D634A6">
              <w:rPr>
                <w:rFonts w:eastAsia="Calibri" w:cs="Calibri"/>
                <w:sz w:val="24"/>
                <w:szCs w:val="24"/>
              </w:rPr>
              <w:t>2024/2025</w:t>
            </w:r>
          </w:p>
        </w:tc>
      </w:tr>
      <w:tr w:rsidRPr="00D634A6" w:rsidR="00E42D08" w:rsidTr="0036297F" w14:paraId="680DF996" w14:textId="7AA2EA53">
        <w:trPr>
          <w:trHeight w:val="560"/>
        </w:trPr>
        <w:tc>
          <w:tcPr>
            <w:tcW w:w="2405" w:type="dxa"/>
            <w:tcBorders>
              <w:top w:val="nil"/>
              <w:bottom w:val="nil"/>
            </w:tcBorders>
            <w:shd w:val="clear" w:color="auto" w:fill="FFD966" w:themeFill="accent4" w:themeFillTint="99"/>
          </w:tcPr>
          <w:p w:rsidRPr="00D634A6" w:rsidR="00E42D08" w:rsidP="7F22CF9A" w:rsidRDefault="00E42D08" w14:paraId="65800E08" w14:textId="1E84BA10">
            <w:pPr>
              <w:rPr>
                <w:rFonts w:eastAsia="Calibri" w:cs="Calibri"/>
                <w:b/>
                <w:bCs/>
                <w:sz w:val="24"/>
                <w:szCs w:val="24"/>
              </w:rPr>
            </w:pPr>
            <w:r w:rsidRPr="00D634A6">
              <w:rPr>
                <w:rFonts w:eastAsia="Calibri" w:cs="Calibri"/>
                <w:b/>
                <w:bCs/>
                <w:sz w:val="24"/>
                <w:szCs w:val="24"/>
              </w:rPr>
              <w:t>Learning</w:t>
            </w:r>
          </w:p>
        </w:tc>
        <w:tc>
          <w:tcPr>
            <w:tcW w:w="9217" w:type="dxa"/>
          </w:tcPr>
          <w:p w:rsidRPr="00D634A6" w:rsidR="00E42D08" w:rsidP="7F22CF9A" w:rsidRDefault="00E42D08" w14:paraId="0B0F0704" w14:textId="39B81164">
            <w:pPr>
              <w:rPr>
                <w:rFonts w:eastAsia="Calibri" w:cs="Calibri"/>
                <w:sz w:val="24"/>
                <w:szCs w:val="24"/>
              </w:rPr>
            </w:pPr>
            <w:r w:rsidRPr="00D634A6">
              <w:rPr>
                <w:rFonts w:eastAsia="Calibri" w:cs="Calibri"/>
                <w:sz w:val="24"/>
                <w:szCs w:val="24"/>
              </w:rPr>
              <w:t>Develop training needs analysis to identify training and developmental needs for PPI Groups</w:t>
            </w:r>
          </w:p>
        </w:tc>
        <w:tc>
          <w:tcPr>
            <w:tcW w:w="2325" w:type="dxa"/>
          </w:tcPr>
          <w:p w:rsidRPr="00D634A6" w:rsidR="00E42D08" w:rsidP="7F22CF9A" w:rsidRDefault="00E42D08" w14:paraId="5A8CD681" w14:textId="2CA89510">
            <w:pPr>
              <w:rPr>
                <w:rFonts w:eastAsia="Calibri" w:cs="Calibri"/>
                <w:sz w:val="24"/>
                <w:szCs w:val="24"/>
              </w:rPr>
            </w:pPr>
            <w:r w:rsidRPr="00D634A6">
              <w:rPr>
                <w:rFonts w:eastAsia="Calibri" w:cs="Calibri"/>
                <w:sz w:val="24"/>
                <w:szCs w:val="24"/>
              </w:rPr>
              <w:t>2024/2025</w:t>
            </w:r>
          </w:p>
        </w:tc>
      </w:tr>
      <w:tr w:rsidRPr="00D634A6" w:rsidR="00E42D08" w:rsidTr="0036297F" w14:paraId="19EC2AD9" w14:textId="619833BC">
        <w:trPr>
          <w:trHeight w:val="560"/>
        </w:trPr>
        <w:tc>
          <w:tcPr>
            <w:tcW w:w="2405" w:type="dxa"/>
            <w:tcBorders>
              <w:top w:val="nil"/>
              <w:bottom w:val="single" w:color="auto" w:sz="4" w:space="0"/>
            </w:tcBorders>
            <w:shd w:val="clear" w:color="auto" w:fill="FFD966" w:themeFill="accent4" w:themeFillTint="99"/>
          </w:tcPr>
          <w:p w:rsidRPr="00D634A6" w:rsidR="00E42D08" w:rsidP="7F22CF9A" w:rsidRDefault="00E42D08" w14:paraId="33A4C2C8" w14:textId="77777777">
            <w:pPr>
              <w:rPr>
                <w:rFonts w:eastAsia="Calibri" w:cs="Calibri"/>
                <w:sz w:val="24"/>
                <w:szCs w:val="24"/>
              </w:rPr>
            </w:pPr>
          </w:p>
        </w:tc>
        <w:tc>
          <w:tcPr>
            <w:tcW w:w="9217" w:type="dxa"/>
            <w:tcBorders>
              <w:bottom w:val="single" w:color="auto" w:sz="4" w:space="0"/>
            </w:tcBorders>
          </w:tcPr>
          <w:p w:rsidRPr="00D634A6" w:rsidR="00E42D08" w:rsidP="7F22CF9A" w:rsidRDefault="00E42D08" w14:paraId="3FB1B6EA" w14:textId="7CA7278A">
            <w:pPr>
              <w:rPr>
                <w:rFonts w:eastAsia="Calibri" w:cs="Calibri"/>
                <w:sz w:val="24"/>
                <w:szCs w:val="24"/>
              </w:rPr>
            </w:pPr>
            <w:r w:rsidRPr="00D634A6">
              <w:rPr>
                <w:rFonts w:eastAsia="Calibri" w:cs="Calibri"/>
                <w:sz w:val="24"/>
                <w:szCs w:val="24"/>
              </w:rPr>
              <w:t>Deliver public involvement training as part of the induction for new research staff as required</w:t>
            </w:r>
          </w:p>
        </w:tc>
        <w:tc>
          <w:tcPr>
            <w:tcW w:w="2325" w:type="dxa"/>
          </w:tcPr>
          <w:p w:rsidRPr="00D634A6" w:rsidR="00E42D08" w:rsidP="7F22CF9A" w:rsidRDefault="00E42D08" w14:paraId="1FC3143D" w14:textId="62A74C83">
            <w:pPr>
              <w:rPr>
                <w:rFonts w:eastAsia="Calibri" w:cs="Calibri"/>
                <w:sz w:val="24"/>
                <w:szCs w:val="24"/>
              </w:rPr>
            </w:pPr>
            <w:r w:rsidRPr="00D634A6">
              <w:rPr>
                <w:rFonts w:eastAsia="Calibri" w:cs="Calibri"/>
                <w:sz w:val="24"/>
                <w:szCs w:val="24"/>
              </w:rPr>
              <w:t>2024/2025</w:t>
            </w:r>
          </w:p>
        </w:tc>
      </w:tr>
      <w:tr w:rsidRPr="00D634A6" w:rsidR="00E42D08" w:rsidTr="0036297F" w14:paraId="3055CB89" w14:textId="0F42DE4D">
        <w:trPr>
          <w:trHeight w:val="840"/>
        </w:trPr>
        <w:tc>
          <w:tcPr>
            <w:tcW w:w="2405" w:type="dxa"/>
            <w:tcBorders>
              <w:top w:val="single" w:color="auto" w:sz="4" w:space="0"/>
              <w:bottom w:val="nil"/>
            </w:tcBorders>
            <w:shd w:val="clear" w:color="auto" w:fill="F286C1"/>
          </w:tcPr>
          <w:p w:rsidRPr="00D634A6" w:rsidR="00E42D08" w:rsidP="7F22CF9A" w:rsidRDefault="00E42D08" w14:paraId="3E96BE3F" w14:textId="0AB29ACD">
            <w:pPr>
              <w:rPr>
                <w:rFonts w:eastAsia="Calibri" w:cs="Calibri"/>
                <w:b/>
                <w:bCs/>
                <w:sz w:val="24"/>
                <w:szCs w:val="24"/>
              </w:rPr>
            </w:pPr>
            <w:r w:rsidRPr="00D634A6">
              <w:rPr>
                <w:rFonts w:eastAsia="Calibri" w:cs="Calibri"/>
                <w:b/>
                <w:bCs/>
                <w:sz w:val="24"/>
                <w:szCs w:val="24"/>
              </w:rPr>
              <w:lastRenderedPageBreak/>
              <w:t>Communication</w:t>
            </w:r>
          </w:p>
        </w:tc>
        <w:tc>
          <w:tcPr>
            <w:tcW w:w="9217" w:type="dxa"/>
          </w:tcPr>
          <w:p w:rsidRPr="00D634A6" w:rsidR="00E42D08" w:rsidP="7F22CF9A" w:rsidRDefault="00E42D08" w14:paraId="732FF2C6" w14:textId="47E53107">
            <w:pPr>
              <w:rPr>
                <w:rFonts w:eastAsia="Calibri" w:cs="Calibri"/>
                <w:sz w:val="24"/>
                <w:szCs w:val="24"/>
              </w:rPr>
            </w:pPr>
            <w:r w:rsidRPr="00D634A6">
              <w:rPr>
                <w:rFonts w:eastAsia="Calibri" w:cs="Calibri"/>
                <w:sz w:val="24"/>
                <w:szCs w:val="24"/>
              </w:rPr>
              <w:t>We will provide monthly updates in Theme and PMG meetings, and quarterly updates to the Strategic Advisory Group</w:t>
            </w:r>
          </w:p>
        </w:tc>
        <w:tc>
          <w:tcPr>
            <w:tcW w:w="2325" w:type="dxa"/>
          </w:tcPr>
          <w:p w:rsidRPr="00D634A6" w:rsidR="00E42D08" w:rsidP="7F22CF9A" w:rsidRDefault="00E42D08" w14:paraId="1181819B" w14:textId="78ECB73A">
            <w:pPr>
              <w:rPr>
                <w:rFonts w:eastAsia="Calibri" w:cs="Calibri"/>
                <w:sz w:val="24"/>
                <w:szCs w:val="24"/>
              </w:rPr>
            </w:pPr>
            <w:r w:rsidRPr="00D634A6">
              <w:rPr>
                <w:rFonts w:eastAsia="Calibri" w:cs="Calibri"/>
                <w:sz w:val="24"/>
                <w:szCs w:val="24"/>
              </w:rPr>
              <w:t>2024/2025</w:t>
            </w:r>
          </w:p>
        </w:tc>
      </w:tr>
      <w:tr w:rsidRPr="00D634A6" w:rsidR="00E42D08" w:rsidTr="0036297F" w14:paraId="26A85A75" w14:textId="094C0E57">
        <w:trPr>
          <w:trHeight w:val="560"/>
        </w:trPr>
        <w:tc>
          <w:tcPr>
            <w:tcW w:w="2405" w:type="dxa"/>
            <w:tcBorders>
              <w:top w:val="nil"/>
              <w:bottom w:val="nil"/>
            </w:tcBorders>
            <w:shd w:val="clear" w:color="auto" w:fill="F286C1"/>
          </w:tcPr>
          <w:p w:rsidRPr="00D634A6" w:rsidR="00E42D08" w:rsidP="7F22CF9A" w:rsidRDefault="00E42D08" w14:paraId="7296B8F6" w14:textId="77777777">
            <w:pPr>
              <w:rPr>
                <w:rFonts w:eastAsia="Calibri" w:cs="Calibri"/>
                <w:sz w:val="24"/>
                <w:szCs w:val="24"/>
              </w:rPr>
            </w:pPr>
          </w:p>
        </w:tc>
        <w:tc>
          <w:tcPr>
            <w:tcW w:w="9217" w:type="dxa"/>
          </w:tcPr>
          <w:p w:rsidRPr="00D634A6" w:rsidR="00E42D08" w:rsidP="7F22CF9A" w:rsidRDefault="00E42D08" w14:paraId="77D371EC" w14:textId="380D5586">
            <w:pPr>
              <w:rPr>
                <w:rFonts w:eastAsia="Calibri" w:cs="Calibri"/>
                <w:sz w:val="24"/>
                <w:szCs w:val="24"/>
              </w:rPr>
            </w:pPr>
            <w:r w:rsidRPr="00D634A6">
              <w:rPr>
                <w:rFonts w:eastAsia="Calibri" w:cs="Calibri"/>
                <w:sz w:val="24"/>
                <w:szCs w:val="24"/>
              </w:rPr>
              <w:t>Provide feedback to lived experience groups about the impact of their involvement in the research.</w:t>
            </w:r>
          </w:p>
        </w:tc>
        <w:tc>
          <w:tcPr>
            <w:tcW w:w="2325" w:type="dxa"/>
          </w:tcPr>
          <w:p w:rsidRPr="00D634A6" w:rsidR="00E42D08" w:rsidP="7F22CF9A" w:rsidRDefault="00E42D08" w14:paraId="05C661F3" w14:textId="3688965A">
            <w:pPr>
              <w:rPr>
                <w:rFonts w:eastAsia="Calibri" w:cs="Calibri"/>
                <w:sz w:val="24"/>
                <w:szCs w:val="24"/>
              </w:rPr>
            </w:pPr>
            <w:r w:rsidRPr="00D634A6">
              <w:rPr>
                <w:rFonts w:eastAsia="Calibri" w:cs="Calibri"/>
                <w:sz w:val="24"/>
                <w:szCs w:val="24"/>
              </w:rPr>
              <w:t>Ongoing</w:t>
            </w:r>
          </w:p>
        </w:tc>
      </w:tr>
      <w:tr w:rsidRPr="00D634A6" w:rsidR="00E42D08" w:rsidTr="0036297F" w14:paraId="471EB372" w14:textId="28541785">
        <w:trPr>
          <w:trHeight w:val="840"/>
        </w:trPr>
        <w:tc>
          <w:tcPr>
            <w:tcW w:w="2405" w:type="dxa"/>
            <w:tcBorders>
              <w:top w:val="nil"/>
              <w:bottom w:val="single" w:color="auto" w:sz="4" w:space="0"/>
            </w:tcBorders>
            <w:shd w:val="clear" w:color="auto" w:fill="F286C1"/>
          </w:tcPr>
          <w:p w:rsidRPr="00D634A6" w:rsidR="00E42D08" w:rsidP="7F22CF9A" w:rsidRDefault="00E42D08" w14:paraId="69E32C48" w14:textId="77777777">
            <w:pPr>
              <w:rPr>
                <w:rFonts w:eastAsia="Calibri" w:cs="Calibri"/>
                <w:sz w:val="24"/>
                <w:szCs w:val="24"/>
              </w:rPr>
            </w:pPr>
          </w:p>
        </w:tc>
        <w:tc>
          <w:tcPr>
            <w:tcW w:w="9217" w:type="dxa"/>
            <w:tcBorders>
              <w:bottom w:val="single" w:color="auto" w:sz="4" w:space="0"/>
            </w:tcBorders>
          </w:tcPr>
          <w:p w:rsidRPr="00D634A6" w:rsidR="00E42D08" w:rsidP="7F22CF9A" w:rsidRDefault="00E42D08" w14:paraId="130B6E9C" w14:textId="1B42B9EB">
            <w:pPr>
              <w:rPr>
                <w:rFonts w:eastAsia="Calibri" w:cs="Calibri"/>
                <w:sz w:val="24"/>
                <w:szCs w:val="24"/>
              </w:rPr>
            </w:pPr>
            <w:r w:rsidRPr="00D634A6">
              <w:rPr>
                <w:rFonts w:eastAsia="Calibri" w:cs="Calibri"/>
                <w:sz w:val="24"/>
                <w:szCs w:val="24"/>
              </w:rPr>
              <w:t>We will support the Young Interns to develop a monthly newsletter for the CAMHR website and LEAGs</w:t>
            </w:r>
          </w:p>
        </w:tc>
        <w:tc>
          <w:tcPr>
            <w:tcW w:w="2325" w:type="dxa"/>
          </w:tcPr>
          <w:p w:rsidRPr="00D634A6" w:rsidR="00E42D08" w:rsidP="7F22CF9A" w:rsidRDefault="00E42D08" w14:paraId="389F020E" w14:textId="2ACBADFE">
            <w:pPr>
              <w:rPr>
                <w:rFonts w:eastAsia="Calibri" w:cs="Calibri"/>
                <w:sz w:val="24"/>
                <w:szCs w:val="24"/>
              </w:rPr>
            </w:pPr>
            <w:r w:rsidRPr="00D634A6">
              <w:rPr>
                <w:rFonts w:eastAsia="Calibri" w:cs="Calibri"/>
                <w:sz w:val="24"/>
                <w:szCs w:val="24"/>
              </w:rPr>
              <w:t>2024/2025</w:t>
            </w:r>
          </w:p>
        </w:tc>
      </w:tr>
      <w:tr w:rsidRPr="00D634A6" w:rsidR="00E42D08" w:rsidTr="0036297F" w14:paraId="6B1267DB" w14:textId="0839D4B2">
        <w:trPr>
          <w:trHeight w:val="560"/>
        </w:trPr>
        <w:tc>
          <w:tcPr>
            <w:tcW w:w="2405" w:type="dxa"/>
            <w:tcBorders>
              <w:top w:val="single" w:color="auto" w:sz="4" w:space="0"/>
              <w:bottom w:val="nil"/>
            </w:tcBorders>
            <w:shd w:val="clear" w:color="auto" w:fill="9CC2E5" w:themeFill="accent1" w:themeFillTint="99"/>
          </w:tcPr>
          <w:p w:rsidRPr="00D634A6" w:rsidR="00E42D08" w:rsidP="7F22CF9A" w:rsidRDefault="00E42D08" w14:paraId="007D451E" w14:textId="17C32FD0">
            <w:pPr>
              <w:rPr>
                <w:rFonts w:eastAsia="Calibri" w:cs="Calibri"/>
                <w:b/>
                <w:bCs/>
                <w:sz w:val="24"/>
                <w:szCs w:val="24"/>
              </w:rPr>
            </w:pPr>
            <w:r w:rsidRPr="00D634A6">
              <w:rPr>
                <w:rFonts w:eastAsia="Calibri" w:cs="Calibri"/>
                <w:b/>
                <w:bCs/>
                <w:sz w:val="24"/>
                <w:szCs w:val="24"/>
              </w:rPr>
              <w:t>Impact</w:t>
            </w:r>
          </w:p>
        </w:tc>
        <w:tc>
          <w:tcPr>
            <w:tcW w:w="9217" w:type="dxa"/>
          </w:tcPr>
          <w:p w:rsidRPr="00D634A6" w:rsidR="00E42D08" w:rsidP="7F22CF9A" w:rsidRDefault="00E42D08" w14:paraId="33344167" w14:textId="67D5647F">
            <w:pPr>
              <w:rPr>
                <w:rFonts w:eastAsia="Calibri" w:cs="Calibri"/>
                <w:sz w:val="24"/>
                <w:szCs w:val="24"/>
              </w:rPr>
            </w:pPr>
            <w:r w:rsidRPr="00D634A6">
              <w:rPr>
                <w:rFonts w:eastAsia="Calibri" w:cs="Calibri"/>
                <w:sz w:val="24"/>
                <w:szCs w:val="24"/>
              </w:rPr>
              <w:t>Develop impact and evaluation forms to be completed by LEAGs</w:t>
            </w:r>
          </w:p>
        </w:tc>
        <w:tc>
          <w:tcPr>
            <w:tcW w:w="2325" w:type="dxa"/>
          </w:tcPr>
          <w:p w:rsidRPr="00D634A6" w:rsidR="00E42D08" w:rsidP="7F22CF9A" w:rsidRDefault="00E42D08" w14:paraId="76BDD146" w14:textId="6C6734FA">
            <w:pPr>
              <w:rPr>
                <w:rFonts w:eastAsia="Calibri" w:cs="Calibri"/>
                <w:sz w:val="24"/>
                <w:szCs w:val="24"/>
              </w:rPr>
            </w:pPr>
            <w:r w:rsidRPr="00D634A6">
              <w:rPr>
                <w:rFonts w:eastAsia="Calibri" w:cs="Calibri"/>
                <w:sz w:val="24"/>
                <w:szCs w:val="24"/>
              </w:rPr>
              <w:t>2024/2025</w:t>
            </w:r>
          </w:p>
        </w:tc>
      </w:tr>
      <w:tr w:rsidRPr="00D634A6" w:rsidR="00E42D08" w:rsidTr="0036297F" w14:paraId="79A6AFC1" w14:textId="219A4120">
        <w:trPr>
          <w:trHeight w:val="560"/>
        </w:trPr>
        <w:tc>
          <w:tcPr>
            <w:tcW w:w="2405" w:type="dxa"/>
            <w:tcBorders>
              <w:top w:val="nil"/>
              <w:bottom w:val="nil"/>
            </w:tcBorders>
            <w:shd w:val="clear" w:color="auto" w:fill="9CC2E5" w:themeFill="accent1" w:themeFillTint="99"/>
          </w:tcPr>
          <w:p w:rsidRPr="00D634A6" w:rsidR="00E42D08" w:rsidP="7F22CF9A" w:rsidRDefault="00E42D08" w14:paraId="54130E14" w14:textId="77777777">
            <w:pPr>
              <w:rPr>
                <w:rFonts w:eastAsia="Calibri" w:cs="Calibri"/>
                <w:sz w:val="24"/>
                <w:szCs w:val="24"/>
              </w:rPr>
            </w:pPr>
          </w:p>
        </w:tc>
        <w:tc>
          <w:tcPr>
            <w:tcW w:w="9217" w:type="dxa"/>
          </w:tcPr>
          <w:p w:rsidRPr="00D634A6" w:rsidR="00E42D08" w:rsidP="7F22CF9A" w:rsidRDefault="00E42D08" w14:paraId="3999F862" w14:textId="60D12F5E">
            <w:pPr>
              <w:rPr>
                <w:rFonts w:eastAsia="Calibri" w:cs="Calibri"/>
                <w:sz w:val="24"/>
                <w:szCs w:val="24"/>
              </w:rPr>
            </w:pPr>
            <w:r w:rsidRPr="00D634A6">
              <w:rPr>
                <w:rFonts w:eastAsia="Calibri" w:cs="Calibri"/>
                <w:sz w:val="24"/>
                <w:szCs w:val="24"/>
              </w:rPr>
              <w:t>Produce annual reports and case studies to demonstrate impact, co-produced with LEAGs</w:t>
            </w:r>
          </w:p>
        </w:tc>
        <w:tc>
          <w:tcPr>
            <w:tcW w:w="2325" w:type="dxa"/>
          </w:tcPr>
          <w:p w:rsidRPr="00D634A6" w:rsidR="00E42D08" w:rsidP="7F22CF9A" w:rsidRDefault="00E42D08" w14:paraId="62DAA988" w14:textId="5EF6EF95">
            <w:pPr>
              <w:rPr>
                <w:rFonts w:eastAsia="Calibri" w:cs="Calibri"/>
                <w:sz w:val="24"/>
                <w:szCs w:val="24"/>
              </w:rPr>
            </w:pPr>
            <w:r w:rsidRPr="00D634A6">
              <w:rPr>
                <w:rFonts w:eastAsia="Calibri" w:cs="Calibri"/>
                <w:sz w:val="24"/>
                <w:szCs w:val="24"/>
              </w:rPr>
              <w:t>Ongoing</w:t>
            </w:r>
          </w:p>
        </w:tc>
      </w:tr>
      <w:tr w:rsidRPr="00D634A6" w:rsidR="00E42D08" w:rsidTr="00AC6C45" w14:paraId="70A1D98F" w14:textId="4FAA1D39">
        <w:trPr>
          <w:trHeight w:val="560"/>
        </w:trPr>
        <w:tc>
          <w:tcPr>
            <w:tcW w:w="2405" w:type="dxa"/>
            <w:tcBorders>
              <w:top w:val="nil"/>
              <w:bottom w:val="single" w:color="auto" w:sz="4" w:space="0"/>
            </w:tcBorders>
            <w:shd w:val="clear" w:color="auto" w:fill="9CC2E5" w:themeFill="accent1" w:themeFillTint="99"/>
          </w:tcPr>
          <w:p w:rsidRPr="00D634A6" w:rsidR="00E42D08" w:rsidP="7F22CF9A" w:rsidRDefault="00E42D08" w14:paraId="5026B28D" w14:textId="77777777">
            <w:pPr>
              <w:rPr>
                <w:rFonts w:eastAsia="Calibri" w:cs="Calibri"/>
                <w:sz w:val="24"/>
                <w:szCs w:val="24"/>
              </w:rPr>
            </w:pPr>
          </w:p>
        </w:tc>
        <w:tc>
          <w:tcPr>
            <w:tcW w:w="9217" w:type="dxa"/>
            <w:tcBorders>
              <w:bottom w:val="single" w:color="auto" w:sz="4" w:space="0"/>
            </w:tcBorders>
          </w:tcPr>
          <w:p w:rsidRPr="00D634A6" w:rsidR="00E42D08" w:rsidP="7F22CF9A" w:rsidRDefault="00E42D08" w14:paraId="521AFD2A" w14:textId="7A0FEDE7">
            <w:pPr>
              <w:rPr>
                <w:rFonts w:eastAsia="Calibri" w:cs="Calibri"/>
                <w:sz w:val="24"/>
                <w:szCs w:val="24"/>
              </w:rPr>
            </w:pPr>
            <w:r w:rsidRPr="00D634A6">
              <w:rPr>
                <w:rFonts w:eastAsia="Calibri" w:cs="Calibri"/>
                <w:sz w:val="24"/>
                <w:szCs w:val="24"/>
              </w:rPr>
              <w:t>Share best practice at events with other PPIE Co-ordinators and stakeholders</w:t>
            </w:r>
          </w:p>
        </w:tc>
        <w:tc>
          <w:tcPr>
            <w:tcW w:w="2325" w:type="dxa"/>
          </w:tcPr>
          <w:p w:rsidRPr="00D634A6" w:rsidR="00E42D08" w:rsidP="7F22CF9A" w:rsidRDefault="00E42D08" w14:paraId="706F15BD" w14:textId="57475328">
            <w:pPr>
              <w:rPr>
                <w:rFonts w:eastAsia="Calibri" w:cs="Calibri"/>
                <w:sz w:val="24"/>
                <w:szCs w:val="24"/>
              </w:rPr>
            </w:pPr>
            <w:r w:rsidRPr="00D634A6">
              <w:rPr>
                <w:rFonts w:eastAsia="Calibri" w:cs="Calibri"/>
                <w:sz w:val="24"/>
                <w:szCs w:val="24"/>
              </w:rPr>
              <w:t>Ongoing</w:t>
            </w:r>
          </w:p>
        </w:tc>
      </w:tr>
      <w:tr w:rsidRPr="00D634A6" w:rsidR="00352211" w:rsidTr="00F21FD2" w14:paraId="50A391EC" w14:textId="77777777">
        <w:trPr>
          <w:trHeight w:val="840"/>
        </w:trPr>
        <w:tc>
          <w:tcPr>
            <w:tcW w:w="2405" w:type="dxa"/>
            <w:vMerge w:val="restart"/>
            <w:tcBorders>
              <w:top w:val="single" w:color="auto" w:sz="4" w:space="0"/>
            </w:tcBorders>
            <w:shd w:val="clear" w:color="auto" w:fill="A8D08D" w:themeFill="accent6" w:themeFillTint="99"/>
          </w:tcPr>
          <w:p w:rsidRPr="00D634A6" w:rsidR="00352211" w:rsidP="7F22CF9A" w:rsidRDefault="00352211" w14:paraId="2FDF9D20" w14:textId="1A49335C">
            <w:pPr>
              <w:rPr>
                <w:rFonts w:eastAsia="Calibri" w:cs="Calibri"/>
                <w:b/>
                <w:bCs/>
                <w:sz w:val="24"/>
                <w:szCs w:val="24"/>
              </w:rPr>
            </w:pPr>
            <w:r w:rsidRPr="00D634A6">
              <w:rPr>
                <w:rFonts w:eastAsia="Calibri" w:cs="Calibri"/>
                <w:b/>
                <w:bCs/>
                <w:sz w:val="24"/>
                <w:szCs w:val="24"/>
              </w:rPr>
              <w:t>Governance</w:t>
            </w:r>
          </w:p>
        </w:tc>
        <w:tc>
          <w:tcPr>
            <w:tcW w:w="9217" w:type="dxa"/>
          </w:tcPr>
          <w:p w:rsidRPr="00D634A6" w:rsidR="00352211" w:rsidP="7F22CF9A" w:rsidRDefault="009129E4" w14:paraId="309B997C" w14:textId="01742F5B">
            <w:pPr>
              <w:rPr>
                <w:rFonts w:eastAsia="Calibri" w:cs="Calibri"/>
                <w:sz w:val="24"/>
                <w:szCs w:val="24"/>
              </w:rPr>
            </w:pPr>
            <w:r w:rsidRPr="00D634A6">
              <w:rPr>
                <w:rFonts w:eastAsia="Calibri" w:cs="Calibri"/>
                <w:sz w:val="24"/>
                <w:szCs w:val="24"/>
              </w:rPr>
              <w:t>PPIE Representative appointed to the CAMHR Independent Steering Committee</w:t>
            </w:r>
          </w:p>
        </w:tc>
        <w:tc>
          <w:tcPr>
            <w:tcW w:w="2325" w:type="dxa"/>
          </w:tcPr>
          <w:p w:rsidRPr="00D634A6" w:rsidR="00352211" w:rsidP="7F22CF9A" w:rsidRDefault="009129E4" w14:paraId="5C5C011D" w14:textId="46615F4A">
            <w:pPr>
              <w:rPr>
                <w:rFonts w:eastAsia="Calibri" w:cs="Calibri"/>
                <w:sz w:val="24"/>
                <w:szCs w:val="24"/>
              </w:rPr>
            </w:pPr>
            <w:r w:rsidRPr="00D634A6">
              <w:rPr>
                <w:rFonts w:eastAsia="Calibri" w:cs="Calibri"/>
                <w:sz w:val="24"/>
                <w:szCs w:val="24"/>
              </w:rPr>
              <w:t>2024/2025</w:t>
            </w:r>
          </w:p>
        </w:tc>
      </w:tr>
      <w:tr w:rsidRPr="00D634A6" w:rsidR="00352211" w:rsidTr="008B1EFD" w14:paraId="5EA369D5" w14:textId="027CA4AB">
        <w:trPr>
          <w:trHeight w:val="840"/>
        </w:trPr>
        <w:tc>
          <w:tcPr>
            <w:tcW w:w="2405" w:type="dxa"/>
            <w:vMerge/>
            <w:shd w:val="clear" w:color="auto" w:fill="A8D08D" w:themeFill="accent6" w:themeFillTint="99"/>
          </w:tcPr>
          <w:p w:rsidRPr="00D634A6" w:rsidR="00352211" w:rsidP="7F22CF9A" w:rsidRDefault="00352211" w14:paraId="714856A4" w14:textId="0374EC43">
            <w:pPr>
              <w:rPr>
                <w:rFonts w:eastAsia="Calibri" w:cs="Calibri"/>
                <w:b/>
                <w:bCs/>
                <w:sz w:val="24"/>
                <w:szCs w:val="24"/>
              </w:rPr>
            </w:pPr>
          </w:p>
        </w:tc>
        <w:tc>
          <w:tcPr>
            <w:tcW w:w="9217" w:type="dxa"/>
          </w:tcPr>
          <w:p w:rsidRPr="00D634A6" w:rsidR="00352211" w:rsidP="7F22CF9A" w:rsidRDefault="00352211" w14:paraId="194B18C1" w14:textId="1BE9BEC5">
            <w:pPr>
              <w:rPr>
                <w:rFonts w:eastAsia="Calibri" w:cs="Calibri"/>
                <w:sz w:val="24"/>
                <w:szCs w:val="24"/>
              </w:rPr>
            </w:pPr>
            <w:r w:rsidRPr="00D634A6">
              <w:rPr>
                <w:rFonts w:eastAsia="Calibri" w:cs="Calibri"/>
                <w:sz w:val="24"/>
                <w:szCs w:val="24"/>
              </w:rPr>
              <w:t>Develop Standard Operating Procedures (SOPs) for PPI processes, e.g. privacy statements, members database, onboarding new members, consent (YP)</w:t>
            </w:r>
          </w:p>
        </w:tc>
        <w:tc>
          <w:tcPr>
            <w:tcW w:w="2325" w:type="dxa"/>
          </w:tcPr>
          <w:p w:rsidRPr="00D634A6" w:rsidR="00352211" w:rsidP="7F22CF9A" w:rsidRDefault="00352211" w14:paraId="71016C44" w14:textId="11D26573">
            <w:pPr>
              <w:rPr>
                <w:rFonts w:eastAsia="Calibri" w:cs="Calibri"/>
                <w:sz w:val="24"/>
                <w:szCs w:val="24"/>
              </w:rPr>
            </w:pPr>
            <w:r w:rsidRPr="00D634A6">
              <w:rPr>
                <w:rFonts w:eastAsia="Calibri" w:cs="Calibri"/>
                <w:sz w:val="24"/>
                <w:szCs w:val="24"/>
              </w:rPr>
              <w:t>2024/2025</w:t>
            </w:r>
          </w:p>
        </w:tc>
      </w:tr>
      <w:tr w:rsidRPr="00D634A6" w:rsidR="00352211" w:rsidTr="00EF7BE2" w14:paraId="1BE6D31B" w14:textId="7A646C02">
        <w:trPr>
          <w:trHeight w:val="840"/>
        </w:trPr>
        <w:tc>
          <w:tcPr>
            <w:tcW w:w="2405" w:type="dxa"/>
            <w:vMerge/>
            <w:shd w:val="clear" w:color="auto" w:fill="A8D08D" w:themeFill="accent6" w:themeFillTint="99"/>
          </w:tcPr>
          <w:p w:rsidRPr="00D634A6" w:rsidR="00352211" w:rsidP="7F22CF9A" w:rsidRDefault="00352211" w14:paraId="0EF27726" w14:textId="77777777">
            <w:pPr>
              <w:rPr>
                <w:rFonts w:eastAsia="Calibri" w:cs="Calibri"/>
                <w:sz w:val="24"/>
                <w:szCs w:val="24"/>
              </w:rPr>
            </w:pPr>
          </w:p>
        </w:tc>
        <w:tc>
          <w:tcPr>
            <w:tcW w:w="9217" w:type="dxa"/>
          </w:tcPr>
          <w:p w:rsidRPr="00D634A6" w:rsidR="00352211" w:rsidP="7F22CF9A" w:rsidRDefault="00352211" w14:paraId="6135FF3B" w14:textId="7F30D1ED">
            <w:pPr>
              <w:rPr>
                <w:rFonts w:eastAsia="Calibri" w:cs="Calibri"/>
                <w:sz w:val="24"/>
                <w:szCs w:val="24"/>
              </w:rPr>
            </w:pPr>
            <w:r w:rsidRPr="00D634A6">
              <w:rPr>
                <w:rFonts w:eastAsia="Calibri" w:cs="Calibri"/>
                <w:sz w:val="24"/>
                <w:szCs w:val="24"/>
              </w:rPr>
              <w:t>Establish annual review and evaluation to drive improvements, monitor goals and progress, and address areas of development</w:t>
            </w:r>
          </w:p>
        </w:tc>
        <w:tc>
          <w:tcPr>
            <w:tcW w:w="2325" w:type="dxa"/>
          </w:tcPr>
          <w:p w:rsidRPr="00D634A6" w:rsidR="00352211" w:rsidP="7F22CF9A" w:rsidRDefault="00352211" w14:paraId="6F8D5445" w14:textId="17322CC2">
            <w:pPr>
              <w:rPr>
                <w:rFonts w:eastAsia="Calibri" w:cs="Calibri"/>
                <w:sz w:val="24"/>
                <w:szCs w:val="24"/>
              </w:rPr>
            </w:pPr>
            <w:r w:rsidRPr="00D634A6">
              <w:rPr>
                <w:rFonts w:eastAsia="Calibri" w:cs="Calibri"/>
                <w:sz w:val="24"/>
                <w:szCs w:val="24"/>
              </w:rPr>
              <w:t>2024/2025</w:t>
            </w:r>
          </w:p>
        </w:tc>
      </w:tr>
      <w:tr w:rsidRPr="00D634A6" w:rsidR="00352211" w:rsidTr="00EF7BE2" w14:paraId="0662DCB8" w14:textId="36B9CF09">
        <w:trPr>
          <w:trHeight w:val="840"/>
        </w:trPr>
        <w:tc>
          <w:tcPr>
            <w:tcW w:w="2405" w:type="dxa"/>
            <w:vMerge/>
            <w:shd w:val="clear" w:color="auto" w:fill="A8D08D" w:themeFill="accent6" w:themeFillTint="99"/>
          </w:tcPr>
          <w:p w:rsidRPr="00D634A6" w:rsidR="00352211" w:rsidP="7F22CF9A" w:rsidRDefault="00352211" w14:paraId="32BF7EAD" w14:textId="77777777">
            <w:pPr>
              <w:rPr>
                <w:rFonts w:eastAsia="Calibri" w:cs="Calibri"/>
                <w:sz w:val="24"/>
                <w:szCs w:val="24"/>
              </w:rPr>
            </w:pPr>
          </w:p>
        </w:tc>
        <w:tc>
          <w:tcPr>
            <w:tcW w:w="9217" w:type="dxa"/>
          </w:tcPr>
          <w:p w:rsidRPr="00D634A6" w:rsidR="00352211" w:rsidP="7F22CF9A" w:rsidRDefault="00352211" w14:paraId="6FA65002" w14:textId="06D19EA3">
            <w:pPr>
              <w:rPr>
                <w:rFonts w:eastAsia="Calibri" w:cs="Calibri"/>
                <w:sz w:val="24"/>
                <w:szCs w:val="24"/>
              </w:rPr>
            </w:pPr>
            <w:r w:rsidRPr="00D634A6">
              <w:rPr>
                <w:rFonts w:eastAsia="Calibri" w:cs="Calibri"/>
                <w:sz w:val="24"/>
                <w:szCs w:val="24"/>
              </w:rPr>
              <w:t>Develop policies for PPI including safeguarding, confidentiality, risk management, payment, complaints, lone working</w:t>
            </w:r>
          </w:p>
        </w:tc>
        <w:tc>
          <w:tcPr>
            <w:tcW w:w="2325" w:type="dxa"/>
          </w:tcPr>
          <w:p w:rsidRPr="00D634A6" w:rsidR="00352211" w:rsidP="7F22CF9A" w:rsidRDefault="00352211" w14:paraId="5A583E82" w14:textId="433FCB02">
            <w:pPr>
              <w:rPr>
                <w:rFonts w:eastAsia="Calibri" w:cs="Calibri"/>
                <w:sz w:val="24"/>
                <w:szCs w:val="24"/>
              </w:rPr>
            </w:pPr>
            <w:r w:rsidRPr="00D634A6">
              <w:rPr>
                <w:rFonts w:eastAsia="Calibri" w:cs="Calibri"/>
                <w:sz w:val="24"/>
                <w:szCs w:val="24"/>
              </w:rPr>
              <w:t>2024/2025</w:t>
            </w:r>
          </w:p>
        </w:tc>
      </w:tr>
    </w:tbl>
    <w:p w:rsidRPr="00D634A6" w:rsidR="007256CD" w:rsidRDefault="007256CD" w14:paraId="6211B65D" w14:textId="5C8DEF6A">
      <w:pPr>
        <w:rPr>
          <w:rFonts w:eastAsia="Calibri" w:cs="Calibri"/>
          <w:color w:val="5B9BD5" w:themeColor="accent1"/>
          <w:sz w:val="24"/>
          <w:szCs w:val="24"/>
        </w:rPr>
        <w:sectPr w:rsidRPr="00D634A6" w:rsidR="007256CD" w:rsidSect="007256CD">
          <w:pgSz w:w="16838" w:h="11906" w:orient="landscape"/>
          <w:pgMar w:top="1440" w:right="1440" w:bottom="1440" w:left="1440" w:header="709" w:footer="709" w:gutter="0"/>
          <w:cols w:space="708"/>
          <w:docGrid w:linePitch="360"/>
        </w:sectPr>
      </w:pPr>
    </w:p>
    <w:p w:rsidRPr="00D634A6" w:rsidR="00657C34" w:rsidP="001E5ADE" w:rsidRDefault="007256CD" w14:paraId="319CE1B0" w14:textId="65ADC74D">
      <w:pPr>
        <w:pStyle w:val="Heading2"/>
        <w:rPr>
          <w:rFonts w:cs="Calibri" w:asciiTheme="minorHAnsi" w:hAnsiTheme="minorHAnsi"/>
          <w:sz w:val="28"/>
          <w:szCs w:val="28"/>
        </w:rPr>
      </w:pPr>
      <w:bookmarkStart w:name="_Toc196990186" w:id="19"/>
      <w:r w:rsidRPr="00D634A6">
        <w:rPr>
          <w:rFonts w:cs="Calibri" w:asciiTheme="minorHAnsi" w:hAnsiTheme="minorHAnsi"/>
          <w:sz w:val="28"/>
          <w:szCs w:val="28"/>
        </w:rPr>
        <w:lastRenderedPageBreak/>
        <w:t xml:space="preserve">8 </w:t>
      </w:r>
      <w:r w:rsidRPr="00D634A6" w:rsidR="00657C34">
        <w:rPr>
          <w:rFonts w:cs="Calibri" w:asciiTheme="minorHAnsi" w:hAnsiTheme="minorHAnsi"/>
          <w:sz w:val="28"/>
          <w:szCs w:val="28"/>
        </w:rPr>
        <w:t>Accountability and reporting</w:t>
      </w:r>
      <w:bookmarkEnd w:id="19"/>
    </w:p>
    <w:p w:rsidRPr="00D634A6" w:rsidR="00DB01D5" w:rsidP="00DB01D5" w:rsidRDefault="0050216F" w14:paraId="34A959D9" w14:textId="591F90B9">
      <w:pPr>
        <w:rPr>
          <w:rFonts w:cs="Calibri"/>
          <w:sz w:val="24"/>
          <w:szCs w:val="24"/>
        </w:rPr>
      </w:pPr>
      <w:r w:rsidRPr="00D634A6">
        <w:rPr>
          <w:rFonts w:cs="Calibri"/>
          <w:sz w:val="24"/>
          <w:szCs w:val="24"/>
        </w:rPr>
        <w:t>All</w:t>
      </w:r>
      <w:r w:rsidRPr="00D634A6" w:rsidR="00246BE2">
        <w:rPr>
          <w:rFonts w:cs="Calibri"/>
          <w:sz w:val="24"/>
          <w:szCs w:val="24"/>
        </w:rPr>
        <w:t xml:space="preserve"> research theme groups have PPIE co-ordinator representation, with the PPIE Action Plan being review</w:t>
      </w:r>
      <w:r w:rsidRPr="00D634A6">
        <w:rPr>
          <w:rFonts w:cs="Calibri"/>
          <w:sz w:val="24"/>
          <w:szCs w:val="24"/>
        </w:rPr>
        <w:t>ed</w:t>
      </w:r>
      <w:r w:rsidRPr="00D634A6" w:rsidR="00246BE2">
        <w:rPr>
          <w:rFonts w:cs="Calibri"/>
          <w:sz w:val="24"/>
          <w:szCs w:val="24"/>
        </w:rPr>
        <w:t xml:space="preserve"> 6</w:t>
      </w:r>
      <w:r w:rsidRPr="00D634A6" w:rsidR="004C1138">
        <w:rPr>
          <w:rFonts w:cs="Calibri"/>
          <w:sz w:val="24"/>
          <w:szCs w:val="24"/>
        </w:rPr>
        <w:t xml:space="preserve"> </w:t>
      </w:r>
      <w:r w:rsidRPr="00D634A6" w:rsidR="00246BE2">
        <w:rPr>
          <w:rFonts w:cs="Calibri"/>
          <w:sz w:val="24"/>
          <w:szCs w:val="24"/>
        </w:rPr>
        <w:t xml:space="preserve">monthly within the </w:t>
      </w:r>
      <w:r w:rsidRPr="00D634A6" w:rsidR="004C1138">
        <w:rPr>
          <w:rFonts w:cs="Calibri"/>
          <w:sz w:val="24"/>
          <w:szCs w:val="24"/>
        </w:rPr>
        <w:t>overarching</w:t>
      </w:r>
      <w:r w:rsidRPr="00D634A6" w:rsidR="00F31F11">
        <w:rPr>
          <w:rFonts w:cs="Calibri"/>
          <w:sz w:val="24"/>
          <w:szCs w:val="24"/>
        </w:rPr>
        <w:t xml:space="preserve"> Project Management Group</w:t>
      </w:r>
      <w:r w:rsidRPr="00D634A6">
        <w:rPr>
          <w:rFonts w:cs="Calibri"/>
          <w:sz w:val="24"/>
          <w:szCs w:val="24"/>
        </w:rPr>
        <w:t>.</w:t>
      </w:r>
      <w:r w:rsidRPr="00D634A6" w:rsidR="00F31F11">
        <w:rPr>
          <w:rFonts w:cs="Calibri"/>
          <w:sz w:val="24"/>
          <w:szCs w:val="24"/>
        </w:rPr>
        <w:t xml:space="preserve"> </w:t>
      </w:r>
      <w:r w:rsidRPr="00D634A6">
        <w:rPr>
          <w:rFonts w:cs="Calibri"/>
          <w:sz w:val="24"/>
          <w:szCs w:val="24"/>
        </w:rPr>
        <w:t>R</w:t>
      </w:r>
      <w:r w:rsidRPr="00D634A6" w:rsidR="00F31F11">
        <w:rPr>
          <w:rFonts w:cs="Calibri"/>
          <w:sz w:val="24"/>
          <w:szCs w:val="24"/>
        </w:rPr>
        <w:t>eports</w:t>
      </w:r>
      <w:r w:rsidRPr="00D634A6" w:rsidR="004C1138">
        <w:rPr>
          <w:rFonts w:cs="Calibri"/>
          <w:sz w:val="24"/>
          <w:szCs w:val="24"/>
        </w:rPr>
        <w:t xml:space="preserve"> </w:t>
      </w:r>
      <w:r w:rsidRPr="00D634A6">
        <w:rPr>
          <w:rFonts w:cs="Calibri"/>
          <w:sz w:val="24"/>
          <w:szCs w:val="24"/>
        </w:rPr>
        <w:t xml:space="preserve">will </w:t>
      </w:r>
      <w:r w:rsidRPr="00D634A6" w:rsidR="004C1138">
        <w:rPr>
          <w:rFonts w:cs="Calibri"/>
          <w:sz w:val="24"/>
          <w:szCs w:val="24"/>
        </w:rPr>
        <w:t>also</w:t>
      </w:r>
      <w:r w:rsidRPr="00D634A6" w:rsidR="00F31F11">
        <w:rPr>
          <w:rFonts w:cs="Calibri"/>
          <w:sz w:val="24"/>
          <w:szCs w:val="24"/>
        </w:rPr>
        <w:t xml:space="preserve"> be received by the Centre for Addiction and Mental Health </w:t>
      </w:r>
      <w:r w:rsidRPr="00D634A6" w:rsidR="005215CE">
        <w:rPr>
          <w:rFonts w:cs="Calibri"/>
          <w:sz w:val="24"/>
          <w:szCs w:val="24"/>
        </w:rPr>
        <w:t>Research Independent Ste</w:t>
      </w:r>
      <w:r w:rsidRPr="00D634A6" w:rsidR="008E63FC">
        <w:rPr>
          <w:rFonts w:cs="Calibri"/>
          <w:sz w:val="24"/>
          <w:szCs w:val="24"/>
        </w:rPr>
        <w:t>e</w:t>
      </w:r>
      <w:r w:rsidRPr="00D634A6" w:rsidR="005215CE">
        <w:rPr>
          <w:rFonts w:cs="Calibri"/>
          <w:sz w:val="24"/>
          <w:szCs w:val="24"/>
        </w:rPr>
        <w:t xml:space="preserve">ring Committee. </w:t>
      </w:r>
      <w:r w:rsidRPr="00D634A6">
        <w:rPr>
          <w:rFonts w:cs="Calibri"/>
          <w:sz w:val="24"/>
          <w:szCs w:val="24"/>
        </w:rPr>
        <w:t xml:space="preserve">Additionally, </w:t>
      </w:r>
      <w:r w:rsidRPr="00D634A6" w:rsidR="005215CE">
        <w:rPr>
          <w:rFonts w:cs="Calibri"/>
          <w:sz w:val="24"/>
          <w:szCs w:val="24"/>
        </w:rPr>
        <w:t>CAMHR PPIE</w:t>
      </w:r>
      <w:r w:rsidRPr="00D634A6">
        <w:rPr>
          <w:rFonts w:cs="Calibri"/>
          <w:sz w:val="24"/>
          <w:szCs w:val="24"/>
        </w:rPr>
        <w:t xml:space="preserve"> Co-ordinators</w:t>
      </w:r>
      <w:r w:rsidRPr="00D634A6" w:rsidR="005215CE">
        <w:rPr>
          <w:rFonts w:cs="Calibri"/>
          <w:sz w:val="24"/>
          <w:szCs w:val="24"/>
        </w:rPr>
        <w:t xml:space="preserve"> will </w:t>
      </w:r>
      <w:r w:rsidRPr="00D634A6">
        <w:rPr>
          <w:rFonts w:cs="Calibri"/>
          <w:sz w:val="24"/>
          <w:szCs w:val="24"/>
        </w:rPr>
        <w:t>pro</w:t>
      </w:r>
      <w:r w:rsidRPr="00D634A6" w:rsidR="00695B1F">
        <w:rPr>
          <w:rFonts w:cs="Calibri"/>
          <w:sz w:val="24"/>
          <w:szCs w:val="24"/>
        </w:rPr>
        <w:t xml:space="preserve">vide </w:t>
      </w:r>
      <w:r w:rsidRPr="00D634A6" w:rsidR="005215CE">
        <w:rPr>
          <w:rFonts w:cs="Calibri"/>
          <w:sz w:val="24"/>
          <w:szCs w:val="24"/>
        </w:rPr>
        <w:t>update</w:t>
      </w:r>
      <w:r w:rsidRPr="00D634A6" w:rsidR="00695B1F">
        <w:rPr>
          <w:rFonts w:cs="Calibri"/>
          <w:sz w:val="24"/>
          <w:szCs w:val="24"/>
        </w:rPr>
        <w:t>s to</w:t>
      </w:r>
      <w:r w:rsidRPr="00D634A6" w:rsidR="005215CE">
        <w:rPr>
          <w:rFonts w:cs="Calibri"/>
          <w:sz w:val="24"/>
          <w:szCs w:val="24"/>
        </w:rPr>
        <w:t xml:space="preserve"> the ICAHR PPIE Committee</w:t>
      </w:r>
      <w:r w:rsidRPr="00D634A6" w:rsidR="004C1138">
        <w:rPr>
          <w:rFonts w:cs="Calibri"/>
          <w:sz w:val="24"/>
          <w:szCs w:val="24"/>
        </w:rPr>
        <w:t>.</w:t>
      </w:r>
      <w:r w:rsidRPr="00D634A6" w:rsidR="00246BE2">
        <w:rPr>
          <w:rFonts w:cs="Calibri"/>
          <w:sz w:val="24"/>
          <w:szCs w:val="24"/>
        </w:rPr>
        <w:t xml:space="preserve"> </w:t>
      </w:r>
      <w:r w:rsidRPr="00D634A6" w:rsidR="001243F7">
        <w:rPr>
          <w:rFonts w:cs="Calibri"/>
          <w:sz w:val="24"/>
          <w:szCs w:val="24"/>
        </w:rPr>
        <w:t>We will provide a range of opportunities for the public to be involved in feedback sessions, such as teatime talks, webinars, and attending community groups. This will ensure those who have taken part in PPI activities understand what has been done with the information they have provided and the impact of this. It will also allow those involved to provide any additional feedback on their public involvement experiences.</w:t>
      </w:r>
    </w:p>
    <w:p w:rsidRPr="00D634A6" w:rsidR="001243F7" w:rsidP="00DB01D5" w:rsidRDefault="001243F7" w14:paraId="57D01B8F" w14:textId="03BC0F6B">
      <w:pPr>
        <w:rPr>
          <w:rFonts w:cs="Calibri"/>
          <w:sz w:val="24"/>
          <w:szCs w:val="24"/>
        </w:rPr>
      </w:pPr>
      <w:r w:rsidRPr="00D634A6">
        <w:rPr>
          <w:rFonts w:cs="Calibri"/>
          <w:sz w:val="24"/>
          <w:szCs w:val="24"/>
        </w:rPr>
        <w:t>To ensure that the PPIE activities are sustained, we have a separate budget within CAMHR that is monitored by PPIE Co-ordinators and feeds into the finance reporting structure for the centre.</w:t>
      </w:r>
    </w:p>
    <w:p w:rsidRPr="00D634A6" w:rsidR="002A6083" w:rsidP="001E5ADE" w:rsidRDefault="00657C34" w14:paraId="09B9DD8F" w14:textId="7FC31F20">
      <w:pPr>
        <w:pStyle w:val="Heading2"/>
        <w:rPr>
          <w:rFonts w:cs="Calibri" w:asciiTheme="minorHAnsi" w:hAnsiTheme="minorHAnsi"/>
          <w:sz w:val="28"/>
          <w:szCs w:val="28"/>
        </w:rPr>
      </w:pPr>
      <w:bookmarkStart w:name="_Toc196990187" w:id="20"/>
      <w:r w:rsidRPr="00D634A6">
        <w:rPr>
          <w:rFonts w:cs="Calibri" w:asciiTheme="minorHAnsi" w:hAnsiTheme="minorHAnsi"/>
          <w:sz w:val="28"/>
          <w:szCs w:val="28"/>
        </w:rPr>
        <w:t>9 Further information</w:t>
      </w:r>
      <w:bookmarkEnd w:id="20"/>
    </w:p>
    <w:p w:rsidRPr="00D634A6" w:rsidR="008A12DD" w:rsidP="008A12DD" w:rsidRDefault="008A12DD" w14:paraId="2A7DC0C7" w14:textId="38F35688">
      <w:pPr>
        <w:rPr>
          <w:rFonts w:cs="Calibri"/>
          <w:sz w:val="24"/>
          <w:szCs w:val="24"/>
        </w:rPr>
      </w:pPr>
      <w:r w:rsidRPr="00D634A6">
        <w:rPr>
          <w:rFonts w:cs="Calibri"/>
          <w:sz w:val="24"/>
          <w:szCs w:val="24"/>
        </w:rPr>
        <w:t>For more information about this strategy, please contact:</w:t>
      </w:r>
    </w:p>
    <w:p w:rsidRPr="00D634A6" w:rsidR="008A12DD" w:rsidP="008A12DD" w:rsidRDefault="008A12DD" w14:paraId="6A85EDEE" w14:textId="5519FA83">
      <w:pPr>
        <w:pStyle w:val="ListParagraph"/>
        <w:numPr>
          <w:ilvl w:val="0"/>
          <w:numId w:val="12"/>
        </w:numPr>
        <w:rPr>
          <w:rFonts w:cs="Calibri"/>
          <w:sz w:val="24"/>
          <w:szCs w:val="24"/>
        </w:rPr>
      </w:pPr>
      <w:r w:rsidRPr="00D634A6">
        <w:rPr>
          <w:rFonts w:cs="Calibri"/>
          <w:sz w:val="24"/>
          <w:szCs w:val="24"/>
        </w:rPr>
        <w:t>Ayisja Moss (</w:t>
      </w:r>
      <w:r w:rsidRPr="00D634A6" w:rsidR="00D45BDD">
        <w:rPr>
          <w:rFonts w:cs="Calibri"/>
          <w:sz w:val="24"/>
          <w:szCs w:val="24"/>
        </w:rPr>
        <w:t>Y</w:t>
      </w:r>
      <w:r w:rsidRPr="00D634A6">
        <w:rPr>
          <w:rFonts w:cs="Calibri"/>
          <w:sz w:val="24"/>
          <w:szCs w:val="24"/>
        </w:rPr>
        <w:t xml:space="preserve">oung </w:t>
      </w:r>
      <w:r w:rsidRPr="00D634A6" w:rsidR="00D45BDD">
        <w:rPr>
          <w:rFonts w:cs="Calibri"/>
          <w:sz w:val="24"/>
          <w:szCs w:val="24"/>
        </w:rPr>
        <w:t>P</w:t>
      </w:r>
      <w:r w:rsidRPr="00D634A6">
        <w:rPr>
          <w:rFonts w:cs="Calibri"/>
          <w:sz w:val="24"/>
          <w:szCs w:val="24"/>
        </w:rPr>
        <w:t>eople) or Sarah Capes (</w:t>
      </w:r>
      <w:r w:rsidRPr="00D634A6" w:rsidR="00D45BDD">
        <w:rPr>
          <w:rFonts w:cs="Calibri"/>
          <w:sz w:val="24"/>
          <w:szCs w:val="24"/>
        </w:rPr>
        <w:t>A</w:t>
      </w:r>
      <w:r w:rsidRPr="00D634A6">
        <w:rPr>
          <w:rFonts w:cs="Calibri"/>
          <w:sz w:val="24"/>
          <w:szCs w:val="24"/>
        </w:rPr>
        <w:t xml:space="preserve">dults) on </w:t>
      </w:r>
      <w:hyperlink w:history="1" r:id="rId31">
        <w:r w:rsidRPr="00D634A6" w:rsidR="00557551">
          <w:rPr>
            <w:rStyle w:val="Hyperlink"/>
            <w:rFonts w:cs="Calibri"/>
            <w:sz w:val="24"/>
            <w:szCs w:val="24"/>
          </w:rPr>
          <w:t>CAMHR_PPI@hull.ac.uk</w:t>
        </w:r>
      </w:hyperlink>
    </w:p>
    <w:p w:rsidRPr="00D634A6" w:rsidR="00557551" w:rsidP="00330944" w:rsidRDefault="00330944" w14:paraId="137C48DF" w14:textId="2F92E76C">
      <w:pPr>
        <w:pStyle w:val="Heading2"/>
        <w:rPr>
          <w:rFonts w:cs="Calibri" w:asciiTheme="minorHAnsi" w:hAnsiTheme="minorHAnsi"/>
          <w:sz w:val="24"/>
          <w:szCs w:val="24"/>
        </w:rPr>
      </w:pPr>
      <w:bookmarkStart w:name="_Toc196990188" w:id="21"/>
      <w:r w:rsidRPr="00D634A6">
        <w:rPr>
          <w:rFonts w:cs="Calibri" w:asciiTheme="minorHAnsi" w:hAnsiTheme="minorHAnsi"/>
          <w:sz w:val="24"/>
          <w:szCs w:val="24"/>
        </w:rPr>
        <w:t>9.1 Contributors</w:t>
      </w:r>
      <w:bookmarkEnd w:id="21"/>
    </w:p>
    <w:p w:rsidRPr="00D634A6" w:rsidR="00330944" w:rsidP="00330944" w:rsidRDefault="00330944" w14:paraId="149FBF7C" w14:textId="1538D6AE">
      <w:pPr>
        <w:pStyle w:val="ListParagraph"/>
        <w:numPr>
          <w:ilvl w:val="0"/>
          <w:numId w:val="12"/>
        </w:numPr>
        <w:rPr>
          <w:rFonts w:cs="Calibri"/>
          <w:sz w:val="24"/>
          <w:szCs w:val="24"/>
        </w:rPr>
      </w:pPr>
      <w:r w:rsidRPr="00D634A6">
        <w:rPr>
          <w:rFonts w:cs="Calibri"/>
          <w:sz w:val="24"/>
          <w:szCs w:val="24"/>
        </w:rPr>
        <w:t>Lead Authors – Ayisja Moss and Sarah Capes, PPIE Co-ordinators, Centre for Addiction and Mental Health Research</w:t>
      </w:r>
    </w:p>
    <w:p w:rsidRPr="00D634A6" w:rsidR="00330944" w:rsidP="00330944" w:rsidRDefault="00330944" w14:paraId="0E4B096B" w14:textId="7B26A548">
      <w:pPr>
        <w:rPr>
          <w:rFonts w:cs="Calibri"/>
          <w:sz w:val="24"/>
          <w:szCs w:val="24"/>
        </w:rPr>
      </w:pPr>
      <w:r w:rsidRPr="00D634A6">
        <w:rPr>
          <w:rFonts w:cs="Calibri"/>
          <w:sz w:val="24"/>
          <w:szCs w:val="24"/>
        </w:rPr>
        <w:t>The following individuals contributed to the development of this strategy:</w:t>
      </w:r>
    </w:p>
    <w:p w:rsidRPr="00D634A6" w:rsidR="00330944" w:rsidP="00330944" w:rsidRDefault="00330944" w14:paraId="44F91473" w14:textId="0CFCD043">
      <w:pPr>
        <w:pStyle w:val="ListParagraph"/>
        <w:numPr>
          <w:ilvl w:val="0"/>
          <w:numId w:val="12"/>
        </w:numPr>
        <w:rPr>
          <w:rFonts w:cs="Calibri"/>
          <w:sz w:val="24"/>
          <w:szCs w:val="24"/>
        </w:rPr>
      </w:pPr>
      <w:r w:rsidRPr="00D634A6">
        <w:rPr>
          <w:rFonts w:cs="Calibri"/>
          <w:sz w:val="24"/>
          <w:szCs w:val="24"/>
        </w:rPr>
        <w:t>Helen Roberts, PPI Co-ordinator, Involve Hull</w:t>
      </w:r>
    </w:p>
    <w:p w:rsidRPr="00D634A6" w:rsidR="00330944" w:rsidP="00330944" w:rsidRDefault="00330944" w14:paraId="5AD1197E" w14:textId="2FFB96E3">
      <w:pPr>
        <w:pStyle w:val="ListParagraph"/>
        <w:numPr>
          <w:ilvl w:val="0"/>
          <w:numId w:val="12"/>
        </w:numPr>
        <w:rPr>
          <w:rFonts w:cs="Calibri"/>
          <w:sz w:val="24"/>
          <w:szCs w:val="24"/>
        </w:rPr>
      </w:pPr>
      <w:r w:rsidRPr="00D634A6">
        <w:rPr>
          <w:rFonts w:cs="Calibri"/>
          <w:sz w:val="24"/>
          <w:szCs w:val="24"/>
        </w:rPr>
        <w:t>Professor Thomas Phillips, Director of the Centre for Addiction and Mental Health Research and Professor of Nursing</w:t>
      </w:r>
    </w:p>
    <w:p w:rsidRPr="00D634A6" w:rsidR="00330944" w:rsidP="00330944" w:rsidRDefault="00330944" w14:paraId="780F2BF6" w14:textId="26519E8D">
      <w:pPr>
        <w:pStyle w:val="ListParagraph"/>
        <w:numPr>
          <w:ilvl w:val="0"/>
          <w:numId w:val="12"/>
        </w:numPr>
        <w:rPr>
          <w:rFonts w:cs="Calibri"/>
          <w:sz w:val="24"/>
          <w:szCs w:val="24"/>
        </w:rPr>
      </w:pPr>
      <w:r w:rsidRPr="00D634A6">
        <w:rPr>
          <w:rFonts w:cs="Calibri"/>
          <w:sz w:val="24"/>
          <w:szCs w:val="24"/>
        </w:rPr>
        <w:t>Dr Philippa Case, Senior Research Fellow</w:t>
      </w:r>
    </w:p>
    <w:p w:rsidRPr="00D634A6" w:rsidR="00330944" w:rsidP="00330944" w:rsidRDefault="00330944" w14:paraId="3905EFC6" w14:textId="23654860">
      <w:pPr>
        <w:pStyle w:val="ListParagraph"/>
        <w:numPr>
          <w:ilvl w:val="0"/>
          <w:numId w:val="12"/>
        </w:numPr>
        <w:rPr>
          <w:rFonts w:cs="Calibri"/>
          <w:sz w:val="24"/>
          <w:szCs w:val="24"/>
        </w:rPr>
      </w:pPr>
      <w:r w:rsidRPr="00D634A6">
        <w:rPr>
          <w:rFonts w:cs="Calibri"/>
          <w:sz w:val="24"/>
          <w:szCs w:val="24"/>
        </w:rPr>
        <w:t>Dr Rachel Coleman and Dr Tyler Mills, Research Fellows</w:t>
      </w:r>
    </w:p>
    <w:p w:rsidRPr="00D634A6" w:rsidR="00330944" w:rsidP="00330944" w:rsidRDefault="00330944" w14:paraId="455DEC47" w14:textId="692A3B77">
      <w:pPr>
        <w:pStyle w:val="ListParagraph"/>
        <w:numPr>
          <w:ilvl w:val="0"/>
          <w:numId w:val="12"/>
        </w:numPr>
        <w:rPr>
          <w:rFonts w:cs="Calibri"/>
          <w:sz w:val="24"/>
          <w:szCs w:val="24"/>
        </w:rPr>
      </w:pPr>
      <w:r w:rsidRPr="00D634A6">
        <w:rPr>
          <w:rFonts w:cs="Calibri"/>
          <w:sz w:val="24"/>
          <w:szCs w:val="24"/>
        </w:rPr>
        <w:t>Professor Judith Cohen, Co-director of the Centre for Addiction and Mental Health Research, Director of Hull Health Trials Unit</w:t>
      </w:r>
    </w:p>
    <w:p w:rsidRPr="00D634A6" w:rsidR="00330944" w:rsidP="00330944" w:rsidRDefault="00330944" w14:paraId="4A956B4D" w14:textId="1A86EC2B">
      <w:pPr>
        <w:pStyle w:val="ListParagraph"/>
        <w:numPr>
          <w:ilvl w:val="0"/>
          <w:numId w:val="12"/>
        </w:numPr>
        <w:rPr>
          <w:rFonts w:cs="Calibri"/>
          <w:sz w:val="24"/>
          <w:szCs w:val="24"/>
        </w:rPr>
      </w:pPr>
      <w:r w:rsidRPr="00D634A6">
        <w:rPr>
          <w:rFonts w:cs="Calibri"/>
          <w:sz w:val="24"/>
          <w:szCs w:val="24"/>
        </w:rPr>
        <w:t>Alison Sharpe, Public Co-Applicant</w:t>
      </w:r>
    </w:p>
    <w:p w:rsidRPr="00D634A6" w:rsidR="0036297F" w:rsidP="00330944" w:rsidRDefault="00330944" w14:paraId="4E82D8AC" w14:textId="586D5F04">
      <w:pPr>
        <w:pStyle w:val="ListParagraph"/>
        <w:numPr>
          <w:ilvl w:val="0"/>
          <w:numId w:val="12"/>
        </w:numPr>
        <w:rPr>
          <w:rFonts w:cs="Calibri"/>
          <w:sz w:val="24"/>
          <w:szCs w:val="24"/>
        </w:rPr>
      </w:pPr>
      <w:r w:rsidRPr="00D634A6">
        <w:rPr>
          <w:rFonts w:cs="Calibri"/>
          <w:sz w:val="24"/>
          <w:szCs w:val="24"/>
        </w:rPr>
        <w:t>Members of Involve Hull, Patient and Public Involvement Network</w:t>
      </w:r>
    </w:p>
    <w:p w:rsidRPr="00D634A6" w:rsidR="00F705D5" w:rsidP="00330944" w:rsidRDefault="00F705D5" w14:paraId="5CD0518B" w14:textId="54DA1A8B">
      <w:pPr>
        <w:pStyle w:val="ListParagraph"/>
        <w:numPr>
          <w:ilvl w:val="0"/>
          <w:numId w:val="12"/>
        </w:numPr>
        <w:rPr>
          <w:rFonts w:cs="Calibri"/>
          <w:sz w:val="24"/>
          <w:szCs w:val="24"/>
        </w:rPr>
      </w:pPr>
      <w:r w:rsidRPr="00D634A6">
        <w:rPr>
          <w:rFonts w:cs="Calibri"/>
          <w:sz w:val="24"/>
          <w:szCs w:val="24"/>
        </w:rPr>
        <w:t xml:space="preserve">Document was </w:t>
      </w:r>
      <w:r w:rsidRPr="00D634A6" w:rsidR="002224BB">
        <w:rPr>
          <w:rFonts w:cs="Calibri"/>
          <w:sz w:val="24"/>
          <w:szCs w:val="24"/>
        </w:rPr>
        <w:t>reviewed</w:t>
      </w:r>
      <w:r w:rsidRPr="00D634A6">
        <w:rPr>
          <w:rFonts w:cs="Calibri"/>
          <w:sz w:val="24"/>
          <w:szCs w:val="24"/>
        </w:rPr>
        <w:t xml:space="preserve"> by CAMHR Programme Management Group</w:t>
      </w:r>
      <w:r w:rsidRPr="00D634A6" w:rsidR="002224BB">
        <w:rPr>
          <w:rFonts w:cs="Calibri"/>
          <w:sz w:val="24"/>
          <w:szCs w:val="24"/>
        </w:rPr>
        <w:t xml:space="preserve"> and NIHR Mental Health Research </w:t>
      </w:r>
      <w:r w:rsidRPr="00D634A6" w:rsidR="00EC154A">
        <w:rPr>
          <w:rFonts w:cs="Calibri"/>
          <w:sz w:val="24"/>
          <w:szCs w:val="24"/>
        </w:rPr>
        <w:t>Group oversight team</w:t>
      </w:r>
      <w:r w:rsidRPr="00D634A6">
        <w:rPr>
          <w:rFonts w:cs="Calibri"/>
          <w:sz w:val="24"/>
          <w:szCs w:val="24"/>
        </w:rPr>
        <w:t xml:space="preserve"> </w:t>
      </w:r>
    </w:p>
    <w:p w:rsidRPr="00D634A6" w:rsidR="0036297F" w:rsidRDefault="0036297F" w14:paraId="76E30A5F" w14:textId="77777777">
      <w:pPr>
        <w:rPr>
          <w:rFonts w:cs="Calibri"/>
          <w:sz w:val="24"/>
          <w:szCs w:val="24"/>
        </w:rPr>
      </w:pPr>
      <w:r w:rsidRPr="00D634A6">
        <w:rPr>
          <w:rFonts w:cs="Calibri"/>
          <w:sz w:val="24"/>
          <w:szCs w:val="24"/>
        </w:rPr>
        <w:br w:type="page"/>
      </w:r>
    </w:p>
    <w:p w:rsidRPr="00D634A6" w:rsidR="0036297F" w:rsidP="00A23874" w:rsidRDefault="0036297F" w14:paraId="695B4697" w14:textId="2A8D1515">
      <w:pPr>
        <w:pStyle w:val="Heading2"/>
        <w:rPr>
          <w:rFonts w:cs="Calibri" w:asciiTheme="minorHAnsi" w:hAnsiTheme="minorHAnsi"/>
          <w:sz w:val="28"/>
          <w:szCs w:val="28"/>
        </w:rPr>
      </w:pPr>
      <w:bookmarkStart w:name="_Toc196990189" w:id="22"/>
      <w:r w:rsidRPr="00D634A6">
        <w:rPr>
          <w:rFonts w:cs="Calibri" w:asciiTheme="minorHAnsi" w:hAnsiTheme="minorHAnsi"/>
          <w:sz w:val="28"/>
          <w:szCs w:val="28"/>
        </w:rPr>
        <w:lastRenderedPageBreak/>
        <w:t>Target Organisations</w:t>
      </w:r>
      <w:bookmarkEnd w:id="22"/>
    </w:p>
    <w:p w:rsidRPr="00D634A6" w:rsidR="00A23874" w:rsidP="00A23874" w:rsidRDefault="00A23874" w14:paraId="09996997" w14:textId="3AC81DB1">
      <w:pPr>
        <w:pStyle w:val="ListParagraph"/>
        <w:numPr>
          <w:ilvl w:val="0"/>
          <w:numId w:val="22"/>
        </w:numPr>
        <w:rPr>
          <w:rFonts w:cs="Calibri"/>
          <w:sz w:val="24"/>
          <w:szCs w:val="24"/>
        </w:rPr>
      </w:pPr>
      <w:r w:rsidRPr="00D634A6">
        <w:rPr>
          <w:rFonts w:cs="Calibri"/>
          <w:sz w:val="24"/>
          <w:szCs w:val="24"/>
        </w:rPr>
        <w:t>Humber &amp; North Yorkshire Integrated Care Board</w:t>
      </w:r>
    </w:p>
    <w:p w:rsidRPr="00D634A6" w:rsidR="00A23874" w:rsidP="00A23874" w:rsidRDefault="00A23874" w14:paraId="586718E7" w14:textId="4C488659">
      <w:pPr>
        <w:pStyle w:val="ListParagraph"/>
        <w:numPr>
          <w:ilvl w:val="0"/>
          <w:numId w:val="22"/>
        </w:numPr>
        <w:rPr>
          <w:rFonts w:cs="Calibri"/>
          <w:sz w:val="24"/>
          <w:szCs w:val="24"/>
        </w:rPr>
      </w:pPr>
      <w:r w:rsidRPr="00D634A6">
        <w:rPr>
          <w:rFonts w:cs="Calibri"/>
          <w:sz w:val="24"/>
          <w:szCs w:val="24"/>
        </w:rPr>
        <w:t>Addiction Services</w:t>
      </w:r>
    </w:p>
    <w:p w:rsidRPr="00D634A6" w:rsidR="00A23874" w:rsidP="00A23874" w:rsidRDefault="00A23874" w14:paraId="427BD9CD" w14:textId="4877441D">
      <w:pPr>
        <w:pStyle w:val="ListParagraph"/>
        <w:numPr>
          <w:ilvl w:val="0"/>
          <w:numId w:val="22"/>
        </w:numPr>
        <w:rPr>
          <w:rFonts w:cs="Calibri"/>
          <w:sz w:val="24"/>
          <w:szCs w:val="24"/>
        </w:rPr>
      </w:pPr>
      <w:r w:rsidRPr="00D634A6">
        <w:rPr>
          <w:rFonts w:cs="Calibri"/>
          <w:sz w:val="24"/>
          <w:szCs w:val="24"/>
        </w:rPr>
        <w:t>Mental Health Services</w:t>
      </w:r>
    </w:p>
    <w:p w:rsidRPr="00D634A6" w:rsidR="00A23874" w:rsidP="00A23874" w:rsidRDefault="00A23874" w14:paraId="2BA78DAC" w14:textId="14CB3F3A">
      <w:pPr>
        <w:pStyle w:val="ListParagraph"/>
        <w:numPr>
          <w:ilvl w:val="0"/>
          <w:numId w:val="22"/>
        </w:numPr>
        <w:rPr>
          <w:rFonts w:cs="Calibri"/>
          <w:sz w:val="24"/>
          <w:szCs w:val="24"/>
        </w:rPr>
      </w:pPr>
      <w:r w:rsidRPr="00D634A6">
        <w:rPr>
          <w:rFonts w:cs="Calibri"/>
          <w:sz w:val="24"/>
          <w:szCs w:val="24"/>
        </w:rPr>
        <w:t>Commissioners</w:t>
      </w:r>
    </w:p>
    <w:p w:rsidRPr="00D634A6" w:rsidR="00A23874" w:rsidP="00A23874" w:rsidRDefault="00A23874" w14:paraId="0423B183" w14:textId="22947EAC">
      <w:pPr>
        <w:pStyle w:val="ListParagraph"/>
        <w:numPr>
          <w:ilvl w:val="0"/>
          <w:numId w:val="22"/>
        </w:numPr>
        <w:rPr>
          <w:rFonts w:cs="Calibri"/>
          <w:sz w:val="24"/>
          <w:szCs w:val="24"/>
        </w:rPr>
      </w:pPr>
      <w:r w:rsidRPr="00D634A6">
        <w:rPr>
          <w:rFonts w:cs="Calibri"/>
          <w:sz w:val="24"/>
          <w:szCs w:val="24"/>
        </w:rPr>
        <w:t>NHS Humber &amp; North Yorkshire Trust</w:t>
      </w:r>
    </w:p>
    <w:p w:rsidRPr="00D634A6" w:rsidR="008907B4" w:rsidP="00A23874" w:rsidRDefault="008907B4" w14:paraId="508C1812" w14:textId="6E5AC9C7">
      <w:pPr>
        <w:pStyle w:val="ListParagraph"/>
        <w:numPr>
          <w:ilvl w:val="0"/>
          <w:numId w:val="22"/>
        </w:numPr>
        <w:rPr>
          <w:rFonts w:cs="Calibri"/>
          <w:sz w:val="24"/>
          <w:szCs w:val="24"/>
        </w:rPr>
      </w:pPr>
      <w:r w:rsidRPr="00D634A6">
        <w:rPr>
          <w:rFonts w:cs="Calibri"/>
          <w:sz w:val="24"/>
          <w:szCs w:val="24"/>
        </w:rPr>
        <w:t>Local Authority Youth and Adult Services</w:t>
      </w:r>
    </w:p>
    <w:p w:rsidRPr="00D634A6" w:rsidR="00A23874" w:rsidP="00A23874" w:rsidRDefault="00A23874" w14:paraId="7842CC16" w14:textId="3C876259">
      <w:pPr>
        <w:pStyle w:val="ListParagraph"/>
        <w:numPr>
          <w:ilvl w:val="0"/>
          <w:numId w:val="22"/>
        </w:numPr>
        <w:rPr>
          <w:rFonts w:cs="Calibri"/>
          <w:sz w:val="24"/>
          <w:szCs w:val="24"/>
        </w:rPr>
      </w:pPr>
      <w:r w:rsidRPr="00D634A6">
        <w:rPr>
          <w:rFonts w:cs="Calibri"/>
          <w:sz w:val="24"/>
          <w:szCs w:val="24"/>
        </w:rPr>
        <w:t>Voluntary, Community &amp; Social Enterprise Services</w:t>
      </w:r>
    </w:p>
    <w:p w:rsidRPr="00D634A6" w:rsidR="00A23874" w:rsidP="00A23874" w:rsidRDefault="00A23874" w14:paraId="6FDB1A74" w14:textId="0B67936E">
      <w:pPr>
        <w:pStyle w:val="ListParagraph"/>
        <w:numPr>
          <w:ilvl w:val="0"/>
          <w:numId w:val="22"/>
        </w:numPr>
        <w:rPr>
          <w:rFonts w:cs="Calibri"/>
          <w:sz w:val="24"/>
          <w:szCs w:val="24"/>
        </w:rPr>
      </w:pPr>
      <w:r w:rsidRPr="00D634A6">
        <w:rPr>
          <w:rFonts w:cs="Calibri"/>
          <w:sz w:val="24"/>
          <w:szCs w:val="24"/>
        </w:rPr>
        <w:t>Schools</w:t>
      </w:r>
    </w:p>
    <w:p w:rsidRPr="00D634A6" w:rsidR="00A23874" w:rsidP="00A23874" w:rsidRDefault="00A23874" w14:paraId="628B185C" w14:textId="2F0C4620">
      <w:pPr>
        <w:pStyle w:val="ListParagraph"/>
        <w:numPr>
          <w:ilvl w:val="0"/>
          <w:numId w:val="22"/>
        </w:numPr>
        <w:rPr>
          <w:rFonts w:cs="Calibri"/>
          <w:sz w:val="24"/>
          <w:szCs w:val="24"/>
        </w:rPr>
      </w:pPr>
      <w:r w:rsidRPr="00D634A6">
        <w:rPr>
          <w:rFonts w:cs="Calibri"/>
          <w:sz w:val="24"/>
          <w:szCs w:val="24"/>
        </w:rPr>
        <w:t>Memory Services</w:t>
      </w:r>
    </w:p>
    <w:p w:rsidRPr="00D634A6" w:rsidR="00A23874" w:rsidP="00A23874" w:rsidRDefault="00F83DBA" w14:paraId="473FE5F5" w14:textId="763F7823">
      <w:pPr>
        <w:pStyle w:val="ListParagraph"/>
        <w:numPr>
          <w:ilvl w:val="0"/>
          <w:numId w:val="22"/>
        </w:numPr>
        <w:rPr>
          <w:rFonts w:cs="Calibri"/>
          <w:sz w:val="24"/>
          <w:szCs w:val="24"/>
        </w:rPr>
      </w:pPr>
      <w:r w:rsidRPr="00D634A6">
        <w:rPr>
          <w:rFonts w:cs="Calibri"/>
          <w:sz w:val="24"/>
          <w:szCs w:val="24"/>
        </w:rPr>
        <w:t>Emergency</w:t>
      </w:r>
      <w:r w:rsidRPr="00D634A6" w:rsidR="009F0EA3">
        <w:rPr>
          <w:rFonts w:cs="Calibri"/>
          <w:sz w:val="24"/>
          <w:szCs w:val="24"/>
        </w:rPr>
        <w:t xml:space="preserve"> </w:t>
      </w:r>
      <w:r w:rsidRPr="00D634A6">
        <w:rPr>
          <w:rFonts w:cs="Calibri"/>
          <w:sz w:val="24"/>
          <w:szCs w:val="24"/>
        </w:rPr>
        <w:t>Department</w:t>
      </w:r>
      <w:r w:rsidRPr="00D634A6" w:rsidR="00A23874">
        <w:rPr>
          <w:rFonts w:cs="Calibri"/>
          <w:sz w:val="24"/>
          <w:szCs w:val="24"/>
        </w:rPr>
        <w:t xml:space="preserve"> Services</w:t>
      </w:r>
    </w:p>
    <w:p w:rsidRPr="00D634A6" w:rsidR="00A23874" w:rsidP="00A23874" w:rsidRDefault="00A23874" w14:paraId="691C9FC3" w14:textId="6A4A33FF">
      <w:pPr>
        <w:pStyle w:val="ListParagraph"/>
        <w:numPr>
          <w:ilvl w:val="0"/>
          <w:numId w:val="22"/>
        </w:numPr>
        <w:rPr>
          <w:rFonts w:cs="Calibri"/>
          <w:sz w:val="24"/>
          <w:szCs w:val="24"/>
        </w:rPr>
      </w:pPr>
      <w:r w:rsidRPr="00D634A6">
        <w:rPr>
          <w:rFonts w:cs="Calibri"/>
          <w:sz w:val="24"/>
          <w:szCs w:val="24"/>
        </w:rPr>
        <w:t>Police</w:t>
      </w:r>
    </w:p>
    <w:p w:rsidRPr="00D634A6" w:rsidR="00A23874" w:rsidP="00A23874" w:rsidRDefault="00A23874" w14:paraId="5F52F72C" w14:textId="6A1D3C5D">
      <w:pPr>
        <w:pStyle w:val="ListParagraph"/>
        <w:numPr>
          <w:ilvl w:val="0"/>
          <w:numId w:val="22"/>
        </w:numPr>
        <w:rPr>
          <w:rFonts w:cs="Calibri"/>
          <w:sz w:val="24"/>
          <w:szCs w:val="24"/>
        </w:rPr>
      </w:pPr>
      <w:r w:rsidRPr="00D634A6">
        <w:rPr>
          <w:rFonts w:cs="Calibri"/>
          <w:sz w:val="24"/>
          <w:szCs w:val="24"/>
        </w:rPr>
        <w:t>Primary Care</w:t>
      </w:r>
    </w:p>
    <w:p w:rsidRPr="00D634A6" w:rsidR="00A23874" w:rsidP="00A23874" w:rsidRDefault="00A23874" w14:paraId="1C87D82A" w14:textId="6D2484F4">
      <w:pPr>
        <w:pStyle w:val="ListParagraph"/>
        <w:numPr>
          <w:ilvl w:val="0"/>
          <w:numId w:val="22"/>
        </w:numPr>
        <w:rPr>
          <w:rFonts w:cs="Calibri"/>
          <w:sz w:val="24"/>
          <w:szCs w:val="24"/>
        </w:rPr>
      </w:pPr>
      <w:r w:rsidRPr="00D634A6">
        <w:rPr>
          <w:rFonts w:cs="Calibri"/>
          <w:sz w:val="24"/>
          <w:szCs w:val="24"/>
        </w:rPr>
        <w:t>Youth &amp; Criminal Justice Services</w:t>
      </w:r>
    </w:p>
    <w:p w:rsidRPr="00D634A6" w:rsidR="00A23874" w:rsidP="00A23874" w:rsidRDefault="00A23874" w14:paraId="76FF4EA2" w14:textId="01C21AC6">
      <w:pPr>
        <w:rPr>
          <w:rFonts w:cs="Calibri"/>
        </w:rPr>
      </w:pPr>
      <w:r w:rsidRPr="00D634A6">
        <w:rPr>
          <w:rFonts w:cs="Calibri"/>
        </w:rPr>
        <w:t>This list is not exhaustive, but</w:t>
      </w:r>
      <w:r w:rsidR="0055148B">
        <w:rPr>
          <w:rFonts w:cs="Calibri"/>
        </w:rPr>
        <w:t xml:space="preserve"> details</w:t>
      </w:r>
      <w:r w:rsidRPr="00D634A6">
        <w:rPr>
          <w:rFonts w:cs="Calibri"/>
        </w:rPr>
        <w:t xml:space="preserve"> organisations we aim to target for patient and public involvement.</w:t>
      </w:r>
    </w:p>
    <w:sectPr w:rsidRPr="00D634A6" w:rsidR="00A23874" w:rsidSect="007256C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22C0B" w14:textId="77777777" w:rsidR="00F6225D" w:rsidRDefault="00F6225D" w:rsidP="00890189">
      <w:pPr>
        <w:spacing w:after="0" w:line="240" w:lineRule="auto"/>
      </w:pPr>
      <w:r>
        <w:separator/>
      </w:r>
    </w:p>
  </w:endnote>
  <w:endnote w:type="continuationSeparator" w:id="0">
    <w:p w14:paraId="4F20BAD2" w14:textId="77777777" w:rsidR="00F6225D" w:rsidRDefault="00F6225D" w:rsidP="00890189">
      <w:pPr>
        <w:spacing w:after="0" w:line="240" w:lineRule="auto"/>
      </w:pPr>
      <w:r>
        <w:continuationSeparator/>
      </w:r>
    </w:p>
  </w:endnote>
  <w:endnote w:type="continuationNotice" w:id="1">
    <w:p w14:paraId="1E30799A" w14:textId="77777777" w:rsidR="00F6225D" w:rsidRDefault="00F622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39056"/>
      <w:docPartObj>
        <w:docPartGallery w:val="Page Numbers (Bottom of Page)"/>
        <w:docPartUnique/>
      </w:docPartObj>
    </w:sdtPr>
    <w:sdtContent>
      <w:p w14:paraId="18CF1102" w14:textId="77777777" w:rsidR="002A6083" w:rsidRDefault="002A6083">
        <w:pPr>
          <w:pStyle w:val="Footer"/>
          <w:jc w:val="right"/>
        </w:pPr>
      </w:p>
      <w:p w14:paraId="15C539F9" w14:textId="331A7389" w:rsidR="00890189" w:rsidRDefault="00890189">
        <w:pPr>
          <w:pStyle w:val="Footer"/>
          <w:jc w:val="right"/>
        </w:pPr>
        <w:r>
          <w:fldChar w:fldCharType="begin"/>
        </w:r>
        <w:r>
          <w:instrText>PAGE   \* MERGEFORMAT</w:instrText>
        </w:r>
        <w:r>
          <w:fldChar w:fldCharType="separate"/>
        </w:r>
        <w:r>
          <w:t>2</w:t>
        </w:r>
        <w:r>
          <w:fldChar w:fldCharType="end"/>
        </w:r>
      </w:p>
    </w:sdtContent>
  </w:sdt>
  <w:p w14:paraId="406D3B2C" w14:textId="4124E444" w:rsidR="00890189" w:rsidRPr="00A679A4" w:rsidRDefault="001F4C3B" w:rsidP="00DC0ED1">
    <w:pPr>
      <w:pStyle w:val="Footer"/>
      <w:jc w:val="both"/>
      <w:rPr>
        <w:rFonts w:ascii="Calibri" w:hAnsi="Calibri" w:cs="Calibri"/>
      </w:rPr>
    </w:pPr>
    <w:r>
      <w:rPr>
        <w:rFonts w:ascii="Calibri" w:hAnsi="Calibri" w:cs="Calibri"/>
      </w:rPr>
      <w:t xml:space="preserve">CAMHR </w:t>
    </w:r>
    <w:r w:rsidR="00557551">
      <w:rPr>
        <w:rFonts w:ascii="Calibri" w:hAnsi="Calibri" w:cs="Calibri"/>
      </w:rPr>
      <w:t>Strategy for Public Involvement and Engagement in Addiction and Mental Health Research</w:t>
    </w:r>
    <w:r w:rsidR="00330944">
      <w:rPr>
        <w:rFonts w:ascii="Calibri" w:hAnsi="Calibri" w:cs="Calibri"/>
      </w:rPr>
      <w:t xml:space="preserve"> V</w:t>
    </w:r>
    <w:r w:rsidR="002F410E">
      <w:rPr>
        <w:rFonts w:ascii="Calibri" w:hAnsi="Calibri" w:cs="Calibri"/>
      </w:rPr>
      <w:t>1.0</w:t>
    </w:r>
    <w:r w:rsidR="00906D83" w:rsidRPr="00A679A4">
      <w:rPr>
        <w:rFonts w:ascii="Calibri" w:hAnsi="Calibri" w:cs="Calibri"/>
      </w:rPr>
      <w:t xml:space="preserve"> </w:t>
    </w:r>
    <w:r w:rsidR="00557551">
      <w:rPr>
        <w:rFonts w:ascii="Calibri" w:hAnsi="Calibri" w:cs="Calibri"/>
      </w:rPr>
      <w:t xml:space="preserve">April 2025 </w:t>
    </w:r>
    <w:r w:rsidR="00906D83" w:rsidRPr="00A679A4">
      <w:rPr>
        <w:rFonts w:ascii="Calibri" w:hAnsi="Calibri" w:cs="Calibri"/>
      </w:rPr>
      <w:t>| Review date:</w:t>
    </w:r>
    <w:r w:rsidR="00557551">
      <w:rPr>
        <w:rFonts w:ascii="Calibri" w:hAnsi="Calibri" w:cs="Calibri"/>
      </w:rP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ED6F" w14:textId="77777777" w:rsidR="00F6225D" w:rsidRDefault="00F6225D" w:rsidP="00890189">
      <w:pPr>
        <w:spacing w:after="0" w:line="240" w:lineRule="auto"/>
      </w:pPr>
      <w:r>
        <w:separator/>
      </w:r>
    </w:p>
  </w:footnote>
  <w:footnote w:type="continuationSeparator" w:id="0">
    <w:p w14:paraId="07277F1D" w14:textId="77777777" w:rsidR="00F6225D" w:rsidRDefault="00F6225D" w:rsidP="00890189">
      <w:pPr>
        <w:spacing w:after="0" w:line="240" w:lineRule="auto"/>
      </w:pPr>
      <w:r>
        <w:continuationSeparator/>
      </w:r>
    </w:p>
  </w:footnote>
  <w:footnote w:type="continuationNotice" w:id="1">
    <w:p w14:paraId="008A0F3B" w14:textId="77777777" w:rsidR="00F6225D" w:rsidRDefault="00F622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72D0" w14:textId="4CDB6250" w:rsidR="009C2553" w:rsidRDefault="006C1028">
    <w:pPr>
      <w:pStyle w:val="Header"/>
    </w:pPr>
    <w:r w:rsidRPr="0025388F">
      <w:rPr>
        <w:noProof/>
      </w:rPr>
      <w:drawing>
        <wp:anchor distT="0" distB="0" distL="114300" distR="114300" simplePos="0" relativeHeight="251661312" behindDoc="1" locked="0" layoutInCell="1" allowOverlap="1" wp14:anchorId="590F4462" wp14:editId="4F932D54">
          <wp:simplePos x="0" y="0"/>
          <wp:positionH relativeFrom="margin">
            <wp:posOffset>4572000</wp:posOffset>
          </wp:positionH>
          <wp:positionV relativeFrom="paragraph">
            <wp:posOffset>-271145</wp:posOffset>
          </wp:positionV>
          <wp:extent cx="1799590" cy="461010"/>
          <wp:effectExtent l="0" t="0" r="0" b="0"/>
          <wp:wrapTight wrapText="bothSides">
            <wp:wrapPolygon edited="0">
              <wp:start x="14481" y="1190"/>
              <wp:lineTo x="1067" y="2380"/>
              <wp:lineTo x="457" y="2975"/>
              <wp:lineTo x="457" y="14281"/>
              <wp:lineTo x="10366" y="18446"/>
              <wp:lineTo x="15853" y="19636"/>
              <wp:lineTo x="16615" y="19636"/>
              <wp:lineTo x="20579" y="18446"/>
              <wp:lineTo x="21036" y="15471"/>
              <wp:lineTo x="19207" y="4165"/>
              <wp:lineTo x="18902" y="1190"/>
              <wp:lineTo x="14481" y="1190"/>
            </wp:wrapPolygon>
          </wp:wrapTight>
          <wp:docPr id="1482716009" name="Picture 2" descr="A logo with blue and orang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903088" name="Picture 2" descr="A logo with blue and orange letter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9590" cy="461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E913"/>
    <w:multiLevelType w:val="hybridMultilevel"/>
    <w:tmpl w:val="D7DA7EBE"/>
    <w:lvl w:ilvl="0" w:tplc="B140629E">
      <w:start w:val="1"/>
      <w:numFmt w:val="bullet"/>
      <w:lvlText w:val=""/>
      <w:lvlJc w:val="left"/>
      <w:pPr>
        <w:ind w:left="720" w:hanging="360"/>
      </w:pPr>
      <w:rPr>
        <w:rFonts w:ascii="Symbol" w:hAnsi="Symbol" w:hint="default"/>
      </w:rPr>
    </w:lvl>
    <w:lvl w:ilvl="1" w:tplc="DBA4B1EC">
      <w:start w:val="1"/>
      <w:numFmt w:val="bullet"/>
      <w:lvlText w:val="o"/>
      <w:lvlJc w:val="left"/>
      <w:pPr>
        <w:ind w:left="1440" w:hanging="360"/>
      </w:pPr>
      <w:rPr>
        <w:rFonts w:ascii="Courier New" w:hAnsi="Courier New" w:hint="default"/>
      </w:rPr>
    </w:lvl>
    <w:lvl w:ilvl="2" w:tplc="5C7A1D34">
      <w:start w:val="1"/>
      <w:numFmt w:val="bullet"/>
      <w:lvlText w:val=""/>
      <w:lvlJc w:val="left"/>
      <w:pPr>
        <w:ind w:left="2160" w:hanging="360"/>
      </w:pPr>
      <w:rPr>
        <w:rFonts w:ascii="Wingdings" w:hAnsi="Wingdings" w:hint="default"/>
      </w:rPr>
    </w:lvl>
    <w:lvl w:ilvl="3" w:tplc="CC9E873E">
      <w:start w:val="1"/>
      <w:numFmt w:val="bullet"/>
      <w:lvlText w:val=""/>
      <w:lvlJc w:val="left"/>
      <w:pPr>
        <w:ind w:left="2880" w:hanging="360"/>
      </w:pPr>
      <w:rPr>
        <w:rFonts w:ascii="Symbol" w:hAnsi="Symbol" w:hint="default"/>
      </w:rPr>
    </w:lvl>
    <w:lvl w:ilvl="4" w:tplc="D9F6398E">
      <w:start w:val="1"/>
      <w:numFmt w:val="bullet"/>
      <w:lvlText w:val="o"/>
      <w:lvlJc w:val="left"/>
      <w:pPr>
        <w:ind w:left="3600" w:hanging="360"/>
      </w:pPr>
      <w:rPr>
        <w:rFonts w:ascii="Courier New" w:hAnsi="Courier New" w:hint="default"/>
      </w:rPr>
    </w:lvl>
    <w:lvl w:ilvl="5" w:tplc="6AF84B0E">
      <w:start w:val="1"/>
      <w:numFmt w:val="bullet"/>
      <w:lvlText w:val=""/>
      <w:lvlJc w:val="left"/>
      <w:pPr>
        <w:ind w:left="4320" w:hanging="360"/>
      </w:pPr>
      <w:rPr>
        <w:rFonts w:ascii="Wingdings" w:hAnsi="Wingdings" w:hint="default"/>
      </w:rPr>
    </w:lvl>
    <w:lvl w:ilvl="6" w:tplc="E8FCD256">
      <w:start w:val="1"/>
      <w:numFmt w:val="bullet"/>
      <w:lvlText w:val=""/>
      <w:lvlJc w:val="left"/>
      <w:pPr>
        <w:ind w:left="5040" w:hanging="360"/>
      </w:pPr>
      <w:rPr>
        <w:rFonts w:ascii="Symbol" w:hAnsi="Symbol" w:hint="default"/>
      </w:rPr>
    </w:lvl>
    <w:lvl w:ilvl="7" w:tplc="DD5839EE">
      <w:start w:val="1"/>
      <w:numFmt w:val="bullet"/>
      <w:lvlText w:val="o"/>
      <w:lvlJc w:val="left"/>
      <w:pPr>
        <w:ind w:left="5760" w:hanging="360"/>
      </w:pPr>
      <w:rPr>
        <w:rFonts w:ascii="Courier New" w:hAnsi="Courier New" w:hint="default"/>
      </w:rPr>
    </w:lvl>
    <w:lvl w:ilvl="8" w:tplc="D67AAAB0">
      <w:start w:val="1"/>
      <w:numFmt w:val="bullet"/>
      <w:lvlText w:val=""/>
      <w:lvlJc w:val="left"/>
      <w:pPr>
        <w:ind w:left="6480" w:hanging="360"/>
      </w:pPr>
      <w:rPr>
        <w:rFonts w:ascii="Wingdings" w:hAnsi="Wingdings" w:hint="default"/>
      </w:rPr>
    </w:lvl>
  </w:abstractNum>
  <w:abstractNum w:abstractNumId="1" w15:restartNumberingAfterBreak="0">
    <w:nsid w:val="077E1AEC"/>
    <w:multiLevelType w:val="hybridMultilevel"/>
    <w:tmpl w:val="0E60B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EBC"/>
    <w:multiLevelType w:val="hybridMultilevel"/>
    <w:tmpl w:val="1FA8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5E6"/>
    <w:multiLevelType w:val="hybridMultilevel"/>
    <w:tmpl w:val="2BAA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653BD"/>
    <w:multiLevelType w:val="hybridMultilevel"/>
    <w:tmpl w:val="7B5C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03050"/>
    <w:multiLevelType w:val="hybridMultilevel"/>
    <w:tmpl w:val="3588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82978"/>
    <w:multiLevelType w:val="hybridMultilevel"/>
    <w:tmpl w:val="D4B848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980B10"/>
    <w:multiLevelType w:val="hybridMultilevel"/>
    <w:tmpl w:val="2CE2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53863"/>
    <w:multiLevelType w:val="hybridMultilevel"/>
    <w:tmpl w:val="E1B43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F04FB"/>
    <w:multiLevelType w:val="hybridMultilevel"/>
    <w:tmpl w:val="BEC6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4085C"/>
    <w:multiLevelType w:val="multilevel"/>
    <w:tmpl w:val="A3D6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07061"/>
    <w:multiLevelType w:val="hybridMultilevel"/>
    <w:tmpl w:val="03BCC4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EF22FA3"/>
    <w:multiLevelType w:val="hybridMultilevel"/>
    <w:tmpl w:val="9AB6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97E68"/>
    <w:multiLevelType w:val="hybridMultilevel"/>
    <w:tmpl w:val="19D8C87E"/>
    <w:lvl w:ilvl="0" w:tplc="1EF0686E">
      <w:start w:val="1"/>
      <w:numFmt w:val="bullet"/>
      <w:lvlText w:val=""/>
      <w:lvlJc w:val="left"/>
      <w:pPr>
        <w:ind w:left="720" w:hanging="360"/>
      </w:pPr>
      <w:rPr>
        <w:rFonts w:ascii="Symbol" w:hAnsi="Symbol" w:hint="default"/>
      </w:rPr>
    </w:lvl>
    <w:lvl w:ilvl="1" w:tplc="C994A666">
      <w:start w:val="1"/>
      <w:numFmt w:val="bullet"/>
      <w:lvlText w:val="o"/>
      <w:lvlJc w:val="left"/>
      <w:pPr>
        <w:ind w:left="1440" w:hanging="360"/>
      </w:pPr>
      <w:rPr>
        <w:rFonts w:ascii="Courier New" w:hAnsi="Courier New" w:hint="default"/>
      </w:rPr>
    </w:lvl>
    <w:lvl w:ilvl="2" w:tplc="1D94126E">
      <w:start w:val="1"/>
      <w:numFmt w:val="bullet"/>
      <w:lvlText w:val=""/>
      <w:lvlJc w:val="left"/>
      <w:pPr>
        <w:ind w:left="2160" w:hanging="360"/>
      </w:pPr>
      <w:rPr>
        <w:rFonts w:ascii="Wingdings" w:hAnsi="Wingdings" w:hint="default"/>
      </w:rPr>
    </w:lvl>
    <w:lvl w:ilvl="3" w:tplc="456CD1C2">
      <w:start w:val="1"/>
      <w:numFmt w:val="bullet"/>
      <w:lvlText w:val=""/>
      <w:lvlJc w:val="left"/>
      <w:pPr>
        <w:ind w:left="2880" w:hanging="360"/>
      </w:pPr>
      <w:rPr>
        <w:rFonts w:ascii="Symbol" w:hAnsi="Symbol" w:hint="default"/>
      </w:rPr>
    </w:lvl>
    <w:lvl w:ilvl="4" w:tplc="9A5E813E">
      <w:start w:val="1"/>
      <w:numFmt w:val="bullet"/>
      <w:lvlText w:val="o"/>
      <w:lvlJc w:val="left"/>
      <w:pPr>
        <w:ind w:left="3600" w:hanging="360"/>
      </w:pPr>
      <w:rPr>
        <w:rFonts w:ascii="Courier New" w:hAnsi="Courier New" w:hint="default"/>
      </w:rPr>
    </w:lvl>
    <w:lvl w:ilvl="5" w:tplc="C09A4B5E">
      <w:start w:val="1"/>
      <w:numFmt w:val="bullet"/>
      <w:lvlText w:val=""/>
      <w:lvlJc w:val="left"/>
      <w:pPr>
        <w:ind w:left="4320" w:hanging="360"/>
      </w:pPr>
      <w:rPr>
        <w:rFonts w:ascii="Wingdings" w:hAnsi="Wingdings" w:hint="default"/>
      </w:rPr>
    </w:lvl>
    <w:lvl w:ilvl="6" w:tplc="B246C242">
      <w:start w:val="1"/>
      <w:numFmt w:val="bullet"/>
      <w:lvlText w:val=""/>
      <w:lvlJc w:val="left"/>
      <w:pPr>
        <w:ind w:left="5040" w:hanging="360"/>
      </w:pPr>
      <w:rPr>
        <w:rFonts w:ascii="Symbol" w:hAnsi="Symbol" w:hint="default"/>
      </w:rPr>
    </w:lvl>
    <w:lvl w:ilvl="7" w:tplc="1A5A5B3C">
      <w:start w:val="1"/>
      <w:numFmt w:val="bullet"/>
      <w:lvlText w:val="o"/>
      <w:lvlJc w:val="left"/>
      <w:pPr>
        <w:ind w:left="5760" w:hanging="360"/>
      </w:pPr>
      <w:rPr>
        <w:rFonts w:ascii="Courier New" w:hAnsi="Courier New" w:hint="default"/>
      </w:rPr>
    </w:lvl>
    <w:lvl w:ilvl="8" w:tplc="9F783B46">
      <w:start w:val="1"/>
      <w:numFmt w:val="bullet"/>
      <w:lvlText w:val=""/>
      <w:lvlJc w:val="left"/>
      <w:pPr>
        <w:ind w:left="6480" w:hanging="360"/>
      </w:pPr>
      <w:rPr>
        <w:rFonts w:ascii="Wingdings" w:hAnsi="Wingdings" w:hint="default"/>
      </w:rPr>
    </w:lvl>
  </w:abstractNum>
  <w:abstractNum w:abstractNumId="14" w15:restartNumberingAfterBreak="0">
    <w:nsid w:val="38456193"/>
    <w:multiLevelType w:val="hybridMultilevel"/>
    <w:tmpl w:val="405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35BF8"/>
    <w:multiLevelType w:val="hybridMultilevel"/>
    <w:tmpl w:val="0568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F32E1"/>
    <w:multiLevelType w:val="hybridMultilevel"/>
    <w:tmpl w:val="46860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019F0"/>
    <w:multiLevelType w:val="hybridMultilevel"/>
    <w:tmpl w:val="A9E4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35100"/>
    <w:multiLevelType w:val="hybridMultilevel"/>
    <w:tmpl w:val="9B2EA6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78D514"/>
    <w:multiLevelType w:val="hybridMultilevel"/>
    <w:tmpl w:val="53D47108"/>
    <w:lvl w:ilvl="0" w:tplc="B8761A1E">
      <w:start w:val="1"/>
      <w:numFmt w:val="bullet"/>
      <w:lvlText w:val=""/>
      <w:lvlJc w:val="left"/>
      <w:pPr>
        <w:ind w:left="720" w:hanging="360"/>
      </w:pPr>
      <w:rPr>
        <w:rFonts w:ascii="Symbol" w:hAnsi="Symbol" w:hint="default"/>
      </w:rPr>
    </w:lvl>
    <w:lvl w:ilvl="1" w:tplc="5CCC5974">
      <w:start w:val="1"/>
      <w:numFmt w:val="bullet"/>
      <w:lvlText w:val="o"/>
      <w:lvlJc w:val="left"/>
      <w:pPr>
        <w:ind w:left="1440" w:hanging="360"/>
      </w:pPr>
      <w:rPr>
        <w:rFonts w:ascii="Courier New" w:hAnsi="Courier New" w:hint="default"/>
      </w:rPr>
    </w:lvl>
    <w:lvl w:ilvl="2" w:tplc="2C40DC96">
      <w:start w:val="1"/>
      <w:numFmt w:val="bullet"/>
      <w:lvlText w:val=""/>
      <w:lvlJc w:val="left"/>
      <w:pPr>
        <w:ind w:left="2160" w:hanging="360"/>
      </w:pPr>
      <w:rPr>
        <w:rFonts w:ascii="Wingdings" w:hAnsi="Wingdings" w:hint="default"/>
      </w:rPr>
    </w:lvl>
    <w:lvl w:ilvl="3" w:tplc="EB72FC1A">
      <w:start w:val="1"/>
      <w:numFmt w:val="bullet"/>
      <w:lvlText w:val=""/>
      <w:lvlJc w:val="left"/>
      <w:pPr>
        <w:ind w:left="2880" w:hanging="360"/>
      </w:pPr>
      <w:rPr>
        <w:rFonts w:ascii="Symbol" w:hAnsi="Symbol" w:hint="default"/>
      </w:rPr>
    </w:lvl>
    <w:lvl w:ilvl="4" w:tplc="F8A205B8">
      <w:start w:val="1"/>
      <w:numFmt w:val="bullet"/>
      <w:lvlText w:val="o"/>
      <w:lvlJc w:val="left"/>
      <w:pPr>
        <w:ind w:left="3600" w:hanging="360"/>
      </w:pPr>
      <w:rPr>
        <w:rFonts w:ascii="Courier New" w:hAnsi="Courier New" w:hint="default"/>
      </w:rPr>
    </w:lvl>
    <w:lvl w:ilvl="5" w:tplc="D140354C">
      <w:start w:val="1"/>
      <w:numFmt w:val="bullet"/>
      <w:lvlText w:val=""/>
      <w:lvlJc w:val="left"/>
      <w:pPr>
        <w:ind w:left="4320" w:hanging="360"/>
      </w:pPr>
      <w:rPr>
        <w:rFonts w:ascii="Wingdings" w:hAnsi="Wingdings" w:hint="default"/>
      </w:rPr>
    </w:lvl>
    <w:lvl w:ilvl="6" w:tplc="EFE6FC60">
      <w:start w:val="1"/>
      <w:numFmt w:val="bullet"/>
      <w:lvlText w:val=""/>
      <w:lvlJc w:val="left"/>
      <w:pPr>
        <w:ind w:left="5040" w:hanging="360"/>
      </w:pPr>
      <w:rPr>
        <w:rFonts w:ascii="Symbol" w:hAnsi="Symbol" w:hint="default"/>
      </w:rPr>
    </w:lvl>
    <w:lvl w:ilvl="7" w:tplc="75F008D0">
      <w:start w:val="1"/>
      <w:numFmt w:val="bullet"/>
      <w:lvlText w:val="o"/>
      <w:lvlJc w:val="left"/>
      <w:pPr>
        <w:ind w:left="5760" w:hanging="360"/>
      </w:pPr>
      <w:rPr>
        <w:rFonts w:ascii="Courier New" w:hAnsi="Courier New" w:hint="default"/>
      </w:rPr>
    </w:lvl>
    <w:lvl w:ilvl="8" w:tplc="89E48A72">
      <w:start w:val="1"/>
      <w:numFmt w:val="bullet"/>
      <w:lvlText w:val=""/>
      <w:lvlJc w:val="left"/>
      <w:pPr>
        <w:ind w:left="6480" w:hanging="360"/>
      </w:pPr>
      <w:rPr>
        <w:rFonts w:ascii="Wingdings" w:hAnsi="Wingdings" w:hint="default"/>
      </w:rPr>
    </w:lvl>
  </w:abstractNum>
  <w:abstractNum w:abstractNumId="20" w15:restartNumberingAfterBreak="0">
    <w:nsid w:val="6C67037D"/>
    <w:multiLevelType w:val="hybridMultilevel"/>
    <w:tmpl w:val="BA3C2534"/>
    <w:lvl w:ilvl="0" w:tplc="B156B4AA">
      <w:start w:val="1"/>
      <w:numFmt w:val="bullet"/>
      <w:lvlText w:val=""/>
      <w:lvlJc w:val="left"/>
      <w:pPr>
        <w:ind w:left="720" w:hanging="360"/>
      </w:pPr>
      <w:rPr>
        <w:rFonts w:ascii="Symbol" w:hAnsi="Symbol" w:hint="default"/>
      </w:rPr>
    </w:lvl>
    <w:lvl w:ilvl="1" w:tplc="7BE0D038">
      <w:start w:val="1"/>
      <w:numFmt w:val="bullet"/>
      <w:lvlText w:val="o"/>
      <w:lvlJc w:val="left"/>
      <w:pPr>
        <w:ind w:left="1440" w:hanging="360"/>
      </w:pPr>
      <w:rPr>
        <w:rFonts w:ascii="Courier New" w:hAnsi="Courier New" w:hint="default"/>
      </w:rPr>
    </w:lvl>
    <w:lvl w:ilvl="2" w:tplc="8F82D0E8">
      <w:start w:val="1"/>
      <w:numFmt w:val="bullet"/>
      <w:lvlText w:val=""/>
      <w:lvlJc w:val="left"/>
      <w:pPr>
        <w:ind w:left="2160" w:hanging="360"/>
      </w:pPr>
      <w:rPr>
        <w:rFonts w:ascii="Wingdings" w:hAnsi="Wingdings" w:hint="default"/>
      </w:rPr>
    </w:lvl>
    <w:lvl w:ilvl="3" w:tplc="FE2EF898">
      <w:start w:val="1"/>
      <w:numFmt w:val="bullet"/>
      <w:lvlText w:val=""/>
      <w:lvlJc w:val="left"/>
      <w:pPr>
        <w:ind w:left="2880" w:hanging="360"/>
      </w:pPr>
      <w:rPr>
        <w:rFonts w:ascii="Symbol" w:hAnsi="Symbol" w:hint="default"/>
      </w:rPr>
    </w:lvl>
    <w:lvl w:ilvl="4" w:tplc="91A87DC4">
      <w:start w:val="1"/>
      <w:numFmt w:val="bullet"/>
      <w:lvlText w:val="o"/>
      <w:lvlJc w:val="left"/>
      <w:pPr>
        <w:ind w:left="3600" w:hanging="360"/>
      </w:pPr>
      <w:rPr>
        <w:rFonts w:ascii="Courier New" w:hAnsi="Courier New" w:hint="default"/>
      </w:rPr>
    </w:lvl>
    <w:lvl w:ilvl="5" w:tplc="3294CAD2">
      <w:start w:val="1"/>
      <w:numFmt w:val="bullet"/>
      <w:lvlText w:val=""/>
      <w:lvlJc w:val="left"/>
      <w:pPr>
        <w:ind w:left="4320" w:hanging="360"/>
      </w:pPr>
      <w:rPr>
        <w:rFonts w:ascii="Wingdings" w:hAnsi="Wingdings" w:hint="default"/>
      </w:rPr>
    </w:lvl>
    <w:lvl w:ilvl="6" w:tplc="8214AFCC">
      <w:start w:val="1"/>
      <w:numFmt w:val="bullet"/>
      <w:lvlText w:val=""/>
      <w:lvlJc w:val="left"/>
      <w:pPr>
        <w:ind w:left="5040" w:hanging="360"/>
      </w:pPr>
      <w:rPr>
        <w:rFonts w:ascii="Symbol" w:hAnsi="Symbol" w:hint="default"/>
      </w:rPr>
    </w:lvl>
    <w:lvl w:ilvl="7" w:tplc="AFF26706">
      <w:start w:val="1"/>
      <w:numFmt w:val="bullet"/>
      <w:lvlText w:val="o"/>
      <w:lvlJc w:val="left"/>
      <w:pPr>
        <w:ind w:left="5760" w:hanging="360"/>
      </w:pPr>
      <w:rPr>
        <w:rFonts w:ascii="Courier New" w:hAnsi="Courier New" w:hint="default"/>
      </w:rPr>
    </w:lvl>
    <w:lvl w:ilvl="8" w:tplc="C604315C">
      <w:start w:val="1"/>
      <w:numFmt w:val="bullet"/>
      <w:lvlText w:val=""/>
      <w:lvlJc w:val="left"/>
      <w:pPr>
        <w:ind w:left="6480" w:hanging="360"/>
      </w:pPr>
      <w:rPr>
        <w:rFonts w:ascii="Wingdings" w:hAnsi="Wingdings" w:hint="default"/>
      </w:rPr>
    </w:lvl>
  </w:abstractNum>
  <w:abstractNum w:abstractNumId="21" w15:restartNumberingAfterBreak="0">
    <w:nsid w:val="6EE22402"/>
    <w:multiLevelType w:val="hybridMultilevel"/>
    <w:tmpl w:val="2D6E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82211"/>
    <w:multiLevelType w:val="hybridMultilevel"/>
    <w:tmpl w:val="5CEC3B16"/>
    <w:lvl w:ilvl="0" w:tplc="3A843762">
      <w:start w:val="1"/>
      <w:numFmt w:val="bullet"/>
      <w:lvlText w:val=""/>
      <w:lvlJc w:val="left"/>
      <w:pPr>
        <w:ind w:left="720" w:hanging="360"/>
      </w:pPr>
      <w:rPr>
        <w:rFonts w:ascii="Symbol" w:hAnsi="Symbol" w:hint="default"/>
      </w:rPr>
    </w:lvl>
    <w:lvl w:ilvl="1" w:tplc="29840E5C">
      <w:start w:val="1"/>
      <w:numFmt w:val="bullet"/>
      <w:lvlText w:val="o"/>
      <w:lvlJc w:val="left"/>
      <w:pPr>
        <w:ind w:left="1440" w:hanging="360"/>
      </w:pPr>
      <w:rPr>
        <w:rFonts w:ascii="Courier New" w:hAnsi="Courier New" w:hint="default"/>
      </w:rPr>
    </w:lvl>
    <w:lvl w:ilvl="2" w:tplc="27BA8E40">
      <w:start w:val="1"/>
      <w:numFmt w:val="bullet"/>
      <w:lvlText w:val=""/>
      <w:lvlJc w:val="left"/>
      <w:pPr>
        <w:ind w:left="2160" w:hanging="360"/>
      </w:pPr>
      <w:rPr>
        <w:rFonts w:ascii="Wingdings" w:hAnsi="Wingdings" w:hint="default"/>
      </w:rPr>
    </w:lvl>
    <w:lvl w:ilvl="3" w:tplc="AA32F3BC">
      <w:start w:val="1"/>
      <w:numFmt w:val="bullet"/>
      <w:lvlText w:val=""/>
      <w:lvlJc w:val="left"/>
      <w:pPr>
        <w:ind w:left="2880" w:hanging="360"/>
      </w:pPr>
      <w:rPr>
        <w:rFonts w:ascii="Symbol" w:hAnsi="Symbol" w:hint="default"/>
      </w:rPr>
    </w:lvl>
    <w:lvl w:ilvl="4" w:tplc="368AA4FC">
      <w:start w:val="1"/>
      <w:numFmt w:val="bullet"/>
      <w:lvlText w:val="o"/>
      <w:lvlJc w:val="left"/>
      <w:pPr>
        <w:ind w:left="3600" w:hanging="360"/>
      </w:pPr>
      <w:rPr>
        <w:rFonts w:ascii="Courier New" w:hAnsi="Courier New" w:hint="default"/>
      </w:rPr>
    </w:lvl>
    <w:lvl w:ilvl="5" w:tplc="E3F845F4">
      <w:start w:val="1"/>
      <w:numFmt w:val="bullet"/>
      <w:lvlText w:val=""/>
      <w:lvlJc w:val="left"/>
      <w:pPr>
        <w:ind w:left="4320" w:hanging="360"/>
      </w:pPr>
      <w:rPr>
        <w:rFonts w:ascii="Wingdings" w:hAnsi="Wingdings" w:hint="default"/>
      </w:rPr>
    </w:lvl>
    <w:lvl w:ilvl="6" w:tplc="35A44938">
      <w:start w:val="1"/>
      <w:numFmt w:val="bullet"/>
      <w:lvlText w:val=""/>
      <w:lvlJc w:val="left"/>
      <w:pPr>
        <w:ind w:left="5040" w:hanging="360"/>
      </w:pPr>
      <w:rPr>
        <w:rFonts w:ascii="Symbol" w:hAnsi="Symbol" w:hint="default"/>
      </w:rPr>
    </w:lvl>
    <w:lvl w:ilvl="7" w:tplc="568CA144">
      <w:start w:val="1"/>
      <w:numFmt w:val="bullet"/>
      <w:lvlText w:val="o"/>
      <w:lvlJc w:val="left"/>
      <w:pPr>
        <w:ind w:left="5760" w:hanging="360"/>
      </w:pPr>
      <w:rPr>
        <w:rFonts w:ascii="Courier New" w:hAnsi="Courier New" w:hint="default"/>
      </w:rPr>
    </w:lvl>
    <w:lvl w:ilvl="8" w:tplc="334C5B74">
      <w:start w:val="1"/>
      <w:numFmt w:val="bullet"/>
      <w:lvlText w:val=""/>
      <w:lvlJc w:val="left"/>
      <w:pPr>
        <w:ind w:left="6480" w:hanging="360"/>
      </w:pPr>
      <w:rPr>
        <w:rFonts w:ascii="Wingdings" w:hAnsi="Wingdings" w:hint="default"/>
      </w:rPr>
    </w:lvl>
  </w:abstractNum>
  <w:num w:numId="1" w16cid:durableId="1920096829">
    <w:abstractNumId w:val="20"/>
  </w:num>
  <w:num w:numId="2" w16cid:durableId="844903533">
    <w:abstractNumId w:val="13"/>
  </w:num>
  <w:num w:numId="3" w16cid:durableId="500705267">
    <w:abstractNumId w:val="19"/>
  </w:num>
  <w:num w:numId="4" w16cid:durableId="786319464">
    <w:abstractNumId w:val="22"/>
  </w:num>
  <w:num w:numId="5" w16cid:durableId="551697276">
    <w:abstractNumId w:val="0"/>
  </w:num>
  <w:num w:numId="6" w16cid:durableId="1428498044">
    <w:abstractNumId w:val="2"/>
  </w:num>
  <w:num w:numId="7" w16cid:durableId="1071776742">
    <w:abstractNumId w:val="15"/>
  </w:num>
  <w:num w:numId="8" w16cid:durableId="31007206">
    <w:abstractNumId w:val="11"/>
  </w:num>
  <w:num w:numId="9" w16cid:durableId="1251698634">
    <w:abstractNumId w:val="21"/>
  </w:num>
  <w:num w:numId="10" w16cid:durableId="1392847957">
    <w:abstractNumId w:val="1"/>
  </w:num>
  <w:num w:numId="11" w16cid:durableId="1417288248">
    <w:abstractNumId w:val="7"/>
  </w:num>
  <w:num w:numId="12" w16cid:durableId="1845902076">
    <w:abstractNumId w:val="9"/>
  </w:num>
  <w:num w:numId="13" w16cid:durableId="1191575863">
    <w:abstractNumId w:val="14"/>
  </w:num>
  <w:num w:numId="14" w16cid:durableId="812021649">
    <w:abstractNumId w:val="18"/>
  </w:num>
  <w:num w:numId="15" w16cid:durableId="744259464">
    <w:abstractNumId w:val="6"/>
  </w:num>
  <w:num w:numId="16" w16cid:durableId="1035885348">
    <w:abstractNumId w:val="12"/>
  </w:num>
  <w:num w:numId="17" w16cid:durableId="910503131">
    <w:abstractNumId w:val="8"/>
  </w:num>
  <w:num w:numId="18" w16cid:durableId="610943333">
    <w:abstractNumId w:val="4"/>
  </w:num>
  <w:num w:numId="19" w16cid:durableId="1111511088">
    <w:abstractNumId w:val="5"/>
  </w:num>
  <w:num w:numId="20" w16cid:durableId="1337806170">
    <w:abstractNumId w:val="16"/>
  </w:num>
  <w:num w:numId="21" w16cid:durableId="32196401">
    <w:abstractNumId w:val="17"/>
  </w:num>
  <w:num w:numId="22" w16cid:durableId="1334994276">
    <w:abstractNumId w:val="3"/>
  </w:num>
  <w:num w:numId="23" w16cid:durableId="19665007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34"/>
    <w:rsid w:val="00003D2C"/>
    <w:rsid w:val="00003EA7"/>
    <w:rsid w:val="0000584A"/>
    <w:rsid w:val="000070FB"/>
    <w:rsid w:val="00013832"/>
    <w:rsid w:val="00017041"/>
    <w:rsid w:val="00023D6E"/>
    <w:rsid w:val="00023E0E"/>
    <w:rsid w:val="00031450"/>
    <w:rsid w:val="00031988"/>
    <w:rsid w:val="00033C18"/>
    <w:rsid w:val="00033F25"/>
    <w:rsid w:val="000344AE"/>
    <w:rsid w:val="00034CF2"/>
    <w:rsid w:val="00035EEE"/>
    <w:rsid w:val="00037D8C"/>
    <w:rsid w:val="0004089C"/>
    <w:rsid w:val="00040E4B"/>
    <w:rsid w:val="00043A16"/>
    <w:rsid w:val="000502E8"/>
    <w:rsid w:val="000562DE"/>
    <w:rsid w:val="00057679"/>
    <w:rsid w:val="00060723"/>
    <w:rsid w:val="0006369F"/>
    <w:rsid w:val="00072A82"/>
    <w:rsid w:val="00075C7B"/>
    <w:rsid w:val="00081579"/>
    <w:rsid w:val="000838C6"/>
    <w:rsid w:val="00085F00"/>
    <w:rsid w:val="0009015F"/>
    <w:rsid w:val="000976C3"/>
    <w:rsid w:val="000A1F9A"/>
    <w:rsid w:val="000A795E"/>
    <w:rsid w:val="000B2C20"/>
    <w:rsid w:val="000B2FDB"/>
    <w:rsid w:val="000B3A8E"/>
    <w:rsid w:val="000B49BF"/>
    <w:rsid w:val="000C6DAF"/>
    <w:rsid w:val="000C7C41"/>
    <w:rsid w:val="000D0381"/>
    <w:rsid w:val="000D1011"/>
    <w:rsid w:val="000D174E"/>
    <w:rsid w:val="000D1F91"/>
    <w:rsid w:val="000D2AEA"/>
    <w:rsid w:val="000D4D02"/>
    <w:rsid w:val="000D5F0E"/>
    <w:rsid w:val="000E0F6E"/>
    <w:rsid w:val="000E1A57"/>
    <w:rsid w:val="000E1C22"/>
    <w:rsid w:val="000E342B"/>
    <w:rsid w:val="000E50DC"/>
    <w:rsid w:val="000F2932"/>
    <w:rsid w:val="000F4E05"/>
    <w:rsid w:val="000F624D"/>
    <w:rsid w:val="000F6AC6"/>
    <w:rsid w:val="00103984"/>
    <w:rsid w:val="0010404F"/>
    <w:rsid w:val="00105881"/>
    <w:rsid w:val="00105AF7"/>
    <w:rsid w:val="00106942"/>
    <w:rsid w:val="001070D8"/>
    <w:rsid w:val="00116711"/>
    <w:rsid w:val="00122411"/>
    <w:rsid w:val="00123B7F"/>
    <w:rsid w:val="001243F7"/>
    <w:rsid w:val="00125AC2"/>
    <w:rsid w:val="001415D3"/>
    <w:rsid w:val="00151E48"/>
    <w:rsid w:val="00153CA3"/>
    <w:rsid w:val="001559FA"/>
    <w:rsid w:val="0016081A"/>
    <w:rsid w:val="0016654F"/>
    <w:rsid w:val="00171270"/>
    <w:rsid w:val="00174042"/>
    <w:rsid w:val="00184605"/>
    <w:rsid w:val="001874DB"/>
    <w:rsid w:val="00195DFF"/>
    <w:rsid w:val="00197889"/>
    <w:rsid w:val="001A0503"/>
    <w:rsid w:val="001A3901"/>
    <w:rsid w:val="001A3D12"/>
    <w:rsid w:val="001A4761"/>
    <w:rsid w:val="001A7377"/>
    <w:rsid w:val="001A7758"/>
    <w:rsid w:val="001A7BAA"/>
    <w:rsid w:val="001B0214"/>
    <w:rsid w:val="001B197B"/>
    <w:rsid w:val="001B3D5D"/>
    <w:rsid w:val="001B4843"/>
    <w:rsid w:val="001B6647"/>
    <w:rsid w:val="001C0C57"/>
    <w:rsid w:val="001C2A25"/>
    <w:rsid w:val="001C6609"/>
    <w:rsid w:val="001D2004"/>
    <w:rsid w:val="001D2219"/>
    <w:rsid w:val="001D69B0"/>
    <w:rsid w:val="001E06D8"/>
    <w:rsid w:val="001E1AA1"/>
    <w:rsid w:val="001E5ADE"/>
    <w:rsid w:val="001E741A"/>
    <w:rsid w:val="001E7F8B"/>
    <w:rsid w:val="001F4C3B"/>
    <w:rsid w:val="001F5090"/>
    <w:rsid w:val="001F6FDD"/>
    <w:rsid w:val="00201CF0"/>
    <w:rsid w:val="00201F0A"/>
    <w:rsid w:val="002071A2"/>
    <w:rsid w:val="002150EC"/>
    <w:rsid w:val="002224BB"/>
    <w:rsid w:val="00224A51"/>
    <w:rsid w:val="00225C37"/>
    <w:rsid w:val="002275C6"/>
    <w:rsid w:val="00231270"/>
    <w:rsid w:val="0023630C"/>
    <w:rsid w:val="002407C1"/>
    <w:rsid w:val="00243C95"/>
    <w:rsid w:val="00246BE2"/>
    <w:rsid w:val="00247B0C"/>
    <w:rsid w:val="00247F7D"/>
    <w:rsid w:val="00250310"/>
    <w:rsid w:val="002523EA"/>
    <w:rsid w:val="00252F6F"/>
    <w:rsid w:val="0025388F"/>
    <w:rsid w:val="002564D4"/>
    <w:rsid w:val="00260052"/>
    <w:rsid w:val="002643EC"/>
    <w:rsid w:val="002706F7"/>
    <w:rsid w:val="0027147C"/>
    <w:rsid w:val="0027319F"/>
    <w:rsid w:val="00286708"/>
    <w:rsid w:val="002901A6"/>
    <w:rsid w:val="002968CE"/>
    <w:rsid w:val="002A0499"/>
    <w:rsid w:val="002A6083"/>
    <w:rsid w:val="002A6686"/>
    <w:rsid w:val="002A741B"/>
    <w:rsid w:val="002B3B2E"/>
    <w:rsid w:val="002B3ED8"/>
    <w:rsid w:val="002B5B7E"/>
    <w:rsid w:val="002C044B"/>
    <w:rsid w:val="002C3208"/>
    <w:rsid w:val="002C5A69"/>
    <w:rsid w:val="002D1D31"/>
    <w:rsid w:val="002D2317"/>
    <w:rsid w:val="002D3E84"/>
    <w:rsid w:val="002D7163"/>
    <w:rsid w:val="002D766D"/>
    <w:rsid w:val="002E064F"/>
    <w:rsid w:val="002E2343"/>
    <w:rsid w:val="002E3BF5"/>
    <w:rsid w:val="002E48AB"/>
    <w:rsid w:val="002E4A93"/>
    <w:rsid w:val="002F105A"/>
    <w:rsid w:val="002F2742"/>
    <w:rsid w:val="002F410E"/>
    <w:rsid w:val="002F4D53"/>
    <w:rsid w:val="00302247"/>
    <w:rsid w:val="00304F6B"/>
    <w:rsid w:val="0031098E"/>
    <w:rsid w:val="00311A3B"/>
    <w:rsid w:val="0031207B"/>
    <w:rsid w:val="00314059"/>
    <w:rsid w:val="003145E4"/>
    <w:rsid w:val="003238EB"/>
    <w:rsid w:val="0032612D"/>
    <w:rsid w:val="00330613"/>
    <w:rsid w:val="00330944"/>
    <w:rsid w:val="00336A4D"/>
    <w:rsid w:val="00352211"/>
    <w:rsid w:val="0035765B"/>
    <w:rsid w:val="00357FC2"/>
    <w:rsid w:val="0036297F"/>
    <w:rsid w:val="00363853"/>
    <w:rsid w:val="00363FF6"/>
    <w:rsid w:val="00364817"/>
    <w:rsid w:val="00370DE2"/>
    <w:rsid w:val="0037159C"/>
    <w:rsid w:val="003717CC"/>
    <w:rsid w:val="00374565"/>
    <w:rsid w:val="003808D2"/>
    <w:rsid w:val="003832A9"/>
    <w:rsid w:val="003872C5"/>
    <w:rsid w:val="0039265B"/>
    <w:rsid w:val="003935FF"/>
    <w:rsid w:val="00397820"/>
    <w:rsid w:val="00397B5B"/>
    <w:rsid w:val="003A52EF"/>
    <w:rsid w:val="003B02BF"/>
    <w:rsid w:val="003B2C51"/>
    <w:rsid w:val="003B3CB1"/>
    <w:rsid w:val="003C24F4"/>
    <w:rsid w:val="003C41CE"/>
    <w:rsid w:val="003C7C06"/>
    <w:rsid w:val="003D0D62"/>
    <w:rsid w:val="003D34ED"/>
    <w:rsid w:val="003D4D68"/>
    <w:rsid w:val="003D60B1"/>
    <w:rsid w:val="003D69BA"/>
    <w:rsid w:val="003E3770"/>
    <w:rsid w:val="003E7EE4"/>
    <w:rsid w:val="003F008D"/>
    <w:rsid w:val="00401293"/>
    <w:rsid w:val="00401A2B"/>
    <w:rsid w:val="004027BA"/>
    <w:rsid w:val="0040379D"/>
    <w:rsid w:val="00407145"/>
    <w:rsid w:val="00413B71"/>
    <w:rsid w:val="00421FC6"/>
    <w:rsid w:val="00425611"/>
    <w:rsid w:val="004303F8"/>
    <w:rsid w:val="00431453"/>
    <w:rsid w:val="0043485E"/>
    <w:rsid w:val="00440CA5"/>
    <w:rsid w:val="00453E44"/>
    <w:rsid w:val="00456ADF"/>
    <w:rsid w:val="004661EF"/>
    <w:rsid w:val="00471062"/>
    <w:rsid w:val="004717C7"/>
    <w:rsid w:val="004719CF"/>
    <w:rsid w:val="00473AE8"/>
    <w:rsid w:val="004748DA"/>
    <w:rsid w:val="00475F57"/>
    <w:rsid w:val="0047771E"/>
    <w:rsid w:val="004827A6"/>
    <w:rsid w:val="00485003"/>
    <w:rsid w:val="00485A39"/>
    <w:rsid w:val="004A3781"/>
    <w:rsid w:val="004A4301"/>
    <w:rsid w:val="004B1E62"/>
    <w:rsid w:val="004B2D05"/>
    <w:rsid w:val="004B315B"/>
    <w:rsid w:val="004B41E9"/>
    <w:rsid w:val="004B4AED"/>
    <w:rsid w:val="004B57A2"/>
    <w:rsid w:val="004B5EDE"/>
    <w:rsid w:val="004C1138"/>
    <w:rsid w:val="004C304B"/>
    <w:rsid w:val="004C56A9"/>
    <w:rsid w:val="004D0EF1"/>
    <w:rsid w:val="004D6A6A"/>
    <w:rsid w:val="004E1A09"/>
    <w:rsid w:val="004F0C67"/>
    <w:rsid w:val="004F2D17"/>
    <w:rsid w:val="004F6B09"/>
    <w:rsid w:val="00500E3F"/>
    <w:rsid w:val="0050216F"/>
    <w:rsid w:val="005026BA"/>
    <w:rsid w:val="005054C1"/>
    <w:rsid w:val="00511B86"/>
    <w:rsid w:val="005144FE"/>
    <w:rsid w:val="005153C0"/>
    <w:rsid w:val="00520A0A"/>
    <w:rsid w:val="005215CE"/>
    <w:rsid w:val="005241FB"/>
    <w:rsid w:val="005259DD"/>
    <w:rsid w:val="0054083C"/>
    <w:rsid w:val="0054470D"/>
    <w:rsid w:val="00545812"/>
    <w:rsid w:val="00545C63"/>
    <w:rsid w:val="00547749"/>
    <w:rsid w:val="005504A4"/>
    <w:rsid w:val="0055148B"/>
    <w:rsid w:val="00551FB3"/>
    <w:rsid w:val="00552CC4"/>
    <w:rsid w:val="00554D1D"/>
    <w:rsid w:val="00557551"/>
    <w:rsid w:val="005659DE"/>
    <w:rsid w:val="00565E10"/>
    <w:rsid w:val="00571EBB"/>
    <w:rsid w:val="00575EDB"/>
    <w:rsid w:val="005779C6"/>
    <w:rsid w:val="00582B39"/>
    <w:rsid w:val="00585C6C"/>
    <w:rsid w:val="0058626F"/>
    <w:rsid w:val="00587358"/>
    <w:rsid w:val="00587607"/>
    <w:rsid w:val="00591C12"/>
    <w:rsid w:val="005974DA"/>
    <w:rsid w:val="005A1584"/>
    <w:rsid w:val="005A3043"/>
    <w:rsid w:val="005A3E99"/>
    <w:rsid w:val="005A5629"/>
    <w:rsid w:val="005B13BE"/>
    <w:rsid w:val="005C3385"/>
    <w:rsid w:val="005C3D3D"/>
    <w:rsid w:val="005C44FE"/>
    <w:rsid w:val="005C6E95"/>
    <w:rsid w:val="005D11E8"/>
    <w:rsid w:val="005D4AF9"/>
    <w:rsid w:val="005E2AFC"/>
    <w:rsid w:val="005E3B41"/>
    <w:rsid w:val="005E62DC"/>
    <w:rsid w:val="00600B93"/>
    <w:rsid w:val="0060726A"/>
    <w:rsid w:val="00607A28"/>
    <w:rsid w:val="00613A36"/>
    <w:rsid w:val="00616E49"/>
    <w:rsid w:val="00622583"/>
    <w:rsid w:val="0062359B"/>
    <w:rsid w:val="0063022A"/>
    <w:rsid w:val="00633719"/>
    <w:rsid w:val="00637C57"/>
    <w:rsid w:val="006411EC"/>
    <w:rsid w:val="006431A1"/>
    <w:rsid w:val="00644F69"/>
    <w:rsid w:val="00645E61"/>
    <w:rsid w:val="00656174"/>
    <w:rsid w:val="00657C34"/>
    <w:rsid w:val="00660B27"/>
    <w:rsid w:val="0066185F"/>
    <w:rsid w:val="00664C11"/>
    <w:rsid w:val="0066695F"/>
    <w:rsid w:val="0068191F"/>
    <w:rsid w:val="0068744B"/>
    <w:rsid w:val="006944AF"/>
    <w:rsid w:val="00695B1F"/>
    <w:rsid w:val="00696399"/>
    <w:rsid w:val="006A5C55"/>
    <w:rsid w:val="006A7044"/>
    <w:rsid w:val="006B421D"/>
    <w:rsid w:val="006C056B"/>
    <w:rsid w:val="006C1028"/>
    <w:rsid w:val="006C418D"/>
    <w:rsid w:val="006C5593"/>
    <w:rsid w:val="006E383C"/>
    <w:rsid w:val="006E45A7"/>
    <w:rsid w:val="006E4E24"/>
    <w:rsid w:val="006E6076"/>
    <w:rsid w:val="006E6A75"/>
    <w:rsid w:val="006F0495"/>
    <w:rsid w:val="006F10DF"/>
    <w:rsid w:val="006F4579"/>
    <w:rsid w:val="007003BD"/>
    <w:rsid w:val="00702FCE"/>
    <w:rsid w:val="0070316E"/>
    <w:rsid w:val="007057FF"/>
    <w:rsid w:val="007111C0"/>
    <w:rsid w:val="007125E3"/>
    <w:rsid w:val="00713853"/>
    <w:rsid w:val="00714C54"/>
    <w:rsid w:val="00714EF7"/>
    <w:rsid w:val="00715885"/>
    <w:rsid w:val="0071FB50"/>
    <w:rsid w:val="00722A32"/>
    <w:rsid w:val="007256CD"/>
    <w:rsid w:val="00727C97"/>
    <w:rsid w:val="00737886"/>
    <w:rsid w:val="0074148F"/>
    <w:rsid w:val="00742223"/>
    <w:rsid w:val="007425CB"/>
    <w:rsid w:val="00742DF9"/>
    <w:rsid w:val="00750A63"/>
    <w:rsid w:val="0075373B"/>
    <w:rsid w:val="0075414C"/>
    <w:rsid w:val="007640E0"/>
    <w:rsid w:val="00766761"/>
    <w:rsid w:val="00766D54"/>
    <w:rsid w:val="00767613"/>
    <w:rsid w:val="007769F7"/>
    <w:rsid w:val="0077710B"/>
    <w:rsid w:val="00795E6E"/>
    <w:rsid w:val="00796315"/>
    <w:rsid w:val="0079651C"/>
    <w:rsid w:val="00797DC1"/>
    <w:rsid w:val="007A1C3E"/>
    <w:rsid w:val="007A667E"/>
    <w:rsid w:val="007A7927"/>
    <w:rsid w:val="007B4788"/>
    <w:rsid w:val="007B4BFD"/>
    <w:rsid w:val="007B6A33"/>
    <w:rsid w:val="007B797A"/>
    <w:rsid w:val="007C0B87"/>
    <w:rsid w:val="007C231C"/>
    <w:rsid w:val="007C71B7"/>
    <w:rsid w:val="007C7965"/>
    <w:rsid w:val="007D0C21"/>
    <w:rsid w:val="007D185C"/>
    <w:rsid w:val="007D2F31"/>
    <w:rsid w:val="007D44F1"/>
    <w:rsid w:val="007E7418"/>
    <w:rsid w:val="007F1BCE"/>
    <w:rsid w:val="007F6A70"/>
    <w:rsid w:val="007F6FA7"/>
    <w:rsid w:val="008103C4"/>
    <w:rsid w:val="008121E8"/>
    <w:rsid w:val="00822A0A"/>
    <w:rsid w:val="00822A6B"/>
    <w:rsid w:val="00824B9A"/>
    <w:rsid w:val="008278E9"/>
    <w:rsid w:val="00827D2E"/>
    <w:rsid w:val="00831164"/>
    <w:rsid w:val="0083398C"/>
    <w:rsid w:val="00833D95"/>
    <w:rsid w:val="00835F7A"/>
    <w:rsid w:val="008370F7"/>
    <w:rsid w:val="00840635"/>
    <w:rsid w:val="008460D1"/>
    <w:rsid w:val="008471CE"/>
    <w:rsid w:val="00860CAD"/>
    <w:rsid w:val="00860FCF"/>
    <w:rsid w:val="00862DB4"/>
    <w:rsid w:val="00866256"/>
    <w:rsid w:val="0086707C"/>
    <w:rsid w:val="00873312"/>
    <w:rsid w:val="00875B07"/>
    <w:rsid w:val="00880261"/>
    <w:rsid w:val="00880EE6"/>
    <w:rsid w:val="0088388A"/>
    <w:rsid w:val="008843C7"/>
    <w:rsid w:val="00890189"/>
    <w:rsid w:val="008907B4"/>
    <w:rsid w:val="0089115F"/>
    <w:rsid w:val="00891270"/>
    <w:rsid w:val="00891E12"/>
    <w:rsid w:val="00892D7F"/>
    <w:rsid w:val="0089528D"/>
    <w:rsid w:val="00895E94"/>
    <w:rsid w:val="008A12DD"/>
    <w:rsid w:val="008A1A46"/>
    <w:rsid w:val="008A224D"/>
    <w:rsid w:val="008B48AC"/>
    <w:rsid w:val="008B5846"/>
    <w:rsid w:val="008B70D5"/>
    <w:rsid w:val="008E07A9"/>
    <w:rsid w:val="008E173C"/>
    <w:rsid w:val="008E183F"/>
    <w:rsid w:val="008E63FC"/>
    <w:rsid w:val="008E757B"/>
    <w:rsid w:val="008F0E06"/>
    <w:rsid w:val="008F219E"/>
    <w:rsid w:val="008F3D99"/>
    <w:rsid w:val="008F6CAA"/>
    <w:rsid w:val="008F6ECC"/>
    <w:rsid w:val="0090088C"/>
    <w:rsid w:val="00902383"/>
    <w:rsid w:val="00906D83"/>
    <w:rsid w:val="009074D1"/>
    <w:rsid w:val="009104DB"/>
    <w:rsid w:val="009129E4"/>
    <w:rsid w:val="009140C1"/>
    <w:rsid w:val="00915308"/>
    <w:rsid w:val="009216FE"/>
    <w:rsid w:val="00922A95"/>
    <w:rsid w:val="00925630"/>
    <w:rsid w:val="00933869"/>
    <w:rsid w:val="00935BFC"/>
    <w:rsid w:val="00940E52"/>
    <w:rsid w:val="009417F8"/>
    <w:rsid w:val="00941A8D"/>
    <w:rsid w:val="00953761"/>
    <w:rsid w:val="009543F3"/>
    <w:rsid w:val="0096519C"/>
    <w:rsid w:val="00972B32"/>
    <w:rsid w:val="00973B94"/>
    <w:rsid w:val="00976034"/>
    <w:rsid w:val="0097692C"/>
    <w:rsid w:val="00981E79"/>
    <w:rsid w:val="00982209"/>
    <w:rsid w:val="009833F7"/>
    <w:rsid w:val="00986DC0"/>
    <w:rsid w:val="0099073F"/>
    <w:rsid w:val="009A4E46"/>
    <w:rsid w:val="009A7AE7"/>
    <w:rsid w:val="009B07D0"/>
    <w:rsid w:val="009B6DC6"/>
    <w:rsid w:val="009C2553"/>
    <w:rsid w:val="009D0B8D"/>
    <w:rsid w:val="009D150F"/>
    <w:rsid w:val="009D58B0"/>
    <w:rsid w:val="009D7440"/>
    <w:rsid w:val="009D75E3"/>
    <w:rsid w:val="009E5C5E"/>
    <w:rsid w:val="009F0EA3"/>
    <w:rsid w:val="00A105F5"/>
    <w:rsid w:val="00A13524"/>
    <w:rsid w:val="00A14D3C"/>
    <w:rsid w:val="00A16613"/>
    <w:rsid w:val="00A22AC2"/>
    <w:rsid w:val="00A23874"/>
    <w:rsid w:val="00A25D3B"/>
    <w:rsid w:val="00A27591"/>
    <w:rsid w:val="00A302EC"/>
    <w:rsid w:val="00A42439"/>
    <w:rsid w:val="00A43135"/>
    <w:rsid w:val="00A54D61"/>
    <w:rsid w:val="00A5598C"/>
    <w:rsid w:val="00A56F89"/>
    <w:rsid w:val="00A64066"/>
    <w:rsid w:val="00A66AC3"/>
    <w:rsid w:val="00A679A4"/>
    <w:rsid w:val="00A702DB"/>
    <w:rsid w:val="00A703EB"/>
    <w:rsid w:val="00A71A2A"/>
    <w:rsid w:val="00A71AAC"/>
    <w:rsid w:val="00A74AE2"/>
    <w:rsid w:val="00A803E5"/>
    <w:rsid w:val="00A84146"/>
    <w:rsid w:val="00A84BD3"/>
    <w:rsid w:val="00AA2128"/>
    <w:rsid w:val="00AA25FB"/>
    <w:rsid w:val="00AA7351"/>
    <w:rsid w:val="00AB18A1"/>
    <w:rsid w:val="00AC0512"/>
    <w:rsid w:val="00AC4F26"/>
    <w:rsid w:val="00AC60AE"/>
    <w:rsid w:val="00AC6C45"/>
    <w:rsid w:val="00AC7E98"/>
    <w:rsid w:val="00AD0514"/>
    <w:rsid w:val="00AD4E3C"/>
    <w:rsid w:val="00AD50EF"/>
    <w:rsid w:val="00AE59B5"/>
    <w:rsid w:val="00AE7991"/>
    <w:rsid w:val="00AF3D41"/>
    <w:rsid w:val="00AF3FA7"/>
    <w:rsid w:val="00AF448B"/>
    <w:rsid w:val="00B0084A"/>
    <w:rsid w:val="00B2337C"/>
    <w:rsid w:val="00B237EA"/>
    <w:rsid w:val="00B24430"/>
    <w:rsid w:val="00B37BCB"/>
    <w:rsid w:val="00B40D62"/>
    <w:rsid w:val="00B42C5D"/>
    <w:rsid w:val="00B45A43"/>
    <w:rsid w:val="00B50E57"/>
    <w:rsid w:val="00B52592"/>
    <w:rsid w:val="00B54C8B"/>
    <w:rsid w:val="00B6162B"/>
    <w:rsid w:val="00B61BD4"/>
    <w:rsid w:val="00B67309"/>
    <w:rsid w:val="00B674F1"/>
    <w:rsid w:val="00B74F6F"/>
    <w:rsid w:val="00B934A4"/>
    <w:rsid w:val="00BA0E37"/>
    <w:rsid w:val="00BA5A6E"/>
    <w:rsid w:val="00BB04EC"/>
    <w:rsid w:val="00BB0731"/>
    <w:rsid w:val="00BB44AF"/>
    <w:rsid w:val="00BB5124"/>
    <w:rsid w:val="00BB65AB"/>
    <w:rsid w:val="00BC6D82"/>
    <w:rsid w:val="00BC7A73"/>
    <w:rsid w:val="00BD1706"/>
    <w:rsid w:val="00BD6F8D"/>
    <w:rsid w:val="00BE6350"/>
    <w:rsid w:val="00BF1D24"/>
    <w:rsid w:val="00BF32BE"/>
    <w:rsid w:val="00C01240"/>
    <w:rsid w:val="00C01C15"/>
    <w:rsid w:val="00C0449A"/>
    <w:rsid w:val="00C1033F"/>
    <w:rsid w:val="00C15CA6"/>
    <w:rsid w:val="00C22B10"/>
    <w:rsid w:val="00C40595"/>
    <w:rsid w:val="00C43642"/>
    <w:rsid w:val="00C453D2"/>
    <w:rsid w:val="00C516AB"/>
    <w:rsid w:val="00C61D7D"/>
    <w:rsid w:val="00C71A93"/>
    <w:rsid w:val="00C746B0"/>
    <w:rsid w:val="00C7574E"/>
    <w:rsid w:val="00C765C5"/>
    <w:rsid w:val="00C77CFD"/>
    <w:rsid w:val="00C82C95"/>
    <w:rsid w:val="00C841F2"/>
    <w:rsid w:val="00C8614E"/>
    <w:rsid w:val="00CD00E5"/>
    <w:rsid w:val="00CE1352"/>
    <w:rsid w:val="00CE25B6"/>
    <w:rsid w:val="00CE67C5"/>
    <w:rsid w:val="00CF2527"/>
    <w:rsid w:val="00CF5601"/>
    <w:rsid w:val="00D03CBE"/>
    <w:rsid w:val="00D04384"/>
    <w:rsid w:val="00D065A5"/>
    <w:rsid w:val="00D10E04"/>
    <w:rsid w:val="00D11C69"/>
    <w:rsid w:val="00D14508"/>
    <w:rsid w:val="00D16899"/>
    <w:rsid w:val="00D23B55"/>
    <w:rsid w:val="00D24B3B"/>
    <w:rsid w:val="00D25774"/>
    <w:rsid w:val="00D25806"/>
    <w:rsid w:val="00D26A07"/>
    <w:rsid w:val="00D30511"/>
    <w:rsid w:val="00D309B0"/>
    <w:rsid w:val="00D32A30"/>
    <w:rsid w:val="00D336B7"/>
    <w:rsid w:val="00D45BDD"/>
    <w:rsid w:val="00D45E6F"/>
    <w:rsid w:val="00D47F60"/>
    <w:rsid w:val="00D53878"/>
    <w:rsid w:val="00D54317"/>
    <w:rsid w:val="00D5445D"/>
    <w:rsid w:val="00D54644"/>
    <w:rsid w:val="00D55B37"/>
    <w:rsid w:val="00D604C7"/>
    <w:rsid w:val="00D622C5"/>
    <w:rsid w:val="00D634A6"/>
    <w:rsid w:val="00D647C3"/>
    <w:rsid w:val="00D64C37"/>
    <w:rsid w:val="00D820D8"/>
    <w:rsid w:val="00D82557"/>
    <w:rsid w:val="00D87B9D"/>
    <w:rsid w:val="00D97C8D"/>
    <w:rsid w:val="00DA04D6"/>
    <w:rsid w:val="00DA2494"/>
    <w:rsid w:val="00DA5598"/>
    <w:rsid w:val="00DA730D"/>
    <w:rsid w:val="00DB01D5"/>
    <w:rsid w:val="00DB2A22"/>
    <w:rsid w:val="00DB32BE"/>
    <w:rsid w:val="00DB5087"/>
    <w:rsid w:val="00DC0ED1"/>
    <w:rsid w:val="00DD41BB"/>
    <w:rsid w:val="00DD4AAC"/>
    <w:rsid w:val="00DE0580"/>
    <w:rsid w:val="00DE1A40"/>
    <w:rsid w:val="00DE2BF6"/>
    <w:rsid w:val="00DE79AD"/>
    <w:rsid w:val="00DF0368"/>
    <w:rsid w:val="00DF7081"/>
    <w:rsid w:val="00E00C7E"/>
    <w:rsid w:val="00E066E3"/>
    <w:rsid w:val="00E07BD3"/>
    <w:rsid w:val="00E07F23"/>
    <w:rsid w:val="00E140A8"/>
    <w:rsid w:val="00E15CFA"/>
    <w:rsid w:val="00E16001"/>
    <w:rsid w:val="00E209BD"/>
    <w:rsid w:val="00E267F5"/>
    <w:rsid w:val="00E30203"/>
    <w:rsid w:val="00E32883"/>
    <w:rsid w:val="00E34C10"/>
    <w:rsid w:val="00E42D08"/>
    <w:rsid w:val="00E44063"/>
    <w:rsid w:val="00E44D7B"/>
    <w:rsid w:val="00E45A6E"/>
    <w:rsid w:val="00E5190A"/>
    <w:rsid w:val="00E520D2"/>
    <w:rsid w:val="00E55A03"/>
    <w:rsid w:val="00E62B18"/>
    <w:rsid w:val="00E64190"/>
    <w:rsid w:val="00E67AB7"/>
    <w:rsid w:val="00E73EFD"/>
    <w:rsid w:val="00E76387"/>
    <w:rsid w:val="00E84E9D"/>
    <w:rsid w:val="00E859FF"/>
    <w:rsid w:val="00E9146E"/>
    <w:rsid w:val="00E9BA52"/>
    <w:rsid w:val="00EA0EB9"/>
    <w:rsid w:val="00EA367A"/>
    <w:rsid w:val="00EA433A"/>
    <w:rsid w:val="00EA4841"/>
    <w:rsid w:val="00EA7DE5"/>
    <w:rsid w:val="00EC154A"/>
    <w:rsid w:val="00ED0F7A"/>
    <w:rsid w:val="00ED3D3A"/>
    <w:rsid w:val="00ED40DF"/>
    <w:rsid w:val="00ED55C4"/>
    <w:rsid w:val="00EE04A0"/>
    <w:rsid w:val="00EE17DF"/>
    <w:rsid w:val="00EE365D"/>
    <w:rsid w:val="00EE553D"/>
    <w:rsid w:val="00EE73F8"/>
    <w:rsid w:val="00EF4D34"/>
    <w:rsid w:val="00EF67E7"/>
    <w:rsid w:val="00EF77B4"/>
    <w:rsid w:val="00F05DBE"/>
    <w:rsid w:val="00F077AB"/>
    <w:rsid w:val="00F07FB3"/>
    <w:rsid w:val="00F10212"/>
    <w:rsid w:val="00F11953"/>
    <w:rsid w:val="00F12B0E"/>
    <w:rsid w:val="00F15596"/>
    <w:rsid w:val="00F23775"/>
    <w:rsid w:val="00F24401"/>
    <w:rsid w:val="00F31F11"/>
    <w:rsid w:val="00F353F8"/>
    <w:rsid w:val="00F363A4"/>
    <w:rsid w:val="00F423B1"/>
    <w:rsid w:val="00F45977"/>
    <w:rsid w:val="00F45C50"/>
    <w:rsid w:val="00F52CDC"/>
    <w:rsid w:val="00F52EA8"/>
    <w:rsid w:val="00F53915"/>
    <w:rsid w:val="00F57809"/>
    <w:rsid w:val="00F57E91"/>
    <w:rsid w:val="00F6225D"/>
    <w:rsid w:val="00F63689"/>
    <w:rsid w:val="00F66761"/>
    <w:rsid w:val="00F7049B"/>
    <w:rsid w:val="00F705D5"/>
    <w:rsid w:val="00F73DAB"/>
    <w:rsid w:val="00F75F74"/>
    <w:rsid w:val="00F76999"/>
    <w:rsid w:val="00F77BC4"/>
    <w:rsid w:val="00F81EC4"/>
    <w:rsid w:val="00F83DBA"/>
    <w:rsid w:val="00F85AD5"/>
    <w:rsid w:val="00F90064"/>
    <w:rsid w:val="00F92BCE"/>
    <w:rsid w:val="00F93348"/>
    <w:rsid w:val="00F94D73"/>
    <w:rsid w:val="00FA2516"/>
    <w:rsid w:val="00FA6E9C"/>
    <w:rsid w:val="00FA7A34"/>
    <w:rsid w:val="00FA7D28"/>
    <w:rsid w:val="00FB09F5"/>
    <w:rsid w:val="00FB5908"/>
    <w:rsid w:val="00FB7925"/>
    <w:rsid w:val="00FC53B8"/>
    <w:rsid w:val="00FC577C"/>
    <w:rsid w:val="00FC7E69"/>
    <w:rsid w:val="00FD00D9"/>
    <w:rsid w:val="00FD1A45"/>
    <w:rsid w:val="00FD5804"/>
    <w:rsid w:val="00FE2557"/>
    <w:rsid w:val="00FE5B31"/>
    <w:rsid w:val="00FE6436"/>
    <w:rsid w:val="00FE6F3D"/>
    <w:rsid w:val="00FF018A"/>
    <w:rsid w:val="00FF407D"/>
    <w:rsid w:val="01766570"/>
    <w:rsid w:val="01A2E30C"/>
    <w:rsid w:val="01C03385"/>
    <w:rsid w:val="01CFA78B"/>
    <w:rsid w:val="0293BC59"/>
    <w:rsid w:val="032B4899"/>
    <w:rsid w:val="03673417"/>
    <w:rsid w:val="04682C57"/>
    <w:rsid w:val="05DBF809"/>
    <w:rsid w:val="062E007E"/>
    <w:rsid w:val="0679196E"/>
    <w:rsid w:val="07D5F41E"/>
    <w:rsid w:val="0854A92E"/>
    <w:rsid w:val="0940BA44"/>
    <w:rsid w:val="09A0C3FE"/>
    <w:rsid w:val="0A6AF0BD"/>
    <w:rsid w:val="0ACDE382"/>
    <w:rsid w:val="0B3D470A"/>
    <w:rsid w:val="0BE66481"/>
    <w:rsid w:val="0D764ACE"/>
    <w:rsid w:val="0D7AA084"/>
    <w:rsid w:val="0E694615"/>
    <w:rsid w:val="0E906CA2"/>
    <w:rsid w:val="0F1E18D0"/>
    <w:rsid w:val="0F365A33"/>
    <w:rsid w:val="1043929F"/>
    <w:rsid w:val="11A7C374"/>
    <w:rsid w:val="11FC7264"/>
    <w:rsid w:val="128EF098"/>
    <w:rsid w:val="12D8F033"/>
    <w:rsid w:val="12E69E2F"/>
    <w:rsid w:val="13663C22"/>
    <w:rsid w:val="13E1A733"/>
    <w:rsid w:val="142BDC83"/>
    <w:rsid w:val="149F9EEB"/>
    <w:rsid w:val="14A8C12A"/>
    <w:rsid w:val="14D6CAA7"/>
    <w:rsid w:val="154401E4"/>
    <w:rsid w:val="15F1EF2F"/>
    <w:rsid w:val="17D555D8"/>
    <w:rsid w:val="19135E4C"/>
    <w:rsid w:val="19487E27"/>
    <w:rsid w:val="1949EBDA"/>
    <w:rsid w:val="195D5B97"/>
    <w:rsid w:val="19912BA2"/>
    <w:rsid w:val="1992E1E0"/>
    <w:rsid w:val="1A4DA4A2"/>
    <w:rsid w:val="1A6BA4A8"/>
    <w:rsid w:val="1B0C0986"/>
    <w:rsid w:val="1B88A895"/>
    <w:rsid w:val="1CEDD44E"/>
    <w:rsid w:val="1D77B2EC"/>
    <w:rsid w:val="1DBD74A5"/>
    <w:rsid w:val="1DC5AC5F"/>
    <w:rsid w:val="1F9B7BC4"/>
    <w:rsid w:val="205B5A81"/>
    <w:rsid w:val="21762EE8"/>
    <w:rsid w:val="240D39AB"/>
    <w:rsid w:val="248BF24D"/>
    <w:rsid w:val="26BC9A7E"/>
    <w:rsid w:val="26E45CF1"/>
    <w:rsid w:val="26E9E9F4"/>
    <w:rsid w:val="26F5AA60"/>
    <w:rsid w:val="27BDCCBA"/>
    <w:rsid w:val="28565E5C"/>
    <w:rsid w:val="290AA8F8"/>
    <w:rsid w:val="2972980E"/>
    <w:rsid w:val="29891DEF"/>
    <w:rsid w:val="2B832095"/>
    <w:rsid w:val="2BC9A4C3"/>
    <w:rsid w:val="2C2D5E61"/>
    <w:rsid w:val="2C4EDDA9"/>
    <w:rsid w:val="2D04D280"/>
    <w:rsid w:val="2D61FA9A"/>
    <w:rsid w:val="2D9BCBFB"/>
    <w:rsid w:val="2F55CDD3"/>
    <w:rsid w:val="2F80D829"/>
    <w:rsid w:val="2FC183E9"/>
    <w:rsid w:val="30207509"/>
    <w:rsid w:val="30BFA569"/>
    <w:rsid w:val="3143ACE9"/>
    <w:rsid w:val="328E63AE"/>
    <w:rsid w:val="33342C64"/>
    <w:rsid w:val="3397CFEB"/>
    <w:rsid w:val="339B4CDB"/>
    <w:rsid w:val="34D68038"/>
    <w:rsid w:val="35A6BC29"/>
    <w:rsid w:val="382A2E94"/>
    <w:rsid w:val="382C29AC"/>
    <w:rsid w:val="3A5E87DC"/>
    <w:rsid w:val="3AB086A3"/>
    <w:rsid w:val="3ACEA701"/>
    <w:rsid w:val="3B83B3E5"/>
    <w:rsid w:val="3CD9941E"/>
    <w:rsid w:val="3D729568"/>
    <w:rsid w:val="3DB60F9B"/>
    <w:rsid w:val="3E1014D6"/>
    <w:rsid w:val="3EAB99AF"/>
    <w:rsid w:val="3F7C5889"/>
    <w:rsid w:val="400CD735"/>
    <w:rsid w:val="40687536"/>
    <w:rsid w:val="407ABCFA"/>
    <w:rsid w:val="40F40844"/>
    <w:rsid w:val="416347DB"/>
    <w:rsid w:val="41BD84E5"/>
    <w:rsid w:val="4208153B"/>
    <w:rsid w:val="43824B94"/>
    <w:rsid w:val="4410FCB0"/>
    <w:rsid w:val="4437DD2C"/>
    <w:rsid w:val="44C68FB7"/>
    <w:rsid w:val="44E3CA90"/>
    <w:rsid w:val="4719FC84"/>
    <w:rsid w:val="4737831A"/>
    <w:rsid w:val="48464C56"/>
    <w:rsid w:val="48544941"/>
    <w:rsid w:val="486EA840"/>
    <w:rsid w:val="489DAC78"/>
    <w:rsid w:val="48C7492B"/>
    <w:rsid w:val="494063CD"/>
    <w:rsid w:val="4A89DD8B"/>
    <w:rsid w:val="4ADFDEAB"/>
    <w:rsid w:val="4BE1092E"/>
    <w:rsid w:val="4C2F5865"/>
    <w:rsid w:val="4CA0311D"/>
    <w:rsid w:val="4D0E0E4E"/>
    <w:rsid w:val="4DDADAC5"/>
    <w:rsid w:val="4DE46899"/>
    <w:rsid w:val="4E0BA3BD"/>
    <w:rsid w:val="4E334067"/>
    <w:rsid w:val="4EF196F3"/>
    <w:rsid w:val="4F85341D"/>
    <w:rsid w:val="4F93D657"/>
    <w:rsid w:val="4FEBCD54"/>
    <w:rsid w:val="50FDEDED"/>
    <w:rsid w:val="53015B54"/>
    <w:rsid w:val="533BB594"/>
    <w:rsid w:val="5392058D"/>
    <w:rsid w:val="55BD2AB4"/>
    <w:rsid w:val="563788FC"/>
    <w:rsid w:val="572C78CD"/>
    <w:rsid w:val="58322177"/>
    <w:rsid w:val="58516D85"/>
    <w:rsid w:val="5852D19B"/>
    <w:rsid w:val="589C26C1"/>
    <w:rsid w:val="58FA8D87"/>
    <w:rsid w:val="5A3871F0"/>
    <w:rsid w:val="5A5FD544"/>
    <w:rsid w:val="5DA3AED4"/>
    <w:rsid w:val="5ECDB049"/>
    <w:rsid w:val="5FBFFDD1"/>
    <w:rsid w:val="6130BB90"/>
    <w:rsid w:val="6169BDCE"/>
    <w:rsid w:val="618566A2"/>
    <w:rsid w:val="622FAAC0"/>
    <w:rsid w:val="62DD3FB3"/>
    <w:rsid w:val="6603EE49"/>
    <w:rsid w:val="67B7030E"/>
    <w:rsid w:val="67D2400B"/>
    <w:rsid w:val="689E77A3"/>
    <w:rsid w:val="69C58F6C"/>
    <w:rsid w:val="69E29F88"/>
    <w:rsid w:val="6B4AD7D0"/>
    <w:rsid w:val="6CB799B7"/>
    <w:rsid w:val="6CFE234D"/>
    <w:rsid w:val="6E5F7819"/>
    <w:rsid w:val="6E74B7A2"/>
    <w:rsid w:val="6EA397DE"/>
    <w:rsid w:val="6FC7D1BF"/>
    <w:rsid w:val="6FD60B48"/>
    <w:rsid w:val="7009D3D6"/>
    <w:rsid w:val="70955E6F"/>
    <w:rsid w:val="71191F71"/>
    <w:rsid w:val="71DEFF2F"/>
    <w:rsid w:val="7353504F"/>
    <w:rsid w:val="73A418B1"/>
    <w:rsid w:val="75228F98"/>
    <w:rsid w:val="77C55B0C"/>
    <w:rsid w:val="796C3423"/>
    <w:rsid w:val="7A697BBC"/>
    <w:rsid w:val="7AA63027"/>
    <w:rsid w:val="7AD2B48E"/>
    <w:rsid w:val="7AD8B63F"/>
    <w:rsid w:val="7AEE7A8F"/>
    <w:rsid w:val="7CDFB463"/>
    <w:rsid w:val="7DA6DC9E"/>
    <w:rsid w:val="7EDA58DD"/>
    <w:rsid w:val="7F22CF9A"/>
    <w:rsid w:val="7F853C0A"/>
    <w:rsid w:val="7FCE08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15FD"/>
  <w15:chartTrackingRefBased/>
  <w15:docId w15:val="{C1810F7B-BDE4-4485-BCE5-E6EB5935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C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7C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7C3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7C3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7C3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7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3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7C3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7C3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7C3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7C3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7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34"/>
    <w:rPr>
      <w:rFonts w:eastAsiaTheme="majorEastAsia" w:cstheme="majorBidi"/>
      <w:color w:val="272727" w:themeColor="text1" w:themeTint="D8"/>
    </w:rPr>
  </w:style>
  <w:style w:type="paragraph" w:styleId="Title">
    <w:name w:val="Title"/>
    <w:basedOn w:val="Normal"/>
    <w:next w:val="Normal"/>
    <w:link w:val="TitleChar"/>
    <w:uiPriority w:val="10"/>
    <w:qFormat/>
    <w:rsid w:val="00657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C34"/>
    <w:pPr>
      <w:spacing w:before="160"/>
      <w:jc w:val="center"/>
    </w:pPr>
    <w:rPr>
      <w:i/>
      <w:iCs/>
      <w:color w:val="404040" w:themeColor="text1" w:themeTint="BF"/>
    </w:rPr>
  </w:style>
  <w:style w:type="character" w:customStyle="1" w:styleId="QuoteChar">
    <w:name w:val="Quote Char"/>
    <w:basedOn w:val="DefaultParagraphFont"/>
    <w:link w:val="Quote"/>
    <w:uiPriority w:val="29"/>
    <w:rsid w:val="00657C34"/>
    <w:rPr>
      <w:i/>
      <w:iCs/>
      <w:color w:val="404040" w:themeColor="text1" w:themeTint="BF"/>
    </w:rPr>
  </w:style>
  <w:style w:type="paragraph" w:styleId="ListParagraph">
    <w:name w:val="List Paragraph"/>
    <w:basedOn w:val="Normal"/>
    <w:uiPriority w:val="34"/>
    <w:qFormat/>
    <w:rsid w:val="00657C34"/>
    <w:pPr>
      <w:ind w:left="720"/>
      <w:contextualSpacing/>
    </w:pPr>
  </w:style>
  <w:style w:type="character" w:styleId="IntenseEmphasis">
    <w:name w:val="Intense Emphasis"/>
    <w:basedOn w:val="DefaultParagraphFont"/>
    <w:uiPriority w:val="21"/>
    <w:qFormat/>
    <w:rsid w:val="00657C34"/>
    <w:rPr>
      <w:i/>
      <w:iCs/>
      <w:color w:val="2E74B5" w:themeColor="accent1" w:themeShade="BF"/>
    </w:rPr>
  </w:style>
  <w:style w:type="paragraph" w:styleId="IntenseQuote">
    <w:name w:val="Intense Quote"/>
    <w:basedOn w:val="Normal"/>
    <w:next w:val="Normal"/>
    <w:link w:val="IntenseQuoteChar"/>
    <w:uiPriority w:val="30"/>
    <w:qFormat/>
    <w:rsid w:val="00657C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7C34"/>
    <w:rPr>
      <w:i/>
      <w:iCs/>
      <w:color w:val="2E74B5" w:themeColor="accent1" w:themeShade="BF"/>
    </w:rPr>
  </w:style>
  <w:style w:type="character" w:styleId="IntenseReference">
    <w:name w:val="Intense Reference"/>
    <w:basedOn w:val="DefaultParagraphFont"/>
    <w:uiPriority w:val="32"/>
    <w:qFormat/>
    <w:rsid w:val="00657C34"/>
    <w:rPr>
      <w:b/>
      <w:bCs/>
      <w:smallCaps/>
      <w:color w:val="2E74B5" w:themeColor="accent1" w:themeShade="BF"/>
      <w:spacing w:val="5"/>
    </w:rPr>
  </w:style>
  <w:style w:type="table" w:styleId="TableGrid">
    <w:name w:val="Table Grid"/>
    <w:basedOn w:val="TableNormal"/>
    <w:uiPriority w:val="39"/>
    <w:rsid w:val="0065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657C34"/>
    <w:pPr>
      <w:tabs>
        <w:tab w:val="decimal" w:pos="360"/>
      </w:tabs>
      <w:spacing w:after="200" w:line="276" w:lineRule="auto"/>
    </w:pPr>
    <w:rPr>
      <w:rFonts w:eastAsiaTheme="minorEastAsia" w:cs="Times New Roman"/>
      <w:kern w:val="0"/>
      <w:lang w:eastAsia="en-GB"/>
      <w14:ligatures w14:val="none"/>
    </w:rPr>
  </w:style>
  <w:style w:type="paragraph" w:styleId="FootnoteText">
    <w:name w:val="footnote text"/>
    <w:basedOn w:val="Normal"/>
    <w:link w:val="FootnoteTextChar"/>
    <w:uiPriority w:val="99"/>
    <w:unhideWhenUsed/>
    <w:rsid w:val="00657C34"/>
    <w:pPr>
      <w:spacing w:after="0" w:line="240" w:lineRule="auto"/>
    </w:pPr>
    <w:rPr>
      <w:rFonts w:eastAsiaTheme="minorEastAsia"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657C34"/>
    <w:rPr>
      <w:rFonts w:eastAsiaTheme="minorEastAsia" w:cs="Times New Roman"/>
      <w:kern w:val="0"/>
      <w:sz w:val="20"/>
      <w:szCs w:val="20"/>
      <w:lang w:eastAsia="en-GB"/>
      <w14:ligatures w14:val="none"/>
    </w:rPr>
  </w:style>
  <w:style w:type="character" w:styleId="SubtleEmphasis">
    <w:name w:val="Subtle Emphasis"/>
    <w:basedOn w:val="DefaultParagraphFont"/>
    <w:uiPriority w:val="19"/>
    <w:qFormat/>
    <w:rsid w:val="00657C34"/>
    <w:rPr>
      <w:i/>
      <w:iCs/>
    </w:rPr>
  </w:style>
  <w:style w:type="table" w:styleId="MediumShading2-Accent5">
    <w:name w:val="Medium Shading 2 Accent 5"/>
    <w:basedOn w:val="TableNormal"/>
    <w:uiPriority w:val="64"/>
    <w:rsid w:val="00657C34"/>
    <w:pPr>
      <w:spacing w:after="0" w:line="240" w:lineRule="auto"/>
    </w:pPr>
    <w:rPr>
      <w:rFonts w:eastAsiaTheme="minorEastAsia"/>
      <w:kern w:val="0"/>
      <w:lang w:eastAsia="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890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189"/>
  </w:style>
  <w:style w:type="paragraph" w:styleId="Footer">
    <w:name w:val="footer"/>
    <w:basedOn w:val="Normal"/>
    <w:link w:val="FooterChar"/>
    <w:uiPriority w:val="99"/>
    <w:unhideWhenUsed/>
    <w:rsid w:val="00890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18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E7EE4"/>
    <w:rPr>
      <w:b/>
      <w:bCs/>
    </w:rPr>
  </w:style>
  <w:style w:type="character" w:customStyle="1" w:styleId="CommentSubjectChar">
    <w:name w:val="Comment Subject Char"/>
    <w:basedOn w:val="CommentTextChar"/>
    <w:link w:val="CommentSubject"/>
    <w:uiPriority w:val="99"/>
    <w:semiHidden/>
    <w:rsid w:val="003E7EE4"/>
    <w:rPr>
      <w:b/>
      <w:bCs/>
      <w:sz w:val="20"/>
      <w:szCs w:val="20"/>
    </w:rPr>
  </w:style>
  <w:style w:type="character" w:styleId="Hyperlink">
    <w:name w:val="Hyperlink"/>
    <w:basedOn w:val="DefaultParagraphFont"/>
    <w:uiPriority w:val="99"/>
    <w:unhideWhenUsed/>
    <w:rsid w:val="00C82C95"/>
    <w:rPr>
      <w:color w:val="0563C1"/>
      <w:u w:val="single"/>
    </w:rPr>
  </w:style>
  <w:style w:type="character" w:styleId="UnresolvedMention">
    <w:name w:val="Unresolved Mention"/>
    <w:basedOn w:val="DefaultParagraphFont"/>
    <w:uiPriority w:val="99"/>
    <w:semiHidden/>
    <w:unhideWhenUsed/>
    <w:rsid w:val="00587358"/>
    <w:rPr>
      <w:color w:val="605E5C"/>
      <w:shd w:val="clear" w:color="auto" w:fill="E1DFDD"/>
    </w:rPr>
  </w:style>
  <w:style w:type="character" w:styleId="FollowedHyperlink">
    <w:name w:val="FollowedHyperlink"/>
    <w:basedOn w:val="DefaultParagraphFont"/>
    <w:uiPriority w:val="99"/>
    <w:semiHidden/>
    <w:unhideWhenUsed/>
    <w:rsid w:val="00EE04A0"/>
    <w:rPr>
      <w:color w:val="954F72" w:themeColor="followedHyperlink"/>
      <w:u w:val="single"/>
    </w:rPr>
  </w:style>
  <w:style w:type="paragraph" w:styleId="TOCHeading">
    <w:name w:val="TOC Heading"/>
    <w:basedOn w:val="Heading1"/>
    <w:next w:val="Normal"/>
    <w:uiPriority w:val="39"/>
    <w:unhideWhenUsed/>
    <w:qFormat/>
    <w:rsid w:val="001E5ADE"/>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63853"/>
    <w:pPr>
      <w:tabs>
        <w:tab w:val="right" w:leader="dot" w:pos="9016"/>
      </w:tabs>
      <w:spacing w:after="100"/>
    </w:pPr>
    <w:rPr>
      <w:rFonts w:eastAsia="Calibri" w:cs="Calibri"/>
      <w:b/>
      <w:bCs/>
      <w:noProof/>
      <w:sz w:val="24"/>
      <w:szCs w:val="24"/>
    </w:rPr>
  </w:style>
  <w:style w:type="paragraph" w:styleId="TOC2">
    <w:name w:val="toc 2"/>
    <w:basedOn w:val="Normal"/>
    <w:next w:val="Normal"/>
    <w:autoRedefine/>
    <w:uiPriority w:val="39"/>
    <w:unhideWhenUsed/>
    <w:rsid w:val="00336A4D"/>
    <w:pPr>
      <w:tabs>
        <w:tab w:val="right" w:leader="dot" w:pos="9016"/>
      </w:tabs>
      <w:spacing w:after="100"/>
      <w:ind w:left="220"/>
    </w:pPr>
    <w:rPr>
      <w:rFonts w:ascii="Calibri" w:hAnsi="Calibri" w:cs="Calibri"/>
      <w:noProof/>
      <w:sz w:val="24"/>
      <w:szCs w:val="24"/>
    </w:rPr>
  </w:style>
  <w:style w:type="paragraph" w:styleId="Revision">
    <w:name w:val="Revision"/>
    <w:hidden/>
    <w:uiPriority w:val="99"/>
    <w:semiHidden/>
    <w:rsid w:val="00D309B0"/>
    <w:pPr>
      <w:spacing w:after="0" w:line="240" w:lineRule="auto"/>
    </w:pPr>
  </w:style>
  <w:style w:type="character" w:styleId="PlaceholderText">
    <w:name w:val="Placeholder Text"/>
    <w:basedOn w:val="DefaultParagraphFont"/>
    <w:uiPriority w:val="99"/>
    <w:semiHidden/>
    <w:rsid w:val="006C10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1211">
      <w:bodyDiv w:val="1"/>
      <w:marLeft w:val="0"/>
      <w:marRight w:val="0"/>
      <w:marTop w:val="0"/>
      <w:marBottom w:val="0"/>
      <w:divBdr>
        <w:top w:val="none" w:sz="0" w:space="0" w:color="auto"/>
        <w:left w:val="none" w:sz="0" w:space="0" w:color="auto"/>
        <w:bottom w:val="none" w:sz="0" w:space="0" w:color="auto"/>
        <w:right w:val="none" w:sz="0" w:space="0" w:color="auto"/>
      </w:divBdr>
    </w:div>
    <w:div w:id="699084791">
      <w:bodyDiv w:val="1"/>
      <w:marLeft w:val="0"/>
      <w:marRight w:val="0"/>
      <w:marTop w:val="0"/>
      <w:marBottom w:val="0"/>
      <w:divBdr>
        <w:top w:val="none" w:sz="0" w:space="0" w:color="auto"/>
        <w:left w:val="none" w:sz="0" w:space="0" w:color="auto"/>
        <w:bottom w:val="none" w:sz="0" w:space="0" w:color="auto"/>
        <w:right w:val="none" w:sz="0" w:space="0" w:color="auto"/>
      </w:divBdr>
    </w:div>
    <w:div w:id="988943053">
      <w:bodyDiv w:val="1"/>
      <w:marLeft w:val="0"/>
      <w:marRight w:val="0"/>
      <w:marTop w:val="0"/>
      <w:marBottom w:val="0"/>
      <w:divBdr>
        <w:top w:val="none" w:sz="0" w:space="0" w:color="auto"/>
        <w:left w:val="none" w:sz="0" w:space="0" w:color="auto"/>
        <w:bottom w:val="none" w:sz="0" w:space="0" w:color="auto"/>
        <w:right w:val="none" w:sz="0" w:space="0" w:color="auto"/>
      </w:divBdr>
    </w:div>
    <w:div w:id="1080373709">
      <w:bodyDiv w:val="1"/>
      <w:marLeft w:val="0"/>
      <w:marRight w:val="0"/>
      <w:marTop w:val="0"/>
      <w:marBottom w:val="0"/>
      <w:divBdr>
        <w:top w:val="none" w:sz="0" w:space="0" w:color="auto"/>
        <w:left w:val="none" w:sz="0" w:space="0" w:color="auto"/>
        <w:bottom w:val="none" w:sz="0" w:space="0" w:color="auto"/>
        <w:right w:val="none" w:sz="0" w:space="0" w:color="auto"/>
      </w:divBdr>
    </w:div>
    <w:div w:id="1239831532">
      <w:bodyDiv w:val="1"/>
      <w:marLeft w:val="0"/>
      <w:marRight w:val="0"/>
      <w:marTop w:val="0"/>
      <w:marBottom w:val="0"/>
      <w:divBdr>
        <w:top w:val="none" w:sz="0" w:space="0" w:color="auto"/>
        <w:left w:val="none" w:sz="0" w:space="0" w:color="auto"/>
        <w:bottom w:val="none" w:sz="0" w:space="0" w:color="auto"/>
        <w:right w:val="none" w:sz="0" w:space="0" w:color="auto"/>
      </w:divBdr>
    </w:div>
    <w:div w:id="19341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hull.ac.uk/work-with-us/research/groups/improving-care-pathways-and-outcomes-for-young-people-with-substance-use-and-mental-health-problems" TargetMode="External"/><Relationship Id="rId26" Type="http://schemas.openxmlformats.org/officeDocument/2006/relationships/hyperlink" Target="https://www.nihr.ac.uk/glossary?letter=P" TargetMode="External"/><Relationship Id="rId3" Type="http://schemas.openxmlformats.org/officeDocument/2006/relationships/styles" Target="styles.xml"/><Relationship Id="rId21" Type="http://schemas.openxmlformats.org/officeDocument/2006/relationships/hyperlink" Target="https://www.hull.ac.uk/work-with-us/research/groups/improving-care-pathways-for-adults-with-substance-use-disorders-and-mental-health-problems-presenting-to-places-of-safety-and-emergency-departments" TargetMode="Externa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1.wdp"/><Relationship Id="rId25" Type="http://schemas.openxmlformats.org/officeDocument/2006/relationships/hyperlink" Target="https://www.nihr.ac.uk/glossary?letter=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microsoft.com/office/2007/relationships/hdphoto" Target="media/hdphoto2.wdp"/><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hull.ac.uk/work-with-us/research/groups/defining-the-needs-of-adults-with-alcohol-related-cognitive-impairmen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ull.ac.uk/work-with-us/research/groups/centre-for-addiction-and-mental-health-research" TargetMode="External"/><Relationship Id="rId23" Type="http://schemas.microsoft.com/office/2007/relationships/hdphoto" Target="media/hdphoto3.wdp"/><Relationship Id="rId28" Type="http://schemas.openxmlformats.org/officeDocument/2006/relationships/hyperlink" Target="https://www.nihr.ac.uk/research-funding/global-health/community-engagement-and-involvement" TargetMode="Externa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hyperlink" Target="mailto:CAMHR_PPI@hull.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0.png"/><Relationship Id="rId27" Type="http://schemas.openxmlformats.org/officeDocument/2006/relationships/hyperlink" Target="https://sites.google.com/nihr.ac.uk/pi-standards/home" TargetMode="External"/><Relationship Id="rId30" Type="http://schemas.openxmlformats.org/officeDocument/2006/relationships/footer" Target="footer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D8869-5CDB-462A-8DC2-21D637FAABCB}">
  <ds:schemaRefs>
    <ds:schemaRef ds:uri="http://schemas.openxmlformats.org/officeDocument/2006/bibliography"/>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CAMHR PPIE Strategy V1.0 April 2025</dc:title>
  <dc:subject>
  </dc:subject>
  <dc:creator>Ayisja Moss</dc:creator>
  <cp:keywords>
  </cp:keywords>
  <dc:description>
  </dc:description>
  <cp:lastModifiedBy>Alexander Simpson</cp:lastModifiedBy>
  <cp:revision>3</cp:revision>
  <cp:lastPrinted>2025-04-28T11:24:00Z</cp:lastPrinted>
  <dcterms:created xsi:type="dcterms:W3CDTF">2025-04-28T12:20:00Z</dcterms:created>
  <dcterms:modified xsi:type="dcterms:W3CDTF">2025-08-26T14:22:58Z</dcterms:modified>
</cp:coreProperties>
</file>